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A457" w14:textId="77777777" w:rsidR="00115B1C" w:rsidRDefault="00115B1C" w:rsidP="00115B1C">
      <w:bookmarkStart w:id="0" w:name="_Toc64545861"/>
      <w:bookmarkStart w:id="1" w:name="_Toc64545917"/>
      <w:bookmarkStart w:id="2" w:name="_Toc468356239"/>
      <w:r w:rsidRPr="00115B1C">
        <w:rPr>
          <w:noProof/>
        </w:rPr>
        <w:drawing>
          <wp:inline distT="0" distB="0" distL="0" distR="0" wp14:anchorId="6EA527C3" wp14:editId="4B195493">
            <wp:extent cx="2714625" cy="566343"/>
            <wp:effectExtent l="0" t="0" r="0" b="5715"/>
            <wp:docPr id="1" name="Picture 1" descr="Government of South Australia -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ment of South Australia - Department of Human Services"/>
                    <pic:cNvPicPr/>
                  </pic:nvPicPr>
                  <pic:blipFill>
                    <a:blip r:embed="rId13"/>
                    <a:stretch>
                      <a:fillRect/>
                    </a:stretch>
                  </pic:blipFill>
                  <pic:spPr>
                    <a:xfrm>
                      <a:off x="0" y="0"/>
                      <a:ext cx="2732694" cy="570113"/>
                    </a:xfrm>
                    <a:prstGeom prst="rect">
                      <a:avLst/>
                    </a:prstGeom>
                  </pic:spPr>
                </pic:pic>
              </a:graphicData>
            </a:graphic>
          </wp:inline>
        </w:drawing>
      </w:r>
    </w:p>
    <w:p w14:paraId="39D49D21" w14:textId="6A88CE69" w:rsidR="003D5C42" w:rsidRPr="00115B1C" w:rsidRDefault="00916EAA" w:rsidP="00BE4EF2">
      <w:pPr>
        <w:pStyle w:val="Heading1"/>
      </w:pPr>
      <w:r w:rsidRPr="00115B1C">
        <w:t xml:space="preserve">DHS </w:t>
      </w:r>
      <w:r w:rsidR="003D5C42" w:rsidRPr="00115B1C">
        <w:t xml:space="preserve">Aboriginal </w:t>
      </w:r>
      <w:r w:rsidR="00B5243E" w:rsidRPr="00115B1C">
        <w:t>Workforce</w:t>
      </w:r>
      <w:bookmarkEnd w:id="0"/>
      <w:bookmarkEnd w:id="1"/>
      <w:r w:rsidR="003D5C42" w:rsidRPr="00115B1C">
        <w:t xml:space="preserve"> </w:t>
      </w:r>
      <w:bookmarkStart w:id="3" w:name="_Toc64545862"/>
      <w:bookmarkStart w:id="4" w:name="_Toc64545918"/>
      <w:r w:rsidR="003D5C42" w:rsidRPr="00115B1C">
        <w:t>Strategy</w:t>
      </w:r>
      <w:bookmarkEnd w:id="3"/>
      <w:bookmarkEnd w:id="4"/>
      <w:r w:rsidR="00983233" w:rsidRPr="00115B1C">
        <w:t xml:space="preserve"> </w:t>
      </w:r>
      <w:bookmarkStart w:id="5" w:name="_Toc64545863"/>
      <w:bookmarkStart w:id="6" w:name="_Toc64545919"/>
      <w:r w:rsidRPr="00115B1C">
        <w:t>2021</w:t>
      </w:r>
      <w:r w:rsidR="00115B1C" w:rsidRPr="00115B1C">
        <w:t>–</w:t>
      </w:r>
      <w:r w:rsidR="00983233" w:rsidRPr="00115B1C">
        <w:t>2023</w:t>
      </w:r>
      <w:bookmarkEnd w:id="5"/>
      <w:bookmarkEnd w:id="6"/>
    </w:p>
    <w:p w14:paraId="4F5F0E19" w14:textId="2DBA2B84" w:rsidR="00636CE7" w:rsidRDefault="0094715B" w:rsidP="0094715B">
      <w:pPr>
        <w:spacing w:before="800" w:after="0" w:line="240" w:lineRule="auto"/>
        <w:rPr>
          <w:highlight w:val="yellow"/>
        </w:rPr>
      </w:pPr>
      <w:bookmarkStart w:id="7" w:name="_Toc57751599"/>
      <w:bookmarkStart w:id="8" w:name="_Toc408232136"/>
      <w:bookmarkStart w:id="9" w:name="_Toc403653228"/>
      <w:bookmarkStart w:id="10" w:name="_Toc403653234"/>
      <w:bookmarkEnd w:id="2"/>
      <w:r>
        <w:rPr>
          <w:noProof/>
          <w:lang w:eastAsia="en-AU"/>
        </w:rPr>
        <w:drawing>
          <wp:inline distT="0" distB="0" distL="0" distR="0" wp14:anchorId="5A2421D8" wp14:editId="0CC47B46">
            <wp:extent cx="6156000" cy="6241254"/>
            <wp:effectExtent l="0" t="0" r="0" b="7620"/>
            <wp:docPr id="7" name="Picture 7" descr="&quot;Cultural Maintenance&quot; artwork by Allan Sum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ot;Cultural Maintenance&quot; artwork by Allan Sumner."/>
                    <pic:cNvPicPr/>
                  </pic:nvPicPr>
                  <pic:blipFill rotWithShape="1">
                    <a:blip r:embed="rId14">
                      <a:extLst>
                        <a:ext uri="{28A0092B-C50C-407E-A947-70E740481C1C}">
                          <a14:useLocalDpi xmlns:a14="http://schemas.microsoft.com/office/drawing/2010/main" val="0"/>
                        </a:ext>
                      </a:extLst>
                    </a:blip>
                    <a:srcRect l="5440" t="32506" r="5577" b="3727"/>
                    <a:stretch/>
                  </pic:blipFill>
                  <pic:spPr bwMode="auto">
                    <a:xfrm>
                      <a:off x="0" y="0"/>
                      <a:ext cx="6156000" cy="6241254"/>
                    </a:xfrm>
                    <a:prstGeom prst="rect">
                      <a:avLst/>
                    </a:prstGeom>
                    <a:ln>
                      <a:noFill/>
                    </a:ln>
                    <a:extLst>
                      <a:ext uri="{53640926-AAD7-44D8-BBD7-CCE9431645EC}">
                        <a14:shadowObscured xmlns:a14="http://schemas.microsoft.com/office/drawing/2010/main"/>
                      </a:ext>
                    </a:extLst>
                  </pic:spPr>
                </pic:pic>
              </a:graphicData>
            </a:graphic>
          </wp:inline>
        </w:drawing>
      </w:r>
      <w:r w:rsidR="00636CE7">
        <w:rPr>
          <w:highlight w:val="yellow"/>
        </w:rPr>
        <w:br w:type="page"/>
      </w:r>
    </w:p>
    <w:p w14:paraId="31B723DA" w14:textId="06CDD358" w:rsidR="00BE4EF2" w:rsidRDefault="00BE4EF2" w:rsidP="00BE4EF2">
      <w:pPr>
        <w:pStyle w:val="Heading2"/>
      </w:pPr>
      <w:bookmarkStart w:id="11" w:name="_Toc73703083"/>
      <w:bookmarkStart w:id="12" w:name="_Toc64545920"/>
      <w:r>
        <w:lastRenderedPageBreak/>
        <w:t>Contents</w:t>
      </w:r>
      <w:bookmarkEnd w:id="11"/>
    </w:p>
    <w:p w14:paraId="1FC8A21D" w14:textId="5EDBB4A1" w:rsidR="00BE4EF2" w:rsidRDefault="00BE4EF2"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r>
        <w:fldChar w:fldCharType="begin"/>
      </w:r>
      <w:r>
        <w:instrText xml:space="preserve"> TOC \h \z \t "Heading 2,1" </w:instrText>
      </w:r>
      <w:r>
        <w:fldChar w:fldCharType="separate"/>
      </w:r>
      <w:hyperlink w:anchor="_Toc73703084" w:history="1">
        <w:r w:rsidRPr="003F70F6">
          <w:rPr>
            <w:rStyle w:val="Hyperlink"/>
            <w:noProof/>
          </w:rPr>
          <w:t>Acknowledgement to Traditional Owners</w:t>
        </w:r>
        <w:r>
          <w:rPr>
            <w:noProof/>
            <w:webHidden/>
          </w:rPr>
          <w:tab/>
        </w:r>
        <w:r>
          <w:rPr>
            <w:noProof/>
            <w:webHidden/>
          </w:rPr>
          <w:fldChar w:fldCharType="begin"/>
        </w:r>
        <w:r>
          <w:rPr>
            <w:noProof/>
            <w:webHidden/>
          </w:rPr>
          <w:instrText xml:space="preserve"> PAGEREF _Toc73703084 \h </w:instrText>
        </w:r>
        <w:r>
          <w:rPr>
            <w:noProof/>
            <w:webHidden/>
          </w:rPr>
        </w:r>
        <w:r>
          <w:rPr>
            <w:noProof/>
            <w:webHidden/>
          </w:rPr>
          <w:fldChar w:fldCharType="separate"/>
        </w:r>
        <w:r>
          <w:rPr>
            <w:noProof/>
            <w:webHidden/>
          </w:rPr>
          <w:t>2</w:t>
        </w:r>
        <w:r>
          <w:rPr>
            <w:noProof/>
            <w:webHidden/>
          </w:rPr>
          <w:fldChar w:fldCharType="end"/>
        </w:r>
      </w:hyperlink>
    </w:p>
    <w:p w14:paraId="6F0001F5" w14:textId="48C59D59"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5" w:history="1">
        <w:r w:rsidR="00BE4EF2" w:rsidRPr="003F70F6">
          <w:rPr>
            <w:rStyle w:val="Hyperlink"/>
            <w:noProof/>
          </w:rPr>
          <w:t>Message from the Chief Executive</w:t>
        </w:r>
        <w:r w:rsidR="00BE4EF2">
          <w:rPr>
            <w:noProof/>
            <w:webHidden/>
          </w:rPr>
          <w:tab/>
        </w:r>
        <w:r w:rsidR="00BE4EF2">
          <w:rPr>
            <w:noProof/>
            <w:webHidden/>
          </w:rPr>
          <w:fldChar w:fldCharType="begin"/>
        </w:r>
        <w:r w:rsidR="00BE4EF2">
          <w:rPr>
            <w:noProof/>
            <w:webHidden/>
          </w:rPr>
          <w:instrText xml:space="preserve"> PAGEREF _Toc73703085 \h </w:instrText>
        </w:r>
        <w:r w:rsidR="00BE4EF2">
          <w:rPr>
            <w:noProof/>
            <w:webHidden/>
          </w:rPr>
        </w:r>
        <w:r w:rsidR="00BE4EF2">
          <w:rPr>
            <w:noProof/>
            <w:webHidden/>
          </w:rPr>
          <w:fldChar w:fldCharType="separate"/>
        </w:r>
        <w:r w:rsidR="00BE4EF2">
          <w:rPr>
            <w:noProof/>
            <w:webHidden/>
          </w:rPr>
          <w:t>3</w:t>
        </w:r>
        <w:r w:rsidR="00BE4EF2">
          <w:rPr>
            <w:noProof/>
            <w:webHidden/>
          </w:rPr>
          <w:fldChar w:fldCharType="end"/>
        </w:r>
      </w:hyperlink>
    </w:p>
    <w:p w14:paraId="6E580285" w14:textId="53098AC3"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6" w:history="1">
        <w:r w:rsidR="00BE4EF2" w:rsidRPr="003F70F6">
          <w:rPr>
            <w:rStyle w:val="Hyperlink"/>
            <w:noProof/>
          </w:rPr>
          <w:t>Why an Aboriginal Workforce Strategy is necessary</w:t>
        </w:r>
        <w:r w:rsidR="00BE4EF2">
          <w:rPr>
            <w:noProof/>
            <w:webHidden/>
          </w:rPr>
          <w:tab/>
        </w:r>
        <w:r w:rsidR="00BE4EF2">
          <w:rPr>
            <w:noProof/>
            <w:webHidden/>
          </w:rPr>
          <w:fldChar w:fldCharType="begin"/>
        </w:r>
        <w:r w:rsidR="00BE4EF2">
          <w:rPr>
            <w:noProof/>
            <w:webHidden/>
          </w:rPr>
          <w:instrText xml:space="preserve"> PAGEREF _Toc73703086 \h </w:instrText>
        </w:r>
        <w:r w:rsidR="00BE4EF2">
          <w:rPr>
            <w:noProof/>
            <w:webHidden/>
          </w:rPr>
        </w:r>
        <w:r w:rsidR="00BE4EF2">
          <w:rPr>
            <w:noProof/>
            <w:webHidden/>
          </w:rPr>
          <w:fldChar w:fldCharType="separate"/>
        </w:r>
        <w:r w:rsidR="00BE4EF2">
          <w:rPr>
            <w:noProof/>
            <w:webHidden/>
          </w:rPr>
          <w:t>4</w:t>
        </w:r>
        <w:r w:rsidR="00BE4EF2">
          <w:rPr>
            <w:noProof/>
            <w:webHidden/>
          </w:rPr>
          <w:fldChar w:fldCharType="end"/>
        </w:r>
      </w:hyperlink>
    </w:p>
    <w:p w14:paraId="4165A586" w14:textId="52DB053B"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7" w:history="1">
        <w:r w:rsidR="00BE4EF2" w:rsidRPr="003F70F6">
          <w:rPr>
            <w:rStyle w:val="Hyperlink"/>
            <w:noProof/>
          </w:rPr>
          <w:t>Where are we now?</w:t>
        </w:r>
        <w:r w:rsidR="00BE4EF2">
          <w:rPr>
            <w:noProof/>
            <w:webHidden/>
          </w:rPr>
          <w:tab/>
        </w:r>
        <w:r w:rsidR="00BE4EF2">
          <w:rPr>
            <w:noProof/>
            <w:webHidden/>
          </w:rPr>
          <w:fldChar w:fldCharType="begin"/>
        </w:r>
        <w:r w:rsidR="00BE4EF2">
          <w:rPr>
            <w:noProof/>
            <w:webHidden/>
          </w:rPr>
          <w:instrText xml:space="preserve"> PAGEREF _Toc73703087 \h </w:instrText>
        </w:r>
        <w:r w:rsidR="00BE4EF2">
          <w:rPr>
            <w:noProof/>
            <w:webHidden/>
          </w:rPr>
        </w:r>
        <w:r w:rsidR="00BE4EF2">
          <w:rPr>
            <w:noProof/>
            <w:webHidden/>
          </w:rPr>
          <w:fldChar w:fldCharType="separate"/>
        </w:r>
        <w:r w:rsidR="00BE4EF2">
          <w:rPr>
            <w:noProof/>
            <w:webHidden/>
          </w:rPr>
          <w:t>5</w:t>
        </w:r>
        <w:r w:rsidR="00BE4EF2">
          <w:rPr>
            <w:noProof/>
            <w:webHidden/>
          </w:rPr>
          <w:fldChar w:fldCharType="end"/>
        </w:r>
      </w:hyperlink>
    </w:p>
    <w:p w14:paraId="738BCD3C" w14:textId="52F2779A"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8" w:history="1">
        <w:r w:rsidR="00BE4EF2" w:rsidRPr="003F70F6">
          <w:rPr>
            <w:rStyle w:val="Hyperlink"/>
            <w:noProof/>
          </w:rPr>
          <w:t>Our Journey</w:t>
        </w:r>
        <w:r w:rsidR="00BE4EF2">
          <w:rPr>
            <w:noProof/>
            <w:webHidden/>
          </w:rPr>
          <w:tab/>
        </w:r>
        <w:r w:rsidR="00BE4EF2">
          <w:rPr>
            <w:noProof/>
            <w:webHidden/>
          </w:rPr>
          <w:fldChar w:fldCharType="begin"/>
        </w:r>
        <w:r w:rsidR="00BE4EF2">
          <w:rPr>
            <w:noProof/>
            <w:webHidden/>
          </w:rPr>
          <w:instrText xml:space="preserve"> PAGEREF _Toc73703088 \h </w:instrText>
        </w:r>
        <w:r w:rsidR="00BE4EF2">
          <w:rPr>
            <w:noProof/>
            <w:webHidden/>
          </w:rPr>
        </w:r>
        <w:r w:rsidR="00BE4EF2">
          <w:rPr>
            <w:noProof/>
            <w:webHidden/>
          </w:rPr>
          <w:fldChar w:fldCharType="separate"/>
        </w:r>
        <w:r w:rsidR="00BE4EF2">
          <w:rPr>
            <w:noProof/>
            <w:webHidden/>
          </w:rPr>
          <w:t>6</w:t>
        </w:r>
        <w:r w:rsidR="00BE4EF2">
          <w:rPr>
            <w:noProof/>
            <w:webHidden/>
          </w:rPr>
          <w:fldChar w:fldCharType="end"/>
        </w:r>
      </w:hyperlink>
    </w:p>
    <w:p w14:paraId="554D628B" w14:textId="5B12E8DB"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9" w:history="1">
        <w:r w:rsidR="00BE4EF2" w:rsidRPr="003F70F6">
          <w:rPr>
            <w:rStyle w:val="Hyperlink"/>
            <w:noProof/>
          </w:rPr>
          <w:t>Our Achievements</w:t>
        </w:r>
        <w:r w:rsidR="00BE4EF2">
          <w:rPr>
            <w:noProof/>
            <w:webHidden/>
          </w:rPr>
          <w:tab/>
        </w:r>
        <w:r w:rsidR="00BE4EF2">
          <w:rPr>
            <w:noProof/>
            <w:webHidden/>
          </w:rPr>
          <w:fldChar w:fldCharType="begin"/>
        </w:r>
        <w:r w:rsidR="00BE4EF2">
          <w:rPr>
            <w:noProof/>
            <w:webHidden/>
          </w:rPr>
          <w:instrText xml:space="preserve"> PAGEREF _Toc73703089 \h </w:instrText>
        </w:r>
        <w:r w:rsidR="00BE4EF2">
          <w:rPr>
            <w:noProof/>
            <w:webHidden/>
          </w:rPr>
        </w:r>
        <w:r w:rsidR="00BE4EF2">
          <w:rPr>
            <w:noProof/>
            <w:webHidden/>
          </w:rPr>
          <w:fldChar w:fldCharType="separate"/>
        </w:r>
        <w:r w:rsidR="00BE4EF2">
          <w:rPr>
            <w:noProof/>
            <w:webHidden/>
          </w:rPr>
          <w:t>7</w:t>
        </w:r>
        <w:r w:rsidR="00BE4EF2">
          <w:rPr>
            <w:noProof/>
            <w:webHidden/>
          </w:rPr>
          <w:fldChar w:fldCharType="end"/>
        </w:r>
      </w:hyperlink>
    </w:p>
    <w:p w14:paraId="14CA5021" w14:textId="38583143"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0" w:history="1">
        <w:r w:rsidR="00BE4EF2" w:rsidRPr="003F70F6">
          <w:rPr>
            <w:rStyle w:val="Hyperlink"/>
            <w:noProof/>
          </w:rPr>
          <w:t>Our Commitment to Action</w:t>
        </w:r>
        <w:r w:rsidR="00BE4EF2">
          <w:rPr>
            <w:noProof/>
            <w:webHidden/>
          </w:rPr>
          <w:tab/>
        </w:r>
        <w:r w:rsidR="00BE4EF2">
          <w:rPr>
            <w:noProof/>
            <w:webHidden/>
          </w:rPr>
          <w:fldChar w:fldCharType="begin"/>
        </w:r>
        <w:r w:rsidR="00BE4EF2">
          <w:rPr>
            <w:noProof/>
            <w:webHidden/>
          </w:rPr>
          <w:instrText xml:space="preserve"> PAGEREF _Toc73703090 \h </w:instrText>
        </w:r>
        <w:r w:rsidR="00BE4EF2">
          <w:rPr>
            <w:noProof/>
            <w:webHidden/>
          </w:rPr>
        </w:r>
        <w:r w:rsidR="00BE4EF2">
          <w:rPr>
            <w:noProof/>
            <w:webHidden/>
          </w:rPr>
          <w:fldChar w:fldCharType="separate"/>
        </w:r>
        <w:r w:rsidR="00BE4EF2">
          <w:rPr>
            <w:noProof/>
            <w:webHidden/>
          </w:rPr>
          <w:t>9</w:t>
        </w:r>
        <w:r w:rsidR="00BE4EF2">
          <w:rPr>
            <w:noProof/>
            <w:webHidden/>
          </w:rPr>
          <w:fldChar w:fldCharType="end"/>
        </w:r>
      </w:hyperlink>
    </w:p>
    <w:p w14:paraId="3070CF77" w14:textId="5537452A"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1" w:history="1">
        <w:r w:rsidR="00BE4EF2" w:rsidRPr="003F70F6">
          <w:rPr>
            <w:rStyle w:val="Hyperlink"/>
            <w:noProof/>
          </w:rPr>
          <w:t>Responsibilities and Governance</w:t>
        </w:r>
        <w:r w:rsidR="00BE4EF2">
          <w:rPr>
            <w:noProof/>
            <w:webHidden/>
          </w:rPr>
          <w:tab/>
        </w:r>
        <w:r w:rsidR="00BE4EF2">
          <w:rPr>
            <w:noProof/>
            <w:webHidden/>
          </w:rPr>
          <w:fldChar w:fldCharType="begin"/>
        </w:r>
        <w:r w:rsidR="00BE4EF2">
          <w:rPr>
            <w:noProof/>
            <w:webHidden/>
          </w:rPr>
          <w:instrText xml:space="preserve"> PAGEREF _Toc73703091 \h </w:instrText>
        </w:r>
        <w:r w:rsidR="00BE4EF2">
          <w:rPr>
            <w:noProof/>
            <w:webHidden/>
          </w:rPr>
        </w:r>
        <w:r w:rsidR="00BE4EF2">
          <w:rPr>
            <w:noProof/>
            <w:webHidden/>
          </w:rPr>
          <w:fldChar w:fldCharType="separate"/>
        </w:r>
        <w:r w:rsidR="00BE4EF2">
          <w:rPr>
            <w:noProof/>
            <w:webHidden/>
          </w:rPr>
          <w:t>10</w:t>
        </w:r>
        <w:r w:rsidR="00BE4EF2">
          <w:rPr>
            <w:noProof/>
            <w:webHidden/>
          </w:rPr>
          <w:fldChar w:fldCharType="end"/>
        </w:r>
      </w:hyperlink>
    </w:p>
    <w:p w14:paraId="72D3DB06" w14:textId="1306DA40" w:rsidR="00BE4EF2" w:rsidRDefault="001B64EE"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2" w:history="1">
        <w:r w:rsidR="00BE4EF2" w:rsidRPr="003F70F6">
          <w:rPr>
            <w:rStyle w:val="Hyperlink"/>
            <w:noProof/>
          </w:rPr>
          <w:t>Aboriginal Workforce Strategy Action Plan 2021 – 2023</w:t>
        </w:r>
        <w:r w:rsidR="00BE4EF2">
          <w:rPr>
            <w:noProof/>
            <w:webHidden/>
          </w:rPr>
          <w:tab/>
        </w:r>
        <w:r w:rsidR="00BE4EF2">
          <w:rPr>
            <w:noProof/>
            <w:webHidden/>
          </w:rPr>
          <w:fldChar w:fldCharType="begin"/>
        </w:r>
        <w:r w:rsidR="00BE4EF2">
          <w:rPr>
            <w:noProof/>
            <w:webHidden/>
          </w:rPr>
          <w:instrText xml:space="preserve"> PAGEREF _Toc73703092 \h </w:instrText>
        </w:r>
        <w:r w:rsidR="00BE4EF2">
          <w:rPr>
            <w:noProof/>
            <w:webHidden/>
          </w:rPr>
        </w:r>
        <w:r w:rsidR="00BE4EF2">
          <w:rPr>
            <w:noProof/>
            <w:webHidden/>
          </w:rPr>
          <w:fldChar w:fldCharType="separate"/>
        </w:r>
        <w:r w:rsidR="00BE4EF2">
          <w:rPr>
            <w:noProof/>
            <w:webHidden/>
          </w:rPr>
          <w:t>11</w:t>
        </w:r>
        <w:r w:rsidR="00BE4EF2">
          <w:rPr>
            <w:noProof/>
            <w:webHidden/>
          </w:rPr>
          <w:fldChar w:fldCharType="end"/>
        </w:r>
      </w:hyperlink>
    </w:p>
    <w:p w14:paraId="1CE3D3DA" w14:textId="2DAD5D48" w:rsidR="0098056E" w:rsidRPr="00636CE7" w:rsidRDefault="00BE4EF2" w:rsidP="00BE4EF2">
      <w:pPr>
        <w:pStyle w:val="Heading2"/>
      </w:pPr>
      <w:r>
        <w:fldChar w:fldCharType="end"/>
      </w:r>
      <w:bookmarkStart w:id="13" w:name="_Toc73703084"/>
      <w:r w:rsidR="00FF6C96" w:rsidRPr="00636CE7">
        <w:t>A</w:t>
      </w:r>
      <w:r w:rsidR="0098056E" w:rsidRPr="00636CE7">
        <w:t>cknowledgement to Traditional Owners</w:t>
      </w:r>
      <w:bookmarkEnd w:id="7"/>
      <w:bookmarkEnd w:id="12"/>
      <w:bookmarkEnd w:id="13"/>
    </w:p>
    <w:p w14:paraId="51B66E5D" w14:textId="77777777" w:rsidR="0098056E" w:rsidRDefault="0098056E" w:rsidP="0098056E">
      <w:pPr>
        <w:pStyle w:val="BodyText"/>
      </w:pPr>
      <w:r w:rsidRPr="00501E57">
        <w:t>The Department of Human Services acknowledges and respects Aboriginal people as the state’s first people and recognises Aboriginal people as traditional owners and occupants of lands and waters in South Australia.</w:t>
      </w:r>
    </w:p>
    <w:p w14:paraId="58759FCB" w14:textId="77777777" w:rsidR="0098056E" w:rsidRDefault="0098056E" w:rsidP="0098056E">
      <w:pPr>
        <w:pStyle w:val="BodyText"/>
      </w:pPr>
      <w:r w:rsidRPr="00501E57">
        <w:t>We acknowledge that the spiritual, social, cultural and economic practices of Aboriginal people come from their traditional lands and waters, and that the cultural and heritage beliefs, languages and laws are still of importance today.</w:t>
      </w:r>
    </w:p>
    <w:p w14:paraId="359E7844" w14:textId="1A7E9E3C" w:rsidR="0098056E" w:rsidRDefault="0098056E" w:rsidP="001660B3">
      <w:pPr>
        <w:pStyle w:val="BodyText"/>
        <w:spacing w:after="600"/>
      </w:pPr>
      <w:r w:rsidRPr="00501E57">
        <w:t>We are committed to ensuring that the needs and aspirations of Aboriginal people are incorporated in the design, development, monitoring and evaluation of deliverable actions.</w:t>
      </w:r>
    </w:p>
    <w:p w14:paraId="19EE600B" w14:textId="77777777" w:rsidR="00BE4EF2" w:rsidRPr="002A44E1" w:rsidRDefault="00BE4EF2" w:rsidP="00BE4EF2">
      <w:pPr>
        <w:pBdr>
          <w:top w:val="single" w:sz="12" w:space="6" w:color="7C5A3C"/>
          <w:left w:val="single" w:sz="12" w:space="6" w:color="7C5A3C"/>
          <w:bottom w:val="single" w:sz="12" w:space="6" w:color="7C5A3C"/>
          <w:right w:val="single" w:sz="12" w:space="6" w:color="7C5A3C"/>
        </w:pBdr>
      </w:pPr>
      <w:r w:rsidRPr="002A44E1">
        <w:t>NOTE:  For the purposes of this document, the term Aboriginal is used to refer to Aboriginal and Torres Strait Islander people within South Australia. This is not intended to exclude Torres Strait Islander people, or people who may identify as being of both Aboriginal and Torres Strait Islander descent.</w:t>
      </w:r>
    </w:p>
    <w:p w14:paraId="3BA2B9C2" w14:textId="316C810D" w:rsidR="0098056E" w:rsidRDefault="0098056E">
      <w:pPr>
        <w:spacing w:before="0" w:after="0" w:line="240" w:lineRule="auto"/>
        <w:rPr>
          <w:b/>
          <w:bCs/>
          <w:color w:val="1F497D" w:themeColor="text2"/>
          <w:sz w:val="32"/>
        </w:rPr>
      </w:pPr>
      <w:r>
        <w:br w:type="page"/>
      </w:r>
    </w:p>
    <w:p w14:paraId="488ECAC3" w14:textId="028115FE" w:rsidR="003D5C42" w:rsidRPr="00636CE7" w:rsidRDefault="0098056E" w:rsidP="002A44E1">
      <w:pPr>
        <w:pStyle w:val="Heading2"/>
      </w:pPr>
      <w:bookmarkStart w:id="14" w:name="_Toc64545921"/>
      <w:bookmarkStart w:id="15" w:name="_Toc73703085"/>
      <w:r w:rsidRPr="00636CE7">
        <w:lastRenderedPageBreak/>
        <w:t>Message</w:t>
      </w:r>
      <w:r w:rsidR="00DA7DAD" w:rsidRPr="00636CE7">
        <w:t xml:space="preserve"> </w:t>
      </w:r>
      <w:r w:rsidRPr="00636CE7">
        <w:t>from the Chief Executive</w:t>
      </w:r>
      <w:bookmarkEnd w:id="14"/>
      <w:bookmarkEnd w:id="15"/>
    </w:p>
    <w:p w14:paraId="2905804B" w14:textId="24473E8B" w:rsidR="003D5C42" w:rsidRDefault="00A31C48" w:rsidP="003D5C42">
      <w:r>
        <w:t>Improving</w:t>
      </w:r>
      <w:r w:rsidR="003D5C42" w:rsidRPr="000654C1">
        <w:t xml:space="preserve"> the cultural, </w:t>
      </w:r>
      <w:r w:rsidR="00A8101C" w:rsidRPr="000654C1">
        <w:t>spiritual,</w:t>
      </w:r>
      <w:r w:rsidR="003D5C42" w:rsidRPr="000654C1">
        <w:t xml:space="preserve"> and family wellbeing of Aboriginal people in South Australia and building strong, safe, resilient and stable communities</w:t>
      </w:r>
      <w:r>
        <w:t xml:space="preserve"> is a key priority of the Department of Human Services (DHS).</w:t>
      </w:r>
    </w:p>
    <w:p w14:paraId="531794D6" w14:textId="1D83309B" w:rsidR="003D5C42" w:rsidRPr="000654C1" w:rsidRDefault="003D5C42" w:rsidP="003D5C42">
      <w:r w:rsidRPr="000654C1">
        <w:t xml:space="preserve">We recognise Aboriginal people as the first Australians with unique cultures, languages and spiritual relationships to the land and seas and the inherent rights, laws, customs, </w:t>
      </w:r>
      <w:r w:rsidR="00A8101C" w:rsidRPr="000654C1">
        <w:t>religions,</w:t>
      </w:r>
      <w:r w:rsidRPr="000654C1">
        <w:t xml:space="preserve"> and traditions of Aboriginal peoples.</w:t>
      </w:r>
      <w:r w:rsidR="004A49A3">
        <w:t xml:space="preserve"> It is this stewardship, built over thousands of years, that   has </w:t>
      </w:r>
      <w:r w:rsidR="00B5243E">
        <w:t>created</w:t>
      </w:r>
      <w:r w:rsidR="000F10EF">
        <w:t xml:space="preserve"> the </w:t>
      </w:r>
      <w:r w:rsidR="00B5243E">
        <w:t xml:space="preserve">remarkable country that we are </w:t>
      </w:r>
      <w:r w:rsidR="00DD7F0B">
        <w:t>fortunate</w:t>
      </w:r>
      <w:r w:rsidR="00B5243E">
        <w:t xml:space="preserve"> to inhabit </w:t>
      </w:r>
      <w:r w:rsidR="000F10EF">
        <w:t>today</w:t>
      </w:r>
      <w:r w:rsidR="004A49A3">
        <w:t>.</w:t>
      </w:r>
    </w:p>
    <w:p w14:paraId="4AB5BC8B" w14:textId="5EBEFA43" w:rsidR="003D5C42" w:rsidRPr="000654C1" w:rsidRDefault="003D5C42" w:rsidP="003D5C42">
      <w:r w:rsidRPr="000654C1">
        <w:t>Meeting the challenges of the future will require a workforce that reflects the community we serve. DHS plays an important role in addressing the disadvantage experienced by Aboriginal people in South Australia</w:t>
      </w:r>
      <w:r w:rsidR="00192079">
        <w:t xml:space="preserve"> where high levels of poverty and disadvantage are experienced by many Aboriginal children, families and communities in South Australia on a daily basis. Employment is a crucial step out of these situations.</w:t>
      </w:r>
    </w:p>
    <w:p w14:paraId="390F026E" w14:textId="0C9F295D" w:rsidR="003D5C42" w:rsidRPr="000654C1" w:rsidRDefault="003D5C42" w:rsidP="003D5C42">
      <w:r w:rsidRPr="000654C1">
        <w:t xml:space="preserve">If we are to capably respond to the needs of the community, the representation of Aboriginal people in </w:t>
      </w:r>
      <w:r w:rsidR="0088560D">
        <w:t>the department</w:t>
      </w:r>
      <w:r w:rsidRPr="000654C1">
        <w:t xml:space="preserve"> must increase</w:t>
      </w:r>
      <w:r w:rsidR="000F10EF">
        <w:t xml:space="preserve"> and </w:t>
      </w:r>
      <w:r w:rsidR="00A31C48">
        <w:t>a</w:t>
      </w:r>
      <w:r w:rsidR="000F10EF">
        <w:t>longside of it, investing in building the cultural capabilities of our non-Aboriginal workforce is critical to ensure we can respond in a manner that is culturally responsive and safe.</w:t>
      </w:r>
    </w:p>
    <w:p w14:paraId="0FDCF8F3" w14:textId="5C5CAC48" w:rsidR="003D5C42" w:rsidRPr="000654C1" w:rsidRDefault="003D5C42" w:rsidP="003D5C42">
      <w:r w:rsidRPr="000654C1">
        <w:t xml:space="preserve">DHS has </w:t>
      </w:r>
      <w:r w:rsidR="00DA7DAD">
        <w:t>identified four</w:t>
      </w:r>
      <w:r w:rsidRPr="000654C1">
        <w:t xml:space="preserve"> focus areas underpinning this </w:t>
      </w:r>
      <w:r w:rsidR="00B5243E">
        <w:t>workforce</w:t>
      </w:r>
      <w:r w:rsidR="00772FB5">
        <w:t xml:space="preserve"> </w:t>
      </w:r>
      <w:r w:rsidRPr="000654C1">
        <w:t>strategy:</w:t>
      </w:r>
    </w:p>
    <w:p w14:paraId="2B474497" w14:textId="29839337" w:rsidR="003D5C42" w:rsidRPr="000654C1" w:rsidRDefault="00A8101C" w:rsidP="00DD1F23">
      <w:pPr>
        <w:pStyle w:val="Bullet-Disc"/>
      </w:pPr>
      <w:r>
        <w:t>C</w:t>
      </w:r>
      <w:r w:rsidR="00772FB5">
        <w:t>reating</w:t>
      </w:r>
      <w:r w:rsidR="003D5C42" w:rsidRPr="000654C1">
        <w:t xml:space="preserve"> more employment opportunities and entry pathways for Aboriginal people and continu</w:t>
      </w:r>
      <w:r w:rsidR="00305A6D">
        <w:t>ing</w:t>
      </w:r>
      <w:r w:rsidR="003D5C42" w:rsidRPr="000654C1">
        <w:t xml:space="preserve"> to increase Aboriginal representation across all divisions and salary </w:t>
      </w:r>
      <w:r w:rsidRPr="000654C1">
        <w:t>levels</w:t>
      </w:r>
      <w:r>
        <w:t>.</w:t>
      </w:r>
    </w:p>
    <w:p w14:paraId="681F252D" w14:textId="7BD01310" w:rsidR="003D5C42" w:rsidRPr="000654C1" w:rsidRDefault="00A8101C" w:rsidP="00DD1F23">
      <w:pPr>
        <w:pStyle w:val="Bullet-Disc"/>
      </w:pPr>
      <w:r>
        <w:t>R</w:t>
      </w:r>
      <w:r w:rsidR="003D5C42" w:rsidRPr="000654C1">
        <w:t>etain</w:t>
      </w:r>
      <w:r w:rsidR="00772FB5">
        <w:t>ing</w:t>
      </w:r>
      <w:r w:rsidR="003D5C42" w:rsidRPr="000654C1">
        <w:t xml:space="preserve"> and support</w:t>
      </w:r>
      <w:r w:rsidR="00772FB5">
        <w:t>ing</w:t>
      </w:r>
      <w:r w:rsidR="003D5C42" w:rsidRPr="000654C1">
        <w:t xml:space="preserve"> our existing Aboriginal employees</w:t>
      </w:r>
      <w:r w:rsidR="003D5C42">
        <w:t xml:space="preserve"> in a culturally supportive workplace</w:t>
      </w:r>
      <w:r w:rsidR="003D5C42" w:rsidRPr="000654C1">
        <w:t xml:space="preserve"> and improv</w:t>
      </w:r>
      <w:r w:rsidR="00543D5F">
        <w:t>ing</w:t>
      </w:r>
      <w:r w:rsidR="003D5C42" w:rsidRPr="000654C1">
        <w:t xml:space="preserve"> career planning and training to build capabilities and enhance </w:t>
      </w:r>
      <w:r w:rsidRPr="000654C1">
        <w:t>opportunities</w:t>
      </w:r>
      <w:r>
        <w:t>.</w:t>
      </w:r>
      <w:r w:rsidR="0088560D">
        <w:t xml:space="preserve"> </w:t>
      </w:r>
    </w:p>
    <w:p w14:paraId="0DE224C3" w14:textId="34F5FA71" w:rsidR="003D5C42" w:rsidRDefault="00A8101C" w:rsidP="00DD1F23">
      <w:pPr>
        <w:pStyle w:val="Bullet-Disc"/>
      </w:pPr>
      <w:r>
        <w:t>B</w:t>
      </w:r>
      <w:r w:rsidR="003D5C42" w:rsidRPr="000654C1">
        <w:t>uild</w:t>
      </w:r>
      <w:r w:rsidR="00772FB5">
        <w:t>ing</w:t>
      </w:r>
      <w:r w:rsidR="003D5C42" w:rsidRPr="000654C1">
        <w:t xml:space="preserve"> a stronger </w:t>
      </w:r>
      <w:r w:rsidR="00AB7EDE">
        <w:t>succession pipeline</w:t>
      </w:r>
      <w:r w:rsidR="0088560D" w:rsidRPr="000654C1">
        <w:t xml:space="preserve"> </w:t>
      </w:r>
      <w:r w:rsidR="003D5C42" w:rsidRPr="000654C1">
        <w:t>and enabl</w:t>
      </w:r>
      <w:r w:rsidR="004E191F">
        <w:t>ing</w:t>
      </w:r>
      <w:r w:rsidR="003D5C42" w:rsidRPr="000654C1">
        <w:t xml:space="preserve"> more Aboriginal staff to progress into senior leadership roles</w:t>
      </w:r>
      <w:r>
        <w:t>.</w:t>
      </w:r>
    </w:p>
    <w:p w14:paraId="2D4AFA66" w14:textId="6919996C" w:rsidR="00A31C48" w:rsidRDefault="00A8101C" w:rsidP="00DD1F23">
      <w:pPr>
        <w:pStyle w:val="Bullet-Disc"/>
      </w:pPr>
      <w:r>
        <w:t>B</w:t>
      </w:r>
      <w:r w:rsidR="00A31C48">
        <w:t xml:space="preserve">uilding the cultural </w:t>
      </w:r>
      <w:r w:rsidR="00095831">
        <w:t xml:space="preserve">knowledge and </w:t>
      </w:r>
      <w:r w:rsidR="00916EAA">
        <w:t>capability</w:t>
      </w:r>
      <w:r w:rsidR="00A31C48">
        <w:t xml:space="preserve"> of </w:t>
      </w:r>
      <w:r w:rsidR="00B5243E">
        <w:t xml:space="preserve">our </w:t>
      </w:r>
      <w:r w:rsidR="00A31C48">
        <w:t>no</w:t>
      </w:r>
      <w:r>
        <w:t>-</w:t>
      </w:r>
      <w:r w:rsidR="00A31C48">
        <w:t xml:space="preserve"> Aboriginal staff.</w:t>
      </w:r>
    </w:p>
    <w:p w14:paraId="56256AEC" w14:textId="40574B71" w:rsidR="00192079" w:rsidRPr="00501E57" w:rsidRDefault="00192079" w:rsidP="00A31C48">
      <w:r>
        <w:t xml:space="preserve">The development of the </w:t>
      </w:r>
      <w:r w:rsidR="00B5243E">
        <w:t xml:space="preserve">DHS </w:t>
      </w:r>
      <w:r>
        <w:t xml:space="preserve">Aboriginal </w:t>
      </w:r>
      <w:r w:rsidR="00B5243E">
        <w:t>Workforce</w:t>
      </w:r>
      <w:r>
        <w:t xml:space="preserve"> Strategy has been shaped by Aboriginal staff within the department and with significant assistance from the DHS Aboriginal Leadership Group and the DHS Reconciliation Committee.</w:t>
      </w:r>
    </w:p>
    <w:p w14:paraId="4922B5E2" w14:textId="3D334897" w:rsidR="00DA7DAD" w:rsidRDefault="00DA7DAD" w:rsidP="003D5C42">
      <w:r>
        <w:t>Endorsed by the Executive Leadership Team</w:t>
      </w:r>
      <w:r w:rsidR="00952922">
        <w:t xml:space="preserve"> (ELT)</w:t>
      </w:r>
      <w:r>
        <w:t xml:space="preserve">, I am </w:t>
      </w:r>
      <w:r w:rsidR="00952922">
        <w:t>pleased</w:t>
      </w:r>
      <w:r>
        <w:t xml:space="preserve"> to present the DHS Aboriginal </w:t>
      </w:r>
      <w:r w:rsidR="00B5243E">
        <w:t>Workforce</w:t>
      </w:r>
      <w:r>
        <w:t xml:space="preserve"> Strategy </w:t>
      </w:r>
      <w:r w:rsidR="002A44E1">
        <w:t>2021–2</w:t>
      </w:r>
      <w:r>
        <w:t>023</w:t>
      </w:r>
      <w:r w:rsidR="00906088">
        <w:t xml:space="preserve"> and</w:t>
      </w:r>
      <w:r w:rsidR="00906088" w:rsidRPr="00906088">
        <w:t xml:space="preserve"> </w:t>
      </w:r>
      <w:r w:rsidR="00906088" w:rsidRPr="000654C1">
        <w:t xml:space="preserve">I </w:t>
      </w:r>
      <w:r w:rsidR="00906088">
        <w:t xml:space="preserve">strongly </w:t>
      </w:r>
      <w:r w:rsidR="00906088" w:rsidRPr="000654C1">
        <w:t xml:space="preserve">encourage you all </w:t>
      </w:r>
      <w:r w:rsidR="00906088">
        <w:t xml:space="preserve">to </w:t>
      </w:r>
      <w:r w:rsidR="00906088" w:rsidRPr="000654C1">
        <w:t xml:space="preserve">engage with the specific employment initiatives </w:t>
      </w:r>
      <w:r w:rsidR="00DD7F0B">
        <w:t xml:space="preserve">detailed </w:t>
      </w:r>
      <w:r w:rsidR="00906088">
        <w:t>in</w:t>
      </w:r>
      <w:r w:rsidR="00906088" w:rsidRPr="000654C1">
        <w:t xml:space="preserve"> this document. </w:t>
      </w:r>
    </w:p>
    <w:p w14:paraId="43083428" w14:textId="364D5E92" w:rsidR="003D5C42" w:rsidRPr="000654C1" w:rsidRDefault="003D5C42" w:rsidP="003D5C42">
      <w:pPr>
        <w:spacing w:before="0" w:after="0" w:line="240" w:lineRule="auto"/>
        <w:rPr>
          <w:b/>
        </w:rPr>
      </w:pPr>
      <w:r w:rsidRPr="000654C1">
        <w:rPr>
          <w:b/>
        </w:rPr>
        <w:t>Lois Boswell</w:t>
      </w:r>
    </w:p>
    <w:p w14:paraId="1CB08E00" w14:textId="0F393D6B" w:rsidR="00CC159E" w:rsidRDefault="003D5C42" w:rsidP="003D5C42">
      <w:pPr>
        <w:spacing w:before="0" w:after="0" w:line="240" w:lineRule="auto"/>
      </w:pPr>
      <w:r w:rsidRPr="000654C1">
        <w:t>Chief Executive</w:t>
      </w:r>
    </w:p>
    <w:p w14:paraId="2ADE3EB5" w14:textId="503C7116" w:rsidR="008B041B" w:rsidRPr="00952922" w:rsidRDefault="003D5C42" w:rsidP="002A44E1">
      <w:pPr>
        <w:pStyle w:val="Heading2"/>
      </w:pPr>
      <w:bookmarkStart w:id="16" w:name="_Toc64545922"/>
      <w:bookmarkStart w:id="17" w:name="_Toc73703086"/>
      <w:bookmarkEnd w:id="8"/>
      <w:r w:rsidRPr="00CC159E">
        <w:lastRenderedPageBreak/>
        <w:t>Why a</w:t>
      </w:r>
      <w:r w:rsidR="008E6600">
        <w:t xml:space="preserve">n </w:t>
      </w:r>
      <w:r w:rsidRPr="00CC159E">
        <w:t xml:space="preserve">Aboriginal </w:t>
      </w:r>
      <w:r w:rsidR="00B5243E">
        <w:t>Workforce</w:t>
      </w:r>
      <w:r w:rsidRPr="00CC159E">
        <w:t xml:space="preserve"> Strategy is necessary</w:t>
      </w:r>
      <w:bookmarkEnd w:id="16"/>
      <w:bookmarkEnd w:id="17"/>
      <w:r w:rsidRPr="00CC159E">
        <w:t xml:space="preserve"> </w:t>
      </w:r>
    </w:p>
    <w:p w14:paraId="410E5B79" w14:textId="4AEDE3B2" w:rsidR="00A917D1" w:rsidRDefault="00A917D1" w:rsidP="00A917D1">
      <w:pPr>
        <w:rPr>
          <w:rFonts w:ascii="Calibri" w:hAnsi="Calibri"/>
          <w:i/>
          <w:iCs/>
          <w:color w:val="auto"/>
          <w:kern w:val="0"/>
          <w:sz w:val="22"/>
          <w:lang w:eastAsia="en-US"/>
        </w:rPr>
      </w:pPr>
      <w:r w:rsidRPr="00A917D1">
        <w:t>Evidence shows that increasing Aboriginal economic participation is fundamental to achieving sustained improvement across a range of indicators in education, employment, health and justice. Economic independence enhances the sustainability and viability of South Australian Aboriginal communities. It also increases Aboriginal employment, supports a more vibrant business sector, and encourages more investment and innovation across South Australia</w:t>
      </w:r>
      <w:r>
        <w:rPr>
          <w:i/>
          <w:iCs/>
        </w:rPr>
        <w:t xml:space="preserve"> – South Australian Government Aboriginal Action Plan 201</w:t>
      </w:r>
      <w:r w:rsidR="00A0288F">
        <w:rPr>
          <w:i/>
          <w:iCs/>
        </w:rPr>
        <w:t>9–2</w:t>
      </w:r>
      <w:r>
        <w:rPr>
          <w:i/>
          <w:iCs/>
        </w:rPr>
        <w:t xml:space="preserve">020. </w:t>
      </w:r>
    </w:p>
    <w:p w14:paraId="18AAAE12" w14:textId="50BC4FC2" w:rsidR="003D5C42" w:rsidRPr="000654C1" w:rsidRDefault="008B041B" w:rsidP="003D5C42">
      <w:pPr>
        <w:rPr>
          <w:lang w:val="en"/>
        </w:rPr>
      </w:pPr>
      <w:r>
        <w:rPr>
          <w:lang w:val="en"/>
        </w:rPr>
        <w:t>The</w:t>
      </w:r>
      <w:r w:rsidR="00414DD6">
        <w:rPr>
          <w:lang w:val="en"/>
        </w:rPr>
        <w:t xml:space="preserve"> </w:t>
      </w:r>
      <w:r w:rsidR="003D5C42" w:rsidRPr="000654C1">
        <w:rPr>
          <w:lang w:val="en"/>
        </w:rPr>
        <w:t xml:space="preserve">gap between Aboriginal and non-Aboriginal South Australians on every measurable indicator is too wide. Aboriginal people do not enjoy the same levels of prosperity or outcomes in health, </w:t>
      </w:r>
      <w:r w:rsidR="00A8101C" w:rsidRPr="000654C1">
        <w:rPr>
          <w:lang w:val="en"/>
        </w:rPr>
        <w:t>education,</w:t>
      </w:r>
      <w:r w:rsidR="003D5C42" w:rsidRPr="000654C1">
        <w:rPr>
          <w:lang w:val="en"/>
        </w:rPr>
        <w:t xml:space="preserve"> and employment.</w:t>
      </w:r>
    </w:p>
    <w:p w14:paraId="66E4A9A6" w14:textId="30F2306F" w:rsidR="003D5C42" w:rsidRPr="000654C1" w:rsidRDefault="003D5C42" w:rsidP="003D5C42">
      <w:pPr>
        <w:rPr>
          <w:lang w:val="en"/>
        </w:rPr>
      </w:pPr>
      <w:r w:rsidRPr="000654C1">
        <w:rPr>
          <w:lang w:val="en"/>
        </w:rPr>
        <w:t>It is incumbent on those who can effect positive change for Aboriginal people to do so.</w:t>
      </w:r>
    </w:p>
    <w:p w14:paraId="6D4D3F96" w14:textId="70C19BA9" w:rsidR="003D5C42" w:rsidRPr="000654C1" w:rsidRDefault="003D5C42" w:rsidP="003D5C42">
      <w:pPr>
        <w:rPr>
          <w:lang w:val="en"/>
        </w:rPr>
      </w:pPr>
      <w:r w:rsidRPr="000654C1">
        <w:rPr>
          <w:lang w:val="en"/>
        </w:rPr>
        <w:t xml:space="preserve">DHS is committed to employing more Aboriginal staff, retaining and upskilling current Aboriginal staff and creating a culturally safe working environment </w:t>
      </w:r>
      <w:r w:rsidR="0088560D">
        <w:rPr>
          <w:lang w:val="en"/>
        </w:rPr>
        <w:t>to</w:t>
      </w:r>
      <w:r w:rsidRPr="000654C1">
        <w:rPr>
          <w:lang w:val="en"/>
        </w:rPr>
        <w:t xml:space="preserve"> make our department an employer of choice for Aboriginal people.</w:t>
      </w:r>
    </w:p>
    <w:p w14:paraId="478D481D" w14:textId="2257A901" w:rsidR="003D5C42" w:rsidRPr="000654C1" w:rsidRDefault="003D5C42" w:rsidP="003D5C42">
      <w:r w:rsidRPr="000654C1">
        <w:t xml:space="preserve">Employment of Aboriginal people </w:t>
      </w:r>
      <w:r w:rsidR="00414DD6">
        <w:t xml:space="preserve">in the public sector </w:t>
      </w:r>
      <w:r w:rsidRPr="000654C1">
        <w:t>has been directly linked to many benefits</w:t>
      </w:r>
      <w:r w:rsidR="0088560D">
        <w:t>,</w:t>
      </w:r>
      <w:r w:rsidRPr="000654C1">
        <w:t xml:space="preserve"> including:</w:t>
      </w:r>
    </w:p>
    <w:p w14:paraId="12146CA9" w14:textId="3244AF80" w:rsidR="003D5C42" w:rsidRPr="000654C1" w:rsidRDefault="003D5C42" w:rsidP="000D2B28">
      <w:pPr>
        <w:pStyle w:val="Bullet-Disc"/>
      </w:pPr>
      <w:r w:rsidRPr="000654C1">
        <w:t>improved access and outcomes for clients</w:t>
      </w:r>
      <w:r w:rsidR="0088560D">
        <w:t>;</w:t>
      </w:r>
    </w:p>
    <w:p w14:paraId="349946FE" w14:textId="3EEE0431" w:rsidR="003D5C42" w:rsidRPr="000654C1" w:rsidRDefault="003D5C42" w:rsidP="000D2B28">
      <w:pPr>
        <w:pStyle w:val="Bullet-Disc"/>
      </w:pPr>
      <w:r w:rsidRPr="000654C1">
        <w:t>increased cultural competency of service delivery</w:t>
      </w:r>
      <w:r w:rsidR="0088560D">
        <w:t>; and</w:t>
      </w:r>
    </w:p>
    <w:p w14:paraId="77454F91" w14:textId="12EF4036" w:rsidR="003D5C42" w:rsidRDefault="00B5243E" w:rsidP="000D2B28">
      <w:pPr>
        <w:pStyle w:val="Bullet-Disc"/>
      </w:pPr>
      <w:r>
        <w:t>better coll</w:t>
      </w:r>
      <w:r w:rsidR="00414DD6">
        <w:t>aboration between government and Aboriginal people</w:t>
      </w:r>
      <w:r w:rsidR="003D5C42" w:rsidRPr="000654C1">
        <w:t>.</w:t>
      </w:r>
    </w:p>
    <w:p w14:paraId="390A70F3" w14:textId="0A5D9620" w:rsidR="003D5C42" w:rsidRPr="000654C1" w:rsidRDefault="003D5C42" w:rsidP="003D5C42">
      <w:pPr>
        <w:rPr>
          <w:lang w:val="en"/>
        </w:rPr>
      </w:pPr>
      <w:r w:rsidRPr="000654C1">
        <w:rPr>
          <w:lang w:val="en"/>
        </w:rPr>
        <w:t xml:space="preserve">To achieve </w:t>
      </w:r>
      <w:r w:rsidR="00414DD6">
        <w:rPr>
          <w:lang w:val="en"/>
        </w:rPr>
        <w:t>th</w:t>
      </w:r>
      <w:r w:rsidR="00EA7338">
        <w:rPr>
          <w:lang w:val="en"/>
        </w:rPr>
        <w:t>e</w:t>
      </w:r>
      <w:r w:rsidR="00414DD6">
        <w:rPr>
          <w:lang w:val="en"/>
        </w:rPr>
        <w:t>se benefits</w:t>
      </w:r>
      <w:r w:rsidRPr="000654C1">
        <w:rPr>
          <w:lang w:val="en"/>
        </w:rPr>
        <w:t xml:space="preserve">, we must set </w:t>
      </w:r>
      <w:r>
        <w:rPr>
          <w:lang w:val="en"/>
        </w:rPr>
        <w:t xml:space="preserve">firm </w:t>
      </w:r>
      <w:r w:rsidRPr="000654C1">
        <w:rPr>
          <w:lang w:val="en"/>
        </w:rPr>
        <w:t xml:space="preserve">targets. We must be held </w:t>
      </w:r>
      <w:r w:rsidR="009B6C91">
        <w:rPr>
          <w:lang w:val="en"/>
        </w:rPr>
        <w:t>to</w:t>
      </w:r>
      <w:r w:rsidRPr="000654C1">
        <w:rPr>
          <w:lang w:val="en"/>
        </w:rPr>
        <w:t xml:space="preserve"> account</w:t>
      </w:r>
      <w:r>
        <w:rPr>
          <w:lang w:val="en"/>
        </w:rPr>
        <w:t xml:space="preserve"> </w:t>
      </w:r>
      <w:r w:rsidRPr="000654C1">
        <w:rPr>
          <w:lang w:val="en"/>
        </w:rPr>
        <w:t xml:space="preserve">and ensure </w:t>
      </w:r>
      <w:r w:rsidR="00DA7DAD">
        <w:rPr>
          <w:lang w:val="en"/>
        </w:rPr>
        <w:t xml:space="preserve">that </w:t>
      </w:r>
      <w:r w:rsidRPr="000654C1">
        <w:rPr>
          <w:lang w:val="en"/>
        </w:rPr>
        <w:t xml:space="preserve">we </w:t>
      </w:r>
      <w:r w:rsidR="00DA7DAD">
        <w:rPr>
          <w:lang w:val="en"/>
        </w:rPr>
        <w:t>consistently monitor and achieve our targets</w:t>
      </w:r>
      <w:r>
        <w:rPr>
          <w:lang w:val="en"/>
        </w:rPr>
        <w:t>.</w:t>
      </w:r>
    </w:p>
    <w:p w14:paraId="67D3D23A" w14:textId="321349C6" w:rsidR="00095831" w:rsidRDefault="003D5C42" w:rsidP="00095831">
      <w:r w:rsidRPr="000654C1">
        <w:rPr>
          <w:lang w:val="en"/>
        </w:rPr>
        <w:t xml:space="preserve">DHS has set </w:t>
      </w:r>
      <w:r w:rsidRPr="000654C1">
        <w:t xml:space="preserve">a target of 4% </w:t>
      </w:r>
      <w:r w:rsidR="00DD7F0B">
        <w:t>for</w:t>
      </w:r>
      <w:r w:rsidRPr="000654C1">
        <w:t xml:space="preserve"> </w:t>
      </w:r>
      <w:r w:rsidR="00DD7F0B">
        <w:t>its workforce</w:t>
      </w:r>
      <w:r w:rsidRPr="000654C1">
        <w:t xml:space="preserve"> to be Aboriginal</w:t>
      </w:r>
      <w:r w:rsidR="00FB7851">
        <w:t xml:space="preserve"> by the end of 2023</w:t>
      </w:r>
      <w:r w:rsidR="00952922">
        <w:t xml:space="preserve"> and an improvement year on year thereafter</w:t>
      </w:r>
      <w:r w:rsidR="000B19EC">
        <w:t>.</w:t>
      </w:r>
      <w:r w:rsidRPr="000654C1">
        <w:t xml:space="preserve"> </w:t>
      </w:r>
      <w:r w:rsidR="000B19EC">
        <w:t>T</w:t>
      </w:r>
      <w:r w:rsidRPr="000654C1">
        <w:rPr>
          <w:lang w:val="en"/>
        </w:rPr>
        <w:t xml:space="preserve">he responsibility </w:t>
      </w:r>
      <w:r w:rsidR="000B19EC">
        <w:rPr>
          <w:lang w:val="en"/>
        </w:rPr>
        <w:t xml:space="preserve">to achieve </w:t>
      </w:r>
      <w:r w:rsidRPr="000654C1">
        <w:rPr>
          <w:lang w:val="en"/>
        </w:rPr>
        <w:t xml:space="preserve">this </w:t>
      </w:r>
      <w:r w:rsidR="00952922">
        <w:rPr>
          <w:lang w:val="en"/>
        </w:rPr>
        <w:t xml:space="preserve">target </w:t>
      </w:r>
      <w:r w:rsidRPr="000654C1">
        <w:rPr>
          <w:lang w:val="en"/>
        </w:rPr>
        <w:t xml:space="preserve">lies with all </w:t>
      </w:r>
      <w:r w:rsidR="00772FB5">
        <w:rPr>
          <w:lang w:val="en"/>
        </w:rPr>
        <w:t>d</w:t>
      </w:r>
      <w:r w:rsidRPr="000654C1">
        <w:rPr>
          <w:lang w:val="en"/>
        </w:rPr>
        <w:t xml:space="preserve">ivisions and </w:t>
      </w:r>
      <w:r w:rsidR="00772FB5">
        <w:rPr>
          <w:lang w:val="en"/>
        </w:rPr>
        <w:t>d</w:t>
      </w:r>
      <w:r w:rsidRPr="000654C1">
        <w:rPr>
          <w:lang w:val="en"/>
        </w:rPr>
        <w:t>irectorates</w:t>
      </w:r>
      <w:r w:rsidR="00952922">
        <w:rPr>
          <w:lang w:val="en"/>
        </w:rPr>
        <w:t xml:space="preserve"> and</w:t>
      </w:r>
      <w:r>
        <w:rPr>
          <w:lang w:val="en"/>
        </w:rPr>
        <w:t xml:space="preserve"> will be embedded</w:t>
      </w:r>
      <w:r w:rsidRPr="000654C1">
        <w:rPr>
          <w:lang w:val="en"/>
        </w:rPr>
        <w:t xml:space="preserve"> into Executive Directors</w:t>
      </w:r>
      <w:r w:rsidR="003A719A">
        <w:rPr>
          <w:lang w:val="en"/>
        </w:rPr>
        <w:t>’</w:t>
      </w:r>
      <w:r w:rsidRPr="000654C1">
        <w:rPr>
          <w:lang w:val="en"/>
        </w:rPr>
        <w:t xml:space="preserve"> </w:t>
      </w:r>
      <w:r w:rsidR="00772FB5">
        <w:rPr>
          <w:lang w:val="en"/>
        </w:rPr>
        <w:t>P</w:t>
      </w:r>
      <w:r w:rsidRPr="000654C1">
        <w:rPr>
          <w:lang w:val="en"/>
        </w:rPr>
        <w:t xml:space="preserve">erformance </w:t>
      </w:r>
      <w:r w:rsidR="003A719A">
        <w:rPr>
          <w:lang w:val="en"/>
        </w:rPr>
        <w:t>Development Plans</w:t>
      </w:r>
      <w:r w:rsidR="000B19EC">
        <w:rPr>
          <w:lang w:val="en"/>
        </w:rPr>
        <w:t xml:space="preserve"> to further demonstrate the department’s commitment</w:t>
      </w:r>
      <w:r w:rsidRPr="000654C1">
        <w:rPr>
          <w:lang w:val="en"/>
        </w:rPr>
        <w:t>.</w:t>
      </w:r>
      <w:r w:rsidR="00095831">
        <w:rPr>
          <w:lang w:val="en"/>
        </w:rPr>
        <w:br/>
      </w:r>
      <w:r w:rsidR="00095831">
        <w:rPr>
          <w:lang w:val="en"/>
        </w:rPr>
        <w:br/>
      </w:r>
      <w:r w:rsidR="008B041B">
        <w:t>All</w:t>
      </w:r>
      <w:r w:rsidR="00916EAA">
        <w:t xml:space="preserve"> areas within </w:t>
      </w:r>
      <w:r w:rsidR="008B041B">
        <w:t xml:space="preserve">the </w:t>
      </w:r>
      <w:r w:rsidR="00916EAA">
        <w:t>department</w:t>
      </w:r>
      <w:r w:rsidR="00364E20">
        <w:t xml:space="preserve"> </w:t>
      </w:r>
      <w:r w:rsidR="008B041B">
        <w:t xml:space="preserve">are encouraged </w:t>
      </w:r>
      <w:r w:rsidR="00364E20">
        <w:t xml:space="preserve">to work closely with the Principal Aboriginal Workforce Consultant within </w:t>
      </w:r>
      <w:r w:rsidR="00916EAA">
        <w:t>People</w:t>
      </w:r>
      <w:r w:rsidR="00364E20">
        <w:t xml:space="preserve"> and </w:t>
      </w:r>
      <w:r w:rsidR="00916EAA">
        <w:t>Performance</w:t>
      </w:r>
      <w:r w:rsidR="00364E20">
        <w:t xml:space="preserve"> </w:t>
      </w:r>
      <w:r w:rsidR="00BF723D">
        <w:t>Division,</w:t>
      </w:r>
      <w:r w:rsidR="00364E20">
        <w:t xml:space="preserve"> to </w:t>
      </w:r>
      <w:r w:rsidR="008B041B">
        <w:t xml:space="preserve">assist in </w:t>
      </w:r>
      <w:r w:rsidR="00364E20">
        <w:t>develop</w:t>
      </w:r>
      <w:r w:rsidR="008B041B">
        <w:t>ing</w:t>
      </w:r>
      <w:r w:rsidR="00364E20">
        <w:t xml:space="preserve"> </w:t>
      </w:r>
      <w:r w:rsidR="00DD7F0B">
        <w:t xml:space="preserve">specific </w:t>
      </w:r>
      <w:r w:rsidR="00364E20">
        <w:t xml:space="preserve">recruitment and retention strategies </w:t>
      </w:r>
      <w:r w:rsidR="00DD7F0B">
        <w:t>for their areas</w:t>
      </w:r>
      <w:r w:rsidR="00364E20">
        <w:t>.</w:t>
      </w:r>
      <w:r w:rsidR="00095831" w:rsidRPr="000654C1">
        <w:t xml:space="preserve"> </w:t>
      </w:r>
    </w:p>
    <w:p w14:paraId="5B49E50D" w14:textId="78A4A0F1" w:rsidR="003D5C42" w:rsidRPr="00064268" w:rsidRDefault="00364E20" w:rsidP="002A44E1">
      <w:pPr>
        <w:pStyle w:val="Heading2"/>
      </w:pPr>
      <w:r>
        <w:br w:type="page"/>
      </w:r>
      <w:bookmarkStart w:id="18" w:name="_Toc64545923"/>
      <w:bookmarkStart w:id="19" w:name="_Toc73703087"/>
      <w:r w:rsidR="00034653" w:rsidRPr="00064268">
        <w:lastRenderedPageBreak/>
        <w:t>Where are we now?</w:t>
      </w:r>
      <w:bookmarkEnd w:id="18"/>
      <w:bookmarkEnd w:id="19"/>
    </w:p>
    <w:p w14:paraId="0D77E69C" w14:textId="443BC5B2" w:rsidR="00631715" w:rsidRDefault="003D5C42" w:rsidP="003D5C42">
      <w:r w:rsidRPr="000654C1">
        <w:t xml:space="preserve">DHS </w:t>
      </w:r>
      <w:r w:rsidR="00395716">
        <w:t>has</w:t>
      </w:r>
      <w:r w:rsidR="00395716" w:rsidRPr="000654C1">
        <w:t xml:space="preserve"> </w:t>
      </w:r>
      <w:r w:rsidRPr="000654C1">
        <w:t>historically been one of the leaders across the public sector regarding Aboriginal employment.</w:t>
      </w:r>
      <w:r w:rsidR="00952922" w:rsidRPr="00952922">
        <w:t xml:space="preserve"> </w:t>
      </w:r>
      <w:r w:rsidR="00952922">
        <w:t>As</w:t>
      </w:r>
      <w:r w:rsidR="00952922" w:rsidRPr="000654C1">
        <w:t xml:space="preserve"> of </w:t>
      </w:r>
      <w:r w:rsidR="00952922">
        <w:t>February</w:t>
      </w:r>
      <w:r w:rsidR="00952922" w:rsidRPr="000654C1">
        <w:t xml:space="preserve"> 202</w:t>
      </w:r>
      <w:r w:rsidR="00952922">
        <w:t>1</w:t>
      </w:r>
      <w:r w:rsidR="00952922" w:rsidRPr="000654C1">
        <w:t>,</w:t>
      </w:r>
      <w:r w:rsidR="00952922">
        <w:t xml:space="preserve"> our Aboriginal workforce stands at</w:t>
      </w:r>
      <w:r w:rsidR="00952922" w:rsidRPr="000654C1">
        <w:t xml:space="preserve"> </w:t>
      </w:r>
      <w:r w:rsidR="0011471E">
        <w:t>2.9</w:t>
      </w:r>
      <w:r w:rsidR="00952922" w:rsidRPr="000654C1">
        <w:t>%</w:t>
      </w:r>
      <w:r w:rsidR="009D0B15">
        <w:t xml:space="preserve"> compared to 2.13% for the South Australian Public Sector</w:t>
      </w:r>
      <w:r w:rsidR="00952922" w:rsidRPr="000654C1">
        <w:t xml:space="preserve">. </w:t>
      </w:r>
      <w:r w:rsidR="00952922" w:rsidRPr="00E66CE9">
        <w:t xml:space="preserve">The current spread of Aboriginal employees across DHS </w:t>
      </w:r>
      <w:r w:rsidR="00952922">
        <w:t xml:space="preserve">however </w:t>
      </w:r>
      <w:r w:rsidR="00952922" w:rsidRPr="00E66CE9">
        <w:t xml:space="preserve">varies. </w:t>
      </w:r>
    </w:p>
    <w:p w14:paraId="3CE5014F" w14:textId="0328560C" w:rsidR="003D5C42" w:rsidRDefault="00952922" w:rsidP="003D5C42">
      <w:r>
        <w:t xml:space="preserve">While these </w:t>
      </w:r>
      <w:r w:rsidRPr="0014395C">
        <w:t xml:space="preserve">statistics </w:t>
      </w:r>
      <w:r w:rsidR="00DD7F0B">
        <w:t xml:space="preserve">detailed below </w:t>
      </w:r>
      <w:r>
        <w:t xml:space="preserve">demonstrate a solid representation of Aboriginal employees in some divisions, </w:t>
      </w:r>
      <w:r w:rsidR="00CB3016">
        <w:t>overall,</w:t>
      </w:r>
      <w:r>
        <w:t xml:space="preserve"> it </w:t>
      </w:r>
      <w:r w:rsidRPr="0014395C">
        <w:t>highlight</w:t>
      </w:r>
      <w:r>
        <w:t>s</w:t>
      </w:r>
      <w:r w:rsidRPr="0014395C">
        <w:t xml:space="preserve"> the need to look at the recruitment </w:t>
      </w:r>
      <w:r>
        <w:t xml:space="preserve">and retention initiatives for those divisions with less than 4% representation, in particular, </w:t>
      </w:r>
      <w:r w:rsidR="001D3E3C">
        <w:t>our</w:t>
      </w:r>
      <w:r>
        <w:t xml:space="preserve"> divisions providing services to Aboriginal clients.  </w:t>
      </w:r>
    </w:p>
    <w:p w14:paraId="3D79CCAC" w14:textId="06F1ECB6" w:rsidR="00B10D86" w:rsidRPr="00064268" w:rsidRDefault="00B10D86" w:rsidP="00372D2D">
      <w:pPr>
        <w:pStyle w:val="Heading3"/>
      </w:pPr>
      <w:r w:rsidRPr="00064268">
        <w:t>Divisional workforce</w:t>
      </w:r>
    </w:p>
    <w:p w14:paraId="403D0725" w14:textId="77777777" w:rsidR="00C573FD" w:rsidRDefault="00B10D86" w:rsidP="003D5C42">
      <w:r>
        <w:t>From a total workforce of 3,075, 89 staff identify as Aboriginal or Torres Strait Islander</w:t>
      </w:r>
      <w:r w:rsidR="00C573FD">
        <w:t>.</w:t>
      </w:r>
    </w:p>
    <w:p w14:paraId="07694E57" w14:textId="1CCB7FA6" w:rsidR="00B10D86" w:rsidRDefault="00C573FD" w:rsidP="003D5C42">
      <w:r>
        <w:t xml:space="preserve">Of those people, </w:t>
      </w:r>
      <w:r w:rsidR="00B10D86">
        <w:t xml:space="preserve">62 </w:t>
      </w:r>
      <w:r>
        <w:t xml:space="preserve">are </w:t>
      </w:r>
      <w:r w:rsidR="00B10D86">
        <w:t xml:space="preserve">females and 27 </w:t>
      </w:r>
      <w:r>
        <w:t xml:space="preserve">are </w:t>
      </w:r>
      <w:r w:rsidR="00B10D86">
        <w:t>males.</w:t>
      </w:r>
      <w:r>
        <w:t xml:space="preserve"> </w:t>
      </w:r>
      <w:r w:rsidR="00B10D86">
        <w:t>Classification range:</w:t>
      </w:r>
    </w:p>
    <w:tbl>
      <w:tblPr>
        <w:tblStyle w:val="TableGrid"/>
        <w:tblW w:w="0" w:type="auto"/>
        <w:jc w:val="center"/>
        <w:tblLook w:val="04A0" w:firstRow="1" w:lastRow="0" w:firstColumn="1" w:lastColumn="0" w:noHBand="0" w:noVBand="1"/>
      </w:tblPr>
      <w:tblGrid>
        <w:gridCol w:w="1929"/>
        <w:gridCol w:w="1919"/>
        <w:gridCol w:w="1930"/>
        <w:gridCol w:w="1922"/>
        <w:gridCol w:w="1929"/>
      </w:tblGrid>
      <w:tr w:rsidR="00B10D86" w:rsidRPr="00C573FD" w14:paraId="428DC353" w14:textId="77777777" w:rsidTr="009920AD">
        <w:trPr>
          <w:tblHeader/>
          <w:jc w:val="center"/>
        </w:trPr>
        <w:tc>
          <w:tcPr>
            <w:tcW w:w="2008" w:type="dxa"/>
            <w:shd w:val="clear" w:color="auto" w:fill="E6D8CC"/>
          </w:tcPr>
          <w:p w14:paraId="3B2BFF81" w14:textId="58D69601" w:rsidR="00B10D86" w:rsidRPr="00C573FD" w:rsidRDefault="00B10D86" w:rsidP="009920AD">
            <w:pPr>
              <w:pStyle w:val="Table-Header"/>
              <w:jc w:val="center"/>
            </w:pPr>
            <w:r w:rsidRPr="00C573FD">
              <w:t>ASO</w:t>
            </w:r>
          </w:p>
        </w:tc>
        <w:tc>
          <w:tcPr>
            <w:tcW w:w="2008" w:type="dxa"/>
            <w:shd w:val="clear" w:color="auto" w:fill="E6D8CC"/>
          </w:tcPr>
          <w:p w14:paraId="21F5DD78" w14:textId="127D0826" w:rsidR="00B10D86" w:rsidRPr="00C573FD" w:rsidRDefault="00B10D86" w:rsidP="009920AD">
            <w:pPr>
              <w:pStyle w:val="Table-Header"/>
              <w:jc w:val="center"/>
            </w:pPr>
            <w:r w:rsidRPr="00C573FD">
              <w:t>PO</w:t>
            </w:r>
          </w:p>
        </w:tc>
        <w:tc>
          <w:tcPr>
            <w:tcW w:w="2009" w:type="dxa"/>
            <w:shd w:val="clear" w:color="auto" w:fill="E6D8CC"/>
          </w:tcPr>
          <w:p w14:paraId="703E03C1" w14:textId="5F7A4FC9" w:rsidR="00B10D86" w:rsidRPr="00C573FD" w:rsidRDefault="00B10D86" w:rsidP="009920AD">
            <w:pPr>
              <w:pStyle w:val="Table-Header"/>
              <w:jc w:val="center"/>
            </w:pPr>
            <w:r w:rsidRPr="00C573FD">
              <w:t>OPS</w:t>
            </w:r>
          </w:p>
        </w:tc>
        <w:tc>
          <w:tcPr>
            <w:tcW w:w="2009" w:type="dxa"/>
            <w:shd w:val="clear" w:color="auto" w:fill="E6D8CC"/>
          </w:tcPr>
          <w:p w14:paraId="1623080A" w14:textId="09E3788F" w:rsidR="00B10D86" w:rsidRPr="00C573FD" w:rsidRDefault="00B10D86" w:rsidP="009920AD">
            <w:pPr>
              <w:pStyle w:val="Table-Header"/>
              <w:jc w:val="center"/>
            </w:pPr>
            <w:r w:rsidRPr="00C573FD">
              <w:t>WP</w:t>
            </w:r>
          </w:p>
        </w:tc>
        <w:tc>
          <w:tcPr>
            <w:tcW w:w="2009" w:type="dxa"/>
            <w:shd w:val="clear" w:color="auto" w:fill="E6D8CC"/>
          </w:tcPr>
          <w:p w14:paraId="58F82419" w14:textId="1D647C3A" w:rsidR="00B10D86" w:rsidRPr="00C573FD" w:rsidRDefault="00B10D86" w:rsidP="009920AD">
            <w:pPr>
              <w:pStyle w:val="Table-Header"/>
              <w:jc w:val="center"/>
            </w:pPr>
            <w:r w:rsidRPr="00C573FD">
              <w:t>TRA</w:t>
            </w:r>
          </w:p>
        </w:tc>
      </w:tr>
      <w:tr w:rsidR="00B10D86" w:rsidRPr="00C573FD" w14:paraId="70011979" w14:textId="77777777" w:rsidTr="00B10D86">
        <w:trPr>
          <w:jc w:val="center"/>
        </w:trPr>
        <w:tc>
          <w:tcPr>
            <w:tcW w:w="2008" w:type="dxa"/>
          </w:tcPr>
          <w:p w14:paraId="538B24BD" w14:textId="7371E949" w:rsidR="00B10D86" w:rsidRPr="00C573FD" w:rsidRDefault="00B10D86" w:rsidP="009920AD">
            <w:pPr>
              <w:pStyle w:val="Table-Text-"/>
              <w:jc w:val="center"/>
            </w:pPr>
            <w:r w:rsidRPr="00C573FD">
              <w:t>31</w:t>
            </w:r>
          </w:p>
        </w:tc>
        <w:tc>
          <w:tcPr>
            <w:tcW w:w="2008" w:type="dxa"/>
          </w:tcPr>
          <w:p w14:paraId="1C0D3B7B" w14:textId="7A3BADC5" w:rsidR="00B10D86" w:rsidRPr="00C573FD" w:rsidRDefault="00B10D86" w:rsidP="009920AD">
            <w:pPr>
              <w:pStyle w:val="Table-Text-"/>
              <w:jc w:val="center"/>
            </w:pPr>
            <w:r w:rsidRPr="00C573FD">
              <w:t>25</w:t>
            </w:r>
          </w:p>
        </w:tc>
        <w:tc>
          <w:tcPr>
            <w:tcW w:w="2009" w:type="dxa"/>
          </w:tcPr>
          <w:p w14:paraId="42AFA8D6" w14:textId="10D21321" w:rsidR="00B10D86" w:rsidRPr="00C573FD" w:rsidRDefault="00B10D86" w:rsidP="009920AD">
            <w:pPr>
              <w:pStyle w:val="Table-Text-"/>
              <w:jc w:val="center"/>
            </w:pPr>
            <w:r w:rsidRPr="00C573FD">
              <w:t>25</w:t>
            </w:r>
          </w:p>
        </w:tc>
        <w:tc>
          <w:tcPr>
            <w:tcW w:w="2009" w:type="dxa"/>
          </w:tcPr>
          <w:p w14:paraId="67ECFAB3" w14:textId="44DF0225" w:rsidR="00B10D86" w:rsidRPr="00C573FD" w:rsidRDefault="00B10D86" w:rsidP="009920AD">
            <w:pPr>
              <w:pStyle w:val="Table-Text-"/>
              <w:jc w:val="center"/>
            </w:pPr>
            <w:r w:rsidRPr="00C573FD">
              <w:t>16</w:t>
            </w:r>
          </w:p>
        </w:tc>
        <w:tc>
          <w:tcPr>
            <w:tcW w:w="2009" w:type="dxa"/>
          </w:tcPr>
          <w:p w14:paraId="095A8085" w14:textId="67025317" w:rsidR="00B10D86" w:rsidRPr="00C573FD" w:rsidRDefault="00B10D86" w:rsidP="009920AD">
            <w:pPr>
              <w:pStyle w:val="Table-Text-"/>
              <w:jc w:val="center"/>
            </w:pPr>
            <w:r w:rsidRPr="00C573FD">
              <w:t>16</w:t>
            </w:r>
          </w:p>
        </w:tc>
      </w:tr>
    </w:tbl>
    <w:p w14:paraId="03C49146" w14:textId="5D9AAC91" w:rsidR="00B10D86" w:rsidRPr="00C573FD" w:rsidRDefault="00B10D86" w:rsidP="003D5C42">
      <w:pPr>
        <w:rPr>
          <w:sz w:val="20"/>
        </w:rPr>
      </w:pPr>
    </w:p>
    <w:tbl>
      <w:tblPr>
        <w:tblStyle w:val="TableGrid"/>
        <w:tblW w:w="0" w:type="auto"/>
        <w:tblLook w:val="04A0" w:firstRow="1" w:lastRow="0" w:firstColumn="1" w:lastColumn="0" w:noHBand="0" w:noVBand="1"/>
      </w:tblPr>
      <w:tblGrid>
        <w:gridCol w:w="4958"/>
        <w:gridCol w:w="2209"/>
        <w:gridCol w:w="2462"/>
      </w:tblGrid>
      <w:tr w:rsidR="00B10D86" w:rsidRPr="00C573FD" w14:paraId="77044F4B" w14:textId="77777777" w:rsidTr="009920AD">
        <w:trPr>
          <w:trHeight w:val="454"/>
          <w:tblHeader/>
        </w:trPr>
        <w:tc>
          <w:tcPr>
            <w:tcW w:w="5240" w:type="dxa"/>
            <w:shd w:val="clear" w:color="auto" w:fill="E6D8CC"/>
          </w:tcPr>
          <w:p w14:paraId="67399113" w14:textId="6A2666B3" w:rsidR="00B10D86" w:rsidRPr="00C573FD" w:rsidRDefault="00B10D86" w:rsidP="009920AD">
            <w:pPr>
              <w:pStyle w:val="Table-Header"/>
            </w:pPr>
            <w:r w:rsidRPr="00C573FD">
              <w:t>Division</w:t>
            </w:r>
          </w:p>
        </w:tc>
        <w:tc>
          <w:tcPr>
            <w:tcW w:w="2268" w:type="dxa"/>
            <w:shd w:val="clear" w:color="auto" w:fill="E6D8CC"/>
          </w:tcPr>
          <w:p w14:paraId="267F6EA7" w14:textId="570E010F" w:rsidR="00B10D86" w:rsidRPr="00C573FD" w:rsidRDefault="00B10D86" w:rsidP="009920AD">
            <w:pPr>
              <w:pStyle w:val="Table-Header"/>
              <w:jc w:val="center"/>
            </w:pPr>
            <w:r w:rsidRPr="00C573FD">
              <w:t>Total</w:t>
            </w:r>
          </w:p>
        </w:tc>
        <w:tc>
          <w:tcPr>
            <w:tcW w:w="2535" w:type="dxa"/>
            <w:shd w:val="clear" w:color="auto" w:fill="E6D8CC"/>
          </w:tcPr>
          <w:p w14:paraId="01C4D3F7" w14:textId="3E65B37B" w:rsidR="00B10D86" w:rsidRPr="00C573FD" w:rsidRDefault="00B10D86" w:rsidP="009920AD">
            <w:pPr>
              <w:pStyle w:val="Table-Header"/>
              <w:jc w:val="center"/>
            </w:pPr>
            <w:r w:rsidRPr="00C573FD">
              <w:t>Aboriginal &amp; Torres Strait Islander %</w:t>
            </w:r>
          </w:p>
        </w:tc>
      </w:tr>
      <w:tr w:rsidR="00B10D86" w:rsidRPr="00C573FD" w14:paraId="7D58FCD7" w14:textId="77777777" w:rsidTr="00C573FD">
        <w:trPr>
          <w:trHeight w:val="454"/>
        </w:trPr>
        <w:tc>
          <w:tcPr>
            <w:tcW w:w="5240" w:type="dxa"/>
          </w:tcPr>
          <w:p w14:paraId="7B62E2A9" w14:textId="5F46805A" w:rsidR="00B10D86" w:rsidRPr="00C573FD" w:rsidRDefault="00B10D86" w:rsidP="009920AD">
            <w:pPr>
              <w:pStyle w:val="Table-Text-"/>
            </w:pPr>
            <w:r w:rsidRPr="00C573FD">
              <w:t>Disability Services</w:t>
            </w:r>
          </w:p>
        </w:tc>
        <w:tc>
          <w:tcPr>
            <w:tcW w:w="2268" w:type="dxa"/>
          </w:tcPr>
          <w:p w14:paraId="1B9E6C40" w14:textId="43B779C3" w:rsidR="00B10D86" w:rsidRPr="00C573FD" w:rsidRDefault="00C573FD" w:rsidP="009920AD">
            <w:pPr>
              <w:pStyle w:val="Table-Text-"/>
              <w:tabs>
                <w:tab w:val="decimal" w:pos="1284"/>
              </w:tabs>
            </w:pPr>
            <w:r w:rsidRPr="00C573FD">
              <w:t>1609</w:t>
            </w:r>
          </w:p>
        </w:tc>
        <w:tc>
          <w:tcPr>
            <w:tcW w:w="2535" w:type="dxa"/>
          </w:tcPr>
          <w:p w14:paraId="27AB9AA9" w14:textId="417547EB" w:rsidR="00B10D86" w:rsidRPr="00C573FD" w:rsidRDefault="00C573FD" w:rsidP="009920AD">
            <w:pPr>
              <w:pStyle w:val="Table-Text-"/>
              <w:tabs>
                <w:tab w:val="decimal" w:pos="959"/>
              </w:tabs>
            </w:pPr>
            <w:r w:rsidRPr="00C573FD">
              <w:t>1.5%</w:t>
            </w:r>
          </w:p>
        </w:tc>
      </w:tr>
      <w:tr w:rsidR="00B10D86" w:rsidRPr="00C573FD" w14:paraId="030C3635" w14:textId="77777777" w:rsidTr="00C573FD">
        <w:trPr>
          <w:trHeight w:val="454"/>
        </w:trPr>
        <w:tc>
          <w:tcPr>
            <w:tcW w:w="5240" w:type="dxa"/>
          </w:tcPr>
          <w:p w14:paraId="59E8ADD4" w14:textId="11BA2B9E" w:rsidR="00B10D86" w:rsidRPr="00C573FD" w:rsidRDefault="00B10D86" w:rsidP="009920AD">
            <w:pPr>
              <w:pStyle w:val="Table-Text-"/>
            </w:pPr>
            <w:r w:rsidRPr="00C573FD">
              <w:t>Community Investment and Support</w:t>
            </w:r>
          </w:p>
        </w:tc>
        <w:tc>
          <w:tcPr>
            <w:tcW w:w="2268" w:type="dxa"/>
          </w:tcPr>
          <w:p w14:paraId="4E61833E" w14:textId="70C6F8EA" w:rsidR="00B10D86" w:rsidRPr="00C573FD" w:rsidRDefault="00C573FD" w:rsidP="009920AD">
            <w:pPr>
              <w:pStyle w:val="Table-Text-"/>
              <w:tabs>
                <w:tab w:val="decimal" w:pos="1284"/>
              </w:tabs>
            </w:pPr>
            <w:r w:rsidRPr="00C573FD">
              <w:t>525</w:t>
            </w:r>
          </w:p>
        </w:tc>
        <w:tc>
          <w:tcPr>
            <w:tcW w:w="2535" w:type="dxa"/>
          </w:tcPr>
          <w:p w14:paraId="0DF4CA94" w14:textId="3E91C705" w:rsidR="00B10D86" w:rsidRPr="00C573FD" w:rsidRDefault="00C573FD" w:rsidP="009920AD">
            <w:pPr>
              <w:pStyle w:val="Table-Text-"/>
              <w:tabs>
                <w:tab w:val="decimal" w:pos="959"/>
              </w:tabs>
            </w:pPr>
            <w:r w:rsidRPr="00C573FD">
              <w:t>0.6%</w:t>
            </w:r>
          </w:p>
        </w:tc>
      </w:tr>
      <w:tr w:rsidR="00B10D86" w:rsidRPr="00C573FD" w14:paraId="6544E065" w14:textId="77777777" w:rsidTr="00C573FD">
        <w:trPr>
          <w:trHeight w:val="454"/>
        </w:trPr>
        <w:tc>
          <w:tcPr>
            <w:tcW w:w="5240" w:type="dxa"/>
          </w:tcPr>
          <w:p w14:paraId="068849B4" w14:textId="19ED5684" w:rsidR="00B10D86" w:rsidRPr="00C573FD" w:rsidRDefault="00B10D86" w:rsidP="009920AD">
            <w:pPr>
              <w:pStyle w:val="Table-Text-"/>
            </w:pPr>
            <w:r w:rsidRPr="00C573FD">
              <w:t>Community and Family Services</w:t>
            </w:r>
          </w:p>
        </w:tc>
        <w:tc>
          <w:tcPr>
            <w:tcW w:w="2268" w:type="dxa"/>
          </w:tcPr>
          <w:p w14:paraId="35802595" w14:textId="1C48295D" w:rsidR="00B10D86" w:rsidRPr="00C573FD" w:rsidRDefault="00C573FD" w:rsidP="009920AD">
            <w:pPr>
              <w:pStyle w:val="Table-Text-"/>
              <w:tabs>
                <w:tab w:val="decimal" w:pos="1284"/>
              </w:tabs>
            </w:pPr>
            <w:r w:rsidRPr="00C573FD">
              <w:t>349</w:t>
            </w:r>
          </w:p>
        </w:tc>
        <w:tc>
          <w:tcPr>
            <w:tcW w:w="2535" w:type="dxa"/>
          </w:tcPr>
          <w:p w14:paraId="102E8F87" w14:textId="6BFAD94F" w:rsidR="00B10D86" w:rsidRPr="00C573FD" w:rsidRDefault="00C573FD" w:rsidP="009920AD">
            <w:pPr>
              <w:pStyle w:val="Table-Text-"/>
              <w:tabs>
                <w:tab w:val="decimal" w:pos="959"/>
              </w:tabs>
            </w:pPr>
            <w:r w:rsidRPr="00C573FD">
              <w:t>12.9%</w:t>
            </w:r>
          </w:p>
        </w:tc>
      </w:tr>
      <w:tr w:rsidR="00B10D86" w:rsidRPr="00C573FD" w14:paraId="0C0050C0" w14:textId="77777777" w:rsidTr="00C573FD">
        <w:trPr>
          <w:trHeight w:val="454"/>
        </w:trPr>
        <w:tc>
          <w:tcPr>
            <w:tcW w:w="5240" w:type="dxa"/>
          </w:tcPr>
          <w:p w14:paraId="1E615EEE" w14:textId="05F5E124" w:rsidR="00B10D86" w:rsidRPr="00C573FD" w:rsidRDefault="00B10D86" w:rsidP="009920AD">
            <w:pPr>
              <w:pStyle w:val="Table-Text-"/>
            </w:pPr>
            <w:r w:rsidRPr="00C573FD">
              <w:t>Youth Justice Services</w:t>
            </w:r>
          </w:p>
        </w:tc>
        <w:tc>
          <w:tcPr>
            <w:tcW w:w="2268" w:type="dxa"/>
          </w:tcPr>
          <w:p w14:paraId="18839AF1" w14:textId="17678E1C" w:rsidR="00B10D86" w:rsidRPr="00C573FD" w:rsidRDefault="00C573FD" w:rsidP="009920AD">
            <w:pPr>
              <w:pStyle w:val="Table-Text-"/>
              <w:tabs>
                <w:tab w:val="decimal" w:pos="1284"/>
              </w:tabs>
            </w:pPr>
            <w:r w:rsidRPr="00C573FD">
              <w:t>284</w:t>
            </w:r>
          </w:p>
        </w:tc>
        <w:tc>
          <w:tcPr>
            <w:tcW w:w="2535" w:type="dxa"/>
          </w:tcPr>
          <w:p w14:paraId="0BDBD829" w14:textId="41636131" w:rsidR="00B10D86" w:rsidRPr="00C573FD" w:rsidRDefault="00C573FD" w:rsidP="009920AD">
            <w:pPr>
              <w:pStyle w:val="Table-Text-"/>
              <w:tabs>
                <w:tab w:val="decimal" w:pos="959"/>
              </w:tabs>
            </w:pPr>
            <w:r w:rsidRPr="00C573FD">
              <w:t>3.9%</w:t>
            </w:r>
          </w:p>
        </w:tc>
      </w:tr>
      <w:tr w:rsidR="00B10D86" w:rsidRPr="00C573FD" w14:paraId="5170711B" w14:textId="77777777" w:rsidTr="00C573FD">
        <w:trPr>
          <w:trHeight w:val="454"/>
        </w:trPr>
        <w:tc>
          <w:tcPr>
            <w:tcW w:w="5240" w:type="dxa"/>
          </w:tcPr>
          <w:p w14:paraId="03267D8A" w14:textId="01F47DC7" w:rsidR="00B10D86" w:rsidRPr="00C573FD" w:rsidRDefault="00B10D86" w:rsidP="009920AD">
            <w:pPr>
              <w:pStyle w:val="Table-Text-"/>
            </w:pPr>
            <w:r w:rsidRPr="00C573FD">
              <w:t>People and Performance</w:t>
            </w:r>
          </w:p>
        </w:tc>
        <w:tc>
          <w:tcPr>
            <w:tcW w:w="2268" w:type="dxa"/>
          </w:tcPr>
          <w:p w14:paraId="76AADBEA" w14:textId="7AC379EC" w:rsidR="00B10D86" w:rsidRPr="00C573FD" w:rsidRDefault="00C573FD" w:rsidP="009920AD">
            <w:pPr>
              <w:pStyle w:val="Table-Text-"/>
              <w:tabs>
                <w:tab w:val="decimal" w:pos="1284"/>
              </w:tabs>
            </w:pPr>
            <w:r w:rsidRPr="00C573FD">
              <w:t>142</w:t>
            </w:r>
          </w:p>
        </w:tc>
        <w:tc>
          <w:tcPr>
            <w:tcW w:w="2535" w:type="dxa"/>
          </w:tcPr>
          <w:p w14:paraId="13C3967A" w14:textId="4C83B76D" w:rsidR="00B10D86" w:rsidRPr="00C573FD" w:rsidRDefault="00C573FD" w:rsidP="009920AD">
            <w:pPr>
              <w:pStyle w:val="Table-Text-"/>
              <w:tabs>
                <w:tab w:val="decimal" w:pos="959"/>
              </w:tabs>
            </w:pPr>
            <w:r w:rsidRPr="00C573FD">
              <w:t>1.4%</w:t>
            </w:r>
          </w:p>
        </w:tc>
      </w:tr>
      <w:tr w:rsidR="00B10D86" w:rsidRPr="00C573FD" w14:paraId="1CC73B72" w14:textId="77777777" w:rsidTr="00C573FD">
        <w:trPr>
          <w:trHeight w:val="454"/>
        </w:trPr>
        <w:tc>
          <w:tcPr>
            <w:tcW w:w="5240" w:type="dxa"/>
          </w:tcPr>
          <w:p w14:paraId="61AFE7C8" w14:textId="3D156DCF" w:rsidR="00B10D86" w:rsidRPr="00C573FD" w:rsidRDefault="00B10D86" w:rsidP="009920AD">
            <w:pPr>
              <w:pStyle w:val="Table-Text-"/>
            </w:pPr>
            <w:r w:rsidRPr="00C573FD">
              <w:t>Finance and Business Services</w:t>
            </w:r>
          </w:p>
        </w:tc>
        <w:tc>
          <w:tcPr>
            <w:tcW w:w="2268" w:type="dxa"/>
          </w:tcPr>
          <w:p w14:paraId="345BCEBB" w14:textId="382943F4" w:rsidR="00B10D86" w:rsidRPr="00C573FD" w:rsidRDefault="00C573FD" w:rsidP="009920AD">
            <w:pPr>
              <w:pStyle w:val="Table-Text-"/>
              <w:tabs>
                <w:tab w:val="decimal" w:pos="1284"/>
              </w:tabs>
            </w:pPr>
            <w:r w:rsidRPr="00C573FD">
              <w:t>84</w:t>
            </w:r>
          </w:p>
        </w:tc>
        <w:tc>
          <w:tcPr>
            <w:tcW w:w="2535" w:type="dxa"/>
          </w:tcPr>
          <w:p w14:paraId="4116A510" w14:textId="083EA911" w:rsidR="00B10D86" w:rsidRPr="00C573FD" w:rsidRDefault="00C573FD" w:rsidP="009920AD">
            <w:pPr>
              <w:pStyle w:val="Table-Text-"/>
              <w:tabs>
                <w:tab w:val="decimal" w:pos="959"/>
              </w:tabs>
            </w:pPr>
            <w:r w:rsidRPr="00C573FD">
              <w:t>0</w:t>
            </w:r>
            <w:r w:rsidR="009920AD">
              <w:t>.0</w:t>
            </w:r>
            <w:r w:rsidRPr="00C573FD">
              <w:t>%</w:t>
            </w:r>
          </w:p>
        </w:tc>
      </w:tr>
      <w:tr w:rsidR="00B10D86" w:rsidRPr="00C573FD" w14:paraId="0E5F5D2D" w14:textId="77777777" w:rsidTr="00C573FD">
        <w:trPr>
          <w:trHeight w:val="454"/>
        </w:trPr>
        <w:tc>
          <w:tcPr>
            <w:tcW w:w="5240" w:type="dxa"/>
          </w:tcPr>
          <w:p w14:paraId="224035B8" w14:textId="6625D6AE" w:rsidR="00B10D86" w:rsidRPr="00C573FD" w:rsidRDefault="00B10D86" w:rsidP="009920AD">
            <w:pPr>
              <w:pStyle w:val="Table-Text-"/>
            </w:pPr>
            <w:r w:rsidRPr="00C573FD">
              <w:t>Strategic Policy and Reform</w:t>
            </w:r>
          </w:p>
        </w:tc>
        <w:tc>
          <w:tcPr>
            <w:tcW w:w="2268" w:type="dxa"/>
          </w:tcPr>
          <w:p w14:paraId="14599B41" w14:textId="2220ACCD" w:rsidR="00B10D86" w:rsidRPr="00C573FD" w:rsidRDefault="00C573FD" w:rsidP="009920AD">
            <w:pPr>
              <w:pStyle w:val="Table-Text-"/>
              <w:tabs>
                <w:tab w:val="decimal" w:pos="1284"/>
              </w:tabs>
            </w:pPr>
            <w:r w:rsidRPr="00C573FD">
              <w:t>48</w:t>
            </w:r>
          </w:p>
        </w:tc>
        <w:tc>
          <w:tcPr>
            <w:tcW w:w="2535" w:type="dxa"/>
          </w:tcPr>
          <w:p w14:paraId="4CA5C40F" w14:textId="5C3D4E08" w:rsidR="00B10D86" w:rsidRPr="00C573FD" w:rsidRDefault="00C573FD" w:rsidP="009920AD">
            <w:pPr>
              <w:pStyle w:val="Table-Text-"/>
              <w:tabs>
                <w:tab w:val="decimal" w:pos="959"/>
              </w:tabs>
            </w:pPr>
            <w:r w:rsidRPr="00C573FD">
              <w:t>2.1%</w:t>
            </w:r>
          </w:p>
        </w:tc>
      </w:tr>
      <w:tr w:rsidR="00B10D86" w:rsidRPr="00C573FD" w14:paraId="6FB06835" w14:textId="77777777" w:rsidTr="00C573FD">
        <w:trPr>
          <w:trHeight w:val="454"/>
        </w:trPr>
        <w:tc>
          <w:tcPr>
            <w:tcW w:w="5240" w:type="dxa"/>
          </w:tcPr>
          <w:p w14:paraId="7B864622" w14:textId="322EAA74" w:rsidR="00B10D86" w:rsidRPr="00C573FD" w:rsidRDefault="00B10D86" w:rsidP="009920AD">
            <w:pPr>
              <w:pStyle w:val="Table-Text-"/>
            </w:pPr>
            <w:r w:rsidRPr="00C573FD">
              <w:t>Office of the CE and Governance</w:t>
            </w:r>
          </w:p>
        </w:tc>
        <w:tc>
          <w:tcPr>
            <w:tcW w:w="2268" w:type="dxa"/>
          </w:tcPr>
          <w:p w14:paraId="693D8ECB" w14:textId="5A92010C" w:rsidR="00B10D86" w:rsidRPr="00C573FD" w:rsidRDefault="00C573FD" w:rsidP="009920AD">
            <w:pPr>
              <w:pStyle w:val="Table-Text-"/>
              <w:tabs>
                <w:tab w:val="decimal" w:pos="1284"/>
              </w:tabs>
            </w:pPr>
            <w:r w:rsidRPr="00C573FD">
              <w:t>34</w:t>
            </w:r>
          </w:p>
        </w:tc>
        <w:tc>
          <w:tcPr>
            <w:tcW w:w="2535" w:type="dxa"/>
          </w:tcPr>
          <w:p w14:paraId="799BF91B" w14:textId="6AEE2F92" w:rsidR="00B10D86" w:rsidRPr="00C573FD" w:rsidRDefault="00C573FD" w:rsidP="009920AD">
            <w:pPr>
              <w:pStyle w:val="Table-Text-"/>
              <w:tabs>
                <w:tab w:val="decimal" w:pos="959"/>
              </w:tabs>
            </w:pPr>
            <w:r w:rsidRPr="00C573FD">
              <w:t>8.8%</w:t>
            </w:r>
          </w:p>
        </w:tc>
      </w:tr>
    </w:tbl>
    <w:p w14:paraId="542CADF4" w14:textId="58BFC4A0" w:rsidR="00034653" w:rsidRDefault="004D4BC9" w:rsidP="002A44E1">
      <w:pPr>
        <w:pStyle w:val="Heading2"/>
      </w:pPr>
      <w:bookmarkStart w:id="20" w:name="_Toc64545924"/>
      <w:bookmarkStart w:id="21" w:name="_Toc73703088"/>
      <w:r w:rsidRPr="00A62121">
        <w:lastRenderedPageBreak/>
        <w:t>Our Journey</w:t>
      </w:r>
      <w:bookmarkEnd w:id="20"/>
      <w:bookmarkEnd w:id="21"/>
    </w:p>
    <w:p w14:paraId="457C9DD5" w14:textId="77777777" w:rsidR="00B9260B" w:rsidRDefault="00B9260B" w:rsidP="00372D2D">
      <w:pPr>
        <w:pStyle w:val="Heading3"/>
      </w:pPr>
      <w:r>
        <w:t>Aboriginal Employment Strategy 2014–2016</w:t>
      </w:r>
    </w:p>
    <w:p w14:paraId="29004BF7" w14:textId="048189D3" w:rsidR="00FF6C96" w:rsidRDefault="00FF6C96" w:rsidP="003D5C42">
      <w:pPr>
        <w:rPr>
          <w:color w:val="auto"/>
        </w:rPr>
      </w:pPr>
      <w:r>
        <w:rPr>
          <w:noProof/>
        </w:rPr>
        <w:drawing>
          <wp:inline distT="0" distB="0" distL="0" distR="0" wp14:anchorId="35DF7D56" wp14:editId="3659827A">
            <wp:extent cx="1080000" cy="154440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a:stretch>
                      <a:fillRect/>
                    </a:stretch>
                  </pic:blipFill>
                  <pic:spPr>
                    <a:xfrm>
                      <a:off x="0" y="0"/>
                      <a:ext cx="1080000" cy="1544400"/>
                    </a:xfrm>
                    <a:prstGeom prst="rect">
                      <a:avLst/>
                    </a:prstGeom>
                  </pic:spPr>
                </pic:pic>
              </a:graphicData>
            </a:graphic>
          </wp:inline>
        </w:drawing>
      </w:r>
    </w:p>
    <w:p w14:paraId="71B25367" w14:textId="114D8AD4" w:rsidR="00F3166A" w:rsidRDefault="003D5C42" w:rsidP="003D5C42">
      <w:pPr>
        <w:rPr>
          <w:color w:val="auto"/>
        </w:rPr>
      </w:pPr>
      <w:r w:rsidRPr="00633782">
        <w:rPr>
          <w:color w:val="auto"/>
        </w:rPr>
        <w:t xml:space="preserve">This Strategy </w:t>
      </w:r>
      <w:r w:rsidR="00F3166A" w:rsidRPr="00633782">
        <w:rPr>
          <w:color w:val="auto"/>
        </w:rPr>
        <w:t>builds on the considerable work already occurring across the department to recruit and retain Aboriginal people with the first Aboriginal Employment Strategy launched in 2014</w:t>
      </w:r>
      <w:r w:rsidR="00B9260B">
        <w:rPr>
          <w:color w:val="auto"/>
        </w:rPr>
        <w:t>–</w:t>
      </w:r>
      <w:r w:rsidR="00F3166A" w:rsidRPr="00633782">
        <w:rPr>
          <w:color w:val="auto"/>
        </w:rPr>
        <w:t>2016.</w:t>
      </w:r>
    </w:p>
    <w:p w14:paraId="5E78E9D7" w14:textId="641625A1" w:rsidR="00B9260B" w:rsidRDefault="00B9260B" w:rsidP="00372D2D">
      <w:pPr>
        <w:pStyle w:val="Heading3"/>
      </w:pPr>
      <w:r>
        <w:t>DCSI Diversity and Inclusion Strategy 2017–2020</w:t>
      </w:r>
    </w:p>
    <w:p w14:paraId="22E5FF6E" w14:textId="6A33528C" w:rsidR="00FF6C96" w:rsidRDefault="00FF6C96" w:rsidP="003D5C42">
      <w:r>
        <w:rPr>
          <w:noProof/>
        </w:rPr>
        <w:drawing>
          <wp:inline distT="0" distB="0" distL="0" distR="0" wp14:anchorId="40BC967E" wp14:editId="22EF5DBC">
            <wp:extent cx="1080000" cy="151200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6"/>
                    <a:stretch>
                      <a:fillRect/>
                    </a:stretch>
                  </pic:blipFill>
                  <pic:spPr>
                    <a:xfrm>
                      <a:off x="0" y="0"/>
                      <a:ext cx="1080000" cy="1512000"/>
                    </a:xfrm>
                    <a:prstGeom prst="rect">
                      <a:avLst/>
                    </a:prstGeom>
                  </pic:spPr>
                </pic:pic>
              </a:graphicData>
            </a:graphic>
          </wp:inline>
        </w:drawing>
      </w:r>
    </w:p>
    <w:p w14:paraId="067C60AB" w14:textId="7F99FFA5" w:rsidR="00F3166A" w:rsidRDefault="00F3166A" w:rsidP="003D5C42">
      <w:r>
        <w:t>In 2017 Aboriginal employment initiatives were combined into the 2017</w:t>
      </w:r>
      <w:r w:rsidR="00B9260B">
        <w:t>–</w:t>
      </w:r>
      <w:r>
        <w:t xml:space="preserve">2019 Diversity and Inclusion Strategy which was the first of its kind across the South Australian public sector. </w:t>
      </w:r>
    </w:p>
    <w:p w14:paraId="51F16C34" w14:textId="103014E0" w:rsidR="00B9260B" w:rsidRPr="00F3166A" w:rsidRDefault="00B9260B" w:rsidP="00372D2D">
      <w:pPr>
        <w:pStyle w:val="Heading3"/>
      </w:pPr>
      <w:r>
        <w:t>DHS Diversity and Inclusion Strategy 2020–2023</w:t>
      </w:r>
    </w:p>
    <w:p w14:paraId="17131D4F" w14:textId="376A4384" w:rsidR="00F3166A" w:rsidRDefault="00FF6C96" w:rsidP="003D5C42">
      <w:pPr>
        <w:rPr>
          <w:highlight w:val="yellow"/>
        </w:rPr>
      </w:pPr>
      <w:r>
        <w:rPr>
          <w:noProof/>
        </w:rPr>
        <w:drawing>
          <wp:inline distT="0" distB="0" distL="0" distR="0" wp14:anchorId="09E0E985" wp14:editId="53EBBFDA">
            <wp:extent cx="1080000" cy="153360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7"/>
                    <a:stretch>
                      <a:fillRect/>
                    </a:stretch>
                  </pic:blipFill>
                  <pic:spPr>
                    <a:xfrm>
                      <a:off x="0" y="0"/>
                      <a:ext cx="1080000" cy="1533600"/>
                    </a:xfrm>
                    <a:prstGeom prst="rect">
                      <a:avLst/>
                    </a:prstGeom>
                  </pic:spPr>
                </pic:pic>
              </a:graphicData>
            </a:graphic>
          </wp:inline>
        </w:drawing>
      </w:r>
    </w:p>
    <w:p w14:paraId="5E24FDC4" w14:textId="0A9F6940" w:rsidR="0059448E" w:rsidRPr="00A0288F" w:rsidRDefault="00F3166A" w:rsidP="003D5C42">
      <w:r w:rsidRPr="00A0288F">
        <w:t>While the recently released DHS Diversity and Inclusion Strategy 2020</w:t>
      </w:r>
      <w:r w:rsidR="00B9260B" w:rsidRPr="00A0288F">
        <w:t>–</w:t>
      </w:r>
      <w:r w:rsidRPr="00A0288F">
        <w:t xml:space="preserve">2023 references Aboriginal strategies, given the critical need to increase our Aboriginal workforce, </w:t>
      </w:r>
      <w:r w:rsidR="00857805" w:rsidRPr="00A0288F">
        <w:t>a stand</w:t>
      </w:r>
      <w:r w:rsidR="00DD7F0B" w:rsidRPr="00A0288F">
        <w:t>-</w:t>
      </w:r>
      <w:r w:rsidR="00857805" w:rsidRPr="00A0288F">
        <w:t>alone</w:t>
      </w:r>
      <w:r w:rsidR="00633782" w:rsidRPr="00A0288F">
        <w:t xml:space="preserve"> Aboriginal Workforce Strategy </w:t>
      </w:r>
      <w:r w:rsidR="00DD7F0B" w:rsidRPr="00A0288F">
        <w:t>is</w:t>
      </w:r>
      <w:r w:rsidR="00631715" w:rsidRPr="00A0288F">
        <w:t xml:space="preserve"> considered essential</w:t>
      </w:r>
      <w:r w:rsidR="00857805" w:rsidRPr="00A0288F">
        <w:t xml:space="preserve"> if the department is to meet its target.</w:t>
      </w:r>
    </w:p>
    <w:p w14:paraId="49D8F35B" w14:textId="70A4B5EB" w:rsidR="0011336B" w:rsidRPr="00A0288F" w:rsidRDefault="00857805" w:rsidP="0011336B">
      <w:r w:rsidRPr="00A0288F">
        <w:lastRenderedPageBreak/>
        <w:t xml:space="preserve">In addition to the Diversity and Inclusion Strategy, the Aboriginal Workforce Strategy acknowledges </w:t>
      </w:r>
      <w:r w:rsidR="0011336B" w:rsidRPr="00A0288F">
        <w:t xml:space="preserve">the </w:t>
      </w:r>
      <w:r w:rsidR="00DD7F0B" w:rsidRPr="00A0288F">
        <w:t xml:space="preserve">many </w:t>
      </w:r>
      <w:r w:rsidR="0011336B" w:rsidRPr="00A0288F">
        <w:t xml:space="preserve">employment related initiatives </w:t>
      </w:r>
      <w:r w:rsidR="00A05786" w:rsidRPr="00A0288F">
        <w:t xml:space="preserve">already </w:t>
      </w:r>
      <w:r w:rsidR="0011336B" w:rsidRPr="00A0288F">
        <w:t>in train across various areas within DHS</w:t>
      </w:r>
      <w:r w:rsidR="001E2B68" w:rsidRPr="00A0288F">
        <w:t xml:space="preserve">.  These include </w:t>
      </w:r>
      <w:r w:rsidR="0011336B" w:rsidRPr="00A0288F">
        <w:t xml:space="preserve">the work underway in </w:t>
      </w:r>
      <w:r w:rsidR="001E2B68" w:rsidRPr="00A0288F">
        <w:t>the</w:t>
      </w:r>
      <w:r w:rsidR="0011336B" w:rsidRPr="00A0288F">
        <w:t xml:space="preserve"> Youth Justice directorate to implement the actions within the Youth Justice State Plan </w:t>
      </w:r>
      <w:r w:rsidR="00B9260B" w:rsidRPr="00A0288F">
        <w:t>2020–2</w:t>
      </w:r>
      <w:r w:rsidR="0011336B" w:rsidRPr="00A0288F">
        <w:t xml:space="preserve">023 and </w:t>
      </w:r>
      <w:r w:rsidR="00B63CE4" w:rsidRPr="00A0288F">
        <w:t xml:space="preserve">the </w:t>
      </w:r>
      <w:r w:rsidR="001E2B68" w:rsidRPr="00A0288F">
        <w:t xml:space="preserve">work in Strategic Policy and Reform </w:t>
      </w:r>
      <w:r w:rsidR="00DD7F0B" w:rsidRPr="00A0288F">
        <w:t xml:space="preserve">directorate </w:t>
      </w:r>
      <w:r w:rsidR="001E2B68" w:rsidRPr="00A0288F">
        <w:t>in addressing the Closing the Gap targets</w:t>
      </w:r>
      <w:r w:rsidR="00A67C56" w:rsidRPr="00A0288F">
        <w:t xml:space="preserve">, </w:t>
      </w:r>
      <w:r w:rsidR="001E2B68" w:rsidRPr="00A0288F">
        <w:t>the Overcoming Indigenous Disa</w:t>
      </w:r>
      <w:r w:rsidR="001408FE" w:rsidRPr="00A0288F">
        <w:t>d</w:t>
      </w:r>
      <w:r w:rsidR="001E2B68" w:rsidRPr="00A0288F">
        <w:t>vantage indicators</w:t>
      </w:r>
      <w:r w:rsidR="00A67C56" w:rsidRPr="00A0288F">
        <w:t xml:space="preserve"> and the develop</w:t>
      </w:r>
      <w:r w:rsidR="001408FE" w:rsidRPr="00A0288F">
        <w:t>ment</w:t>
      </w:r>
      <w:r w:rsidR="00A67C56" w:rsidRPr="00A0288F">
        <w:t xml:space="preserve"> of a Cultural Competency Trauma training package for South Australia.</w:t>
      </w:r>
    </w:p>
    <w:p w14:paraId="479D0DCF" w14:textId="4CC19A79" w:rsidR="00FF6C96" w:rsidRPr="00FF6C96" w:rsidRDefault="00FF6C96" w:rsidP="002A44E1">
      <w:pPr>
        <w:pStyle w:val="Heading2"/>
      </w:pPr>
      <w:bookmarkStart w:id="22" w:name="_Toc64545925"/>
      <w:bookmarkStart w:id="23" w:name="_Toc73703089"/>
      <w:r w:rsidRPr="00FF6C96">
        <w:t>Our Achievements</w:t>
      </w:r>
      <w:bookmarkEnd w:id="22"/>
      <w:bookmarkEnd w:id="23"/>
      <w:r w:rsidR="001A4455">
        <w:t xml:space="preserve"> </w:t>
      </w:r>
    </w:p>
    <w:p w14:paraId="7D611628" w14:textId="691F8724" w:rsidR="004D1EFF" w:rsidRDefault="003D5C42" w:rsidP="004D1EFF">
      <w:pPr>
        <w:rPr>
          <w:color w:val="auto"/>
        </w:rPr>
      </w:pPr>
      <w:r w:rsidRPr="0059448E">
        <w:rPr>
          <w:color w:val="auto"/>
        </w:rPr>
        <w:t xml:space="preserve">Detailed below </w:t>
      </w:r>
      <w:r w:rsidR="00E36832" w:rsidRPr="0059448E">
        <w:rPr>
          <w:color w:val="auto"/>
        </w:rPr>
        <w:t xml:space="preserve">under the themes of </w:t>
      </w:r>
      <w:r w:rsidR="00E36832" w:rsidRPr="0059448E">
        <w:rPr>
          <w:b/>
          <w:bCs/>
          <w:color w:val="auto"/>
        </w:rPr>
        <w:t>Recruit</w:t>
      </w:r>
      <w:r w:rsidR="00E36832" w:rsidRPr="0059448E">
        <w:rPr>
          <w:color w:val="auto"/>
        </w:rPr>
        <w:t xml:space="preserve">, </w:t>
      </w:r>
      <w:r w:rsidR="00E36832" w:rsidRPr="0059448E">
        <w:rPr>
          <w:b/>
          <w:bCs/>
          <w:color w:val="auto"/>
        </w:rPr>
        <w:t>Develop</w:t>
      </w:r>
      <w:r w:rsidR="00C36072" w:rsidRPr="0059448E">
        <w:rPr>
          <w:color w:val="auto"/>
        </w:rPr>
        <w:t xml:space="preserve">, </w:t>
      </w:r>
      <w:r w:rsidR="00C36072" w:rsidRPr="0059448E">
        <w:rPr>
          <w:b/>
          <w:bCs/>
          <w:color w:val="auto"/>
        </w:rPr>
        <w:t>Collaborate</w:t>
      </w:r>
      <w:r w:rsidR="00C36072" w:rsidRPr="0059448E">
        <w:rPr>
          <w:color w:val="auto"/>
        </w:rPr>
        <w:t xml:space="preserve"> </w:t>
      </w:r>
      <w:r w:rsidR="00E36832" w:rsidRPr="0059448E">
        <w:rPr>
          <w:color w:val="auto"/>
        </w:rPr>
        <w:t xml:space="preserve">and </w:t>
      </w:r>
      <w:r w:rsidR="00E36832" w:rsidRPr="0059448E">
        <w:rPr>
          <w:b/>
          <w:bCs/>
          <w:color w:val="auto"/>
        </w:rPr>
        <w:t>Retain</w:t>
      </w:r>
      <w:r w:rsidR="00E36832" w:rsidRPr="0059448E">
        <w:rPr>
          <w:color w:val="auto"/>
        </w:rPr>
        <w:t xml:space="preserve">, </w:t>
      </w:r>
      <w:r w:rsidRPr="0059448E">
        <w:rPr>
          <w:color w:val="auto"/>
        </w:rPr>
        <w:t xml:space="preserve">are </w:t>
      </w:r>
      <w:r w:rsidR="001E6EC7">
        <w:rPr>
          <w:color w:val="auto"/>
        </w:rPr>
        <w:t xml:space="preserve">just </w:t>
      </w:r>
      <w:r w:rsidR="001212BF" w:rsidRPr="0059448E">
        <w:rPr>
          <w:color w:val="auto"/>
        </w:rPr>
        <w:t xml:space="preserve">some of </w:t>
      </w:r>
      <w:r w:rsidRPr="0059448E">
        <w:rPr>
          <w:color w:val="auto"/>
        </w:rPr>
        <w:t xml:space="preserve">the various </w:t>
      </w:r>
      <w:r w:rsidR="00E36832" w:rsidRPr="0059448E">
        <w:rPr>
          <w:color w:val="auto"/>
        </w:rPr>
        <w:t xml:space="preserve">Aboriginal employment related </w:t>
      </w:r>
      <w:r w:rsidRPr="0059448E">
        <w:rPr>
          <w:color w:val="auto"/>
        </w:rPr>
        <w:t xml:space="preserve">initiatives </w:t>
      </w:r>
      <w:r w:rsidR="00DD7F0B">
        <w:rPr>
          <w:color w:val="auto"/>
        </w:rPr>
        <w:t>already</w:t>
      </w:r>
      <w:r w:rsidRPr="0059448E">
        <w:rPr>
          <w:color w:val="auto"/>
        </w:rPr>
        <w:t xml:space="preserve"> in place</w:t>
      </w:r>
      <w:r w:rsidR="00C36072" w:rsidRPr="0059448E">
        <w:rPr>
          <w:color w:val="auto"/>
        </w:rPr>
        <w:t xml:space="preserve"> across the department</w:t>
      </w:r>
      <w:r w:rsidR="00E36832" w:rsidRPr="0059448E">
        <w:rPr>
          <w:color w:val="auto"/>
        </w:rPr>
        <w:t>.</w:t>
      </w:r>
    </w:p>
    <w:p w14:paraId="5CDE897D" w14:textId="0A7F9C3C" w:rsidR="004D1EFF" w:rsidRPr="00493929" w:rsidRDefault="00493929" w:rsidP="00372D2D">
      <w:pPr>
        <w:pStyle w:val="Heading3"/>
      </w:pPr>
      <w:r>
        <w:t>Recruit</w:t>
      </w:r>
    </w:p>
    <w:p w14:paraId="3039B07A" w14:textId="77777777" w:rsidR="00493929" w:rsidRPr="00493929" w:rsidRDefault="00F877C4" w:rsidP="00493929">
      <w:pPr>
        <w:pStyle w:val="Bullet-Disc"/>
        <w:rPr>
          <w:rFonts w:ascii="Times New Roman" w:hAnsi="Times New Roman" w:cs="Times New Roman"/>
          <w:lang w:val="en-US"/>
        </w:rPr>
      </w:pPr>
      <w:r w:rsidRPr="00493929">
        <w:t>Two</w:t>
      </w:r>
      <w:r w:rsidR="009B3E5C" w:rsidRPr="00493929">
        <w:t xml:space="preserve"> senior Aboriginal appointments were </w:t>
      </w:r>
      <w:r w:rsidRPr="00493929">
        <w:t>created in 2019 to provide strategic policy and program advice and support across DHS</w:t>
      </w:r>
      <w:r w:rsidR="009B3E5C" w:rsidRPr="00493929">
        <w:t xml:space="preserve">.  A Senior Manager, Aboriginal Practice and Programs position sits within the Strategic Policy and Reform division </w:t>
      </w:r>
      <w:r w:rsidRPr="00493929">
        <w:t>with responsibility for strengthen</w:t>
      </w:r>
      <w:r w:rsidR="0033150C" w:rsidRPr="00493929">
        <w:t>ing</w:t>
      </w:r>
      <w:r w:rsidRPr="00493929">
        <w:t xml:space="preserve"> the links been DHS and Aboriginal communities and for influencing Aboriginal busine</w:t>
      </w:r>
      <w:r w:rsidR="00DD7F0B" w:rsidRPr="00493929">
        <w:t>s</w:t>
      </w:r>
      <w:r w:rsidRPr="00493929">
        <w:t>s into DHS policy and programs.</w:t>
      </w:r>
      <w:r w:rsidR="009B3E5C" w:rsidRPr="00493929">
        <w:t xml:space="preserve"> </w:t>
      </w:r>
      <w:r w:rsidRPr="00493929">
        <w:t xml:space="preserve">The </w:t>
      </w:r>
      <w:r w:rsidR="009B3E5C" w:rsidRPr="00493929">
        <w:t>Principal Aboriginal Workforce Consultant within the People and Performance Division</w:t>
      </w:r>
      <w:r w:rsidR="003C4C08" w:rsidRPr="00493929">
        <w:t xml:space="preserve"> </w:t>
      </w:r>
      <w:r w:rsidR="009B3E5C" w:rsidRPr="00493929">
        <w:t xml:space="preserve">provides support to all divisions on best practice initiatives in achieving Aboriginal employment recruitment and retention strategies as well as providing cultural advice, </w:t>
      </w:r>
      <w:r w:rsidR="00857805" w:rsidRPr="00493929">
        <w:t>support,</w:t>
      </w:r>
      <w:r w:rsidR="009B3E5C" w:rsidRPr="00493929">
        <w:t xml:space="preserve"> and advocacy to the DHS Aboriginal workforce.</w:t>
      </w:r>
    </w:p>
    <w:p w14:paraId="46F9B87B" w14:textId="77777777" w:rsidR="00493929" w:rsidRDefault="003C4C08" w:rsidP="00493929">
      <w:pPr>
        <w:pStyle w:val="Bullet-Disc"/>
      </w:pPr>
      <w:r w:rsidRPr="00493929">
        <w:t xml:space="preserve">As part of their Aboriginal Service Model in Accommodation Services, </w:t>
      </w:r>
      <w:r w:rsidR="001E6EC7" w:rsidRPr="00493929">
        <w:t>Disability Services have recently recruited several Aboriginal staff to deliver culturally services to Aboriginal people with disability.</w:t>
      </w:r>
    </w:p>
    <w:p w14:paraId="3AD9916D" w14:textId="114E11C6" w:rsidR="00493929" w:rsidRPr="00493929" w:rsidRDefault="00F877C4" w:rsidP="00493929">
      <w:pPr>
        <w:pStyle w:val="Bullet-Disc"/>
        <w:rPr>
          <w:bCs/>
          <w:iCs/>
        </w:rPr>
      </w:pPr>
      <w:r w:rsidRPr="00A0288F">
        <w:t xml:space="preserve">A dedicated Aboriginal Recruitment Guide </w:t>
      </w:r>
      <w:r w:rsidR="001F0465" w:rsidRPr="00A0288F">
        <w:t>was launch</w:t>
      </w:r>
      <w:r w:rsidR="00A0288F">
        <w:t>ed</w:t>
      </w:r>
      <w:r w:rsidR="001F0465" w:rsidRPr="00A0288F">
        <w:t xml:space="preserve"> in 2020 </w:t>
      </w:r>
      <w:r w:rsidRPr="00A0288F">
        <w:t xml:space="preserve">designed to provide a practical guideline for DHS managers and staff involved in the recruitment and selection of Aboriginal people. It incorporates </w:t>
      </w:r>
      <w:r w:rsidRPr="00857805">
        <w:t>best practice employment principles to encourage the recruitment of Aboriginal people including identified Aboriginal positions.</w:t>
      </w:r>
    </w:p>
    <w:p w14:paraId="4C3F7870" w14:textId="0ED71F3D" w:rsidR="00493929" w:rsidRPr="00493929" w:rsidRDefault="00547037" w:rsidP="00493929">
      <w:pPr>
        <w:pStyle w:val="Bullet-Disc"/>
        <w:rPr>
          <w:bCs/>
          <w:iCs/>
        </w:rPr>
      </w:pPr>
      <w:r w:rsidRPr="00493929">
        <w:rPr>
          <w:bCs/>
          <w:iCs/>
        </w:rPr>
        <w:t xml:space="preserve">DHS </w:t>
      </w:r>
      <w:r w:rsidR="001212BF" w:rsidRPr="00493929">
        <w:rPr>
          <w:bCs/>
          <w:iCs/>
        </w:rPr>
        <w:t>acti</w:t>
      </w:r>
      <w:r w:rsidR="001212BF" w:rsidRPr="00A0288F">
        <w:t>vely participates</w:t>
      </w:r>
      <w:r w:rsidRPr="00A0288F">
        <w:t xml:space="preserve"> in the South Australian Public Sector Aboriginal Traineeship Program, as part of the </w:t>
      </w:r>
      <w:hyperlink r:id="rId18" w:history="1">
        <w:r w:rsidRPr="00A0288F">
          <w:t>South Australian Government Aboriginal Affairs Action Plan 201</w:t>
        </w:r>
        <w:r w:rsidR="00A0288F">
          <w:t>9–2</w:t>
        </w:r>
        <w:r w:rsidRPr="00A0288F">
          <w:t>020</w:t>
        </w:r>
      </w:hyperlink>
      <w:r w:rsidR="003C4C08" w:rsidRPr="00A0288F">
        <w:t xml:space="preserve">, </w:t>
      </w:r>
      <w:r w:rsidR="001212BF" w:rsidRPr="00A0288F">
        <w:t xml:space="preserve"> with 1</w:t>
      </w:r>
      <w:r w:rsidR="009B3E5C" w:rsidRPr="00A0288F">
        <w:t>1</w:t>
      </w:r>
      <w:r w:rsidR="001212BF" w:rsidRPr="00A0288F">
        <w:t xml:space="preserve"> trainees employed through that Program.  </w:t>
      </w:r>
      <w:r w:rsidRPr="00A0288F">
        <w:t xml:space="preserve"> </w:t>
      </w:r>
      <w:r w:rsidR="009B3E5C" w:rsidRPr="00A0288F">
        <w:t>These</w:t>
      </w:r>
      <w:r w:rsidR="001212BF" w:rsidRPr="00A0288F">
        <w:t xml:space="preserve"> trainees </w:t>
      </w:r>
      <w:r w:rsidR="009B3E5C" w:rsidRPr="00A0288F">
        <w:t>commenced</w:t>
      </w:r>
      <w:r w:rsidR="001212BF" w:rsidRPr="00A0288F">
        <w:t xml:space="preserve"> employment in </w:t>
      </w:r>
      <w:r w:rsidR="009B3E5C" w:rsidRPr="00A0288F">
        <w:t xml:space="preserve">a variety of </w:t>
      </w:r>
      <w:r w:rsidR="001212BF" w:rsidRPr="00A0288F">
        <w:t>administrative roles while</w:t>
      </w:r>
      <w:r w:rsidR="009B3E5C" w:rsidRPr="00A0288F">
        <w:t xml:space="preserve"> a</w:t>
      </w:r>
      <w:r w:rsidR="009B3E5C" w:rsidRPr="00493929">
        <w:rPr>
          <w:bCs/>
          <w:iCs/>
        </w:rPr>
        <w:t xml:space="preserve"> further</w:t>
      </w:r>
      <w:r w:rsidR="001212BF" w:rsidRPr="00493929">
        <w:rPr>
          <w:bCs/>
          <w:iCs/>
        </w:rPr>
        <w:t xml:space="preserve"> </w:t>
      </w:r>
      <w:r w:rsidR="00CC6353">
        <w:t>five</w:t>
      </w:r>
      <w:r>
        <w:t xml:space="preserve"> Aboriginal trainees have recently commenced </w:t>
      </w:r>
      <w:r w:rsidR="009B3E5C">
        <w:t>placement</w:t>
      </w:r>
      <w:r>
        <w:t xml:space="preserve"> </w:t>
      </w:r>
      <w:r w:rsidR="009B3E5C">
        <w:t>within Accommodation Services</w:t>
      </w:r>
      <w:r>
        <w:t>.</w:t>
      </w:r>
    </w:p>
    <w:p w14:paraId="7675222A" w14:textId="5151DAB0" w:rsidR="00547037" w:rsidRPr="00A0288F" w:rsidRDefault="00547037" w:rsidP="00493929">
      <w:pPr>
        <w:pStyle w:val="Bullet-Disc"/>
      </w:pPr>
      <w:r>
        <w:t xml:space="preserve">DHS </w:t>
      </w:r>
      <w:r w:rsidR="001E6EC7">
        <w:t>activ</w:t>
      </w:r>
      <w:r w:rsidR="001E6EC7" w:rsidRPr="00A0288F">
        <w:t>ely</w:t>
      </w:r>
      <w:r w:rsidRPr="00A0288F">
        <w:t xml:space="preserve"> promote</w:t>
      </w:r>
      <w:r w:rsidR="001E6EC7" w:rsidRPr="00A0288F">
        <w:t>s</w:t>
      </w:r>
      <w:r w:rsidRPr="00A0288F">
        <w:t xml:space="preserve"> the South Australian Aboriginal Employment Register, coordinated out of the </w:t>
      </w:r>
      <w:hyperlink r:id="rId19" w:history="1">
        <w:r w:rsidRPr="00A0288F">
          <w:t>Office of the Commissioner for Public Sector Employment</w:t>
        </w:r>
      </w:hyperlink>
      <w:r w:rsidRPr="00A0288F">
        <w:t xml:space="preserve"> (OCPSE) to fill vacancies across all business areas. </w:t>
      </w:r>
    </w:p>
    <w:p w14:paraId="6789157D" w14:textId="2DBD164C" w:rsidR="00547037" w:rsidRDefault="00547037" w:rsidP="00547037">
      <w:pPr>
        <w:pStyle w:val="ListParagraph"/>
        <w:rPr>
          <w:b/>
          <w:bCs/>
        </w:rPr>
      </w:pPr>
    </w:p>
    <w:p w14:paraId="3803D8E3" w14:textId="06A45B2E" w:rsidR="00FF6C96" w:rsidRDefault="00FF6C96" w:rsidP="00547037">
      <w:pPr>
        <w:pStyle w:val="ListParagraph"/>
        <w:rPr>
          <w:b/>
          <w:bCs/>
        </w:rPr>
      </w:pPr>
    </w:p>
    <w:p w14:paraId="2B54BF9E" w14:textId="1B30BA52" w:rsidR="00547037" w:rsidRPr="001A03FA" w:rsidRDefault="001A03FA" w:rsidP="00372D2D">
      <w:pPr>
        <w:pStyle w:val="Heading3"/>
      </w:pPr>
      <w:r w:rsidRPr="001A03FA">
        <w:t>Develop</w:t>
      </w:r>
    </w:p>
    <w:p w14:paraId="395E4F55" w14:textId="4C3CC28D" w:rsidR="00547037" w:rsidRPr="00A0288F" w:rsidRDefault="00547037" w:rsidP="001A03FA">
      <w:pPr>
        <w:pStyle w:val="Bullet-Disc"/>
      </w:pPr>
      <w:r w:rsidRPr="00A0288F">
        <w:t>Aboriginal employees are supported to achieve qualifications through DHS study provisions with up to 100</w:t>
      </w:r>
      <w:r w:rsidR="00A0288F">
        <w:t xml:space="preserve"> per cent</w:t>
      </w:r>
      <w:r w:rsidRPr="00A0288F">
        <w:t xml:space="preserve"> reimbursement of study fees granted in addition to study leave.</w:t>
      </w:r>
    </w:p>
    <w:p w14:paraId="23594498" w14:textId="7F46095A" w:rsidR="0059448E" w:rsidRPr="00A0288F" w:rsidRDefault="0059448E" w:rsidP="001A03FA">
      <w:pPr>
        <w:pStyle w:val="Bullet-Disc"/>
      </w:pPr>
      <w:r w:rsidRPr="00A0288F">
        <w:t>An</w:t>
      </w:r>
      <w:r w:rsidR="001212BF" w:rsidRPr="00A0288F">
        <w:t xml:space="preserve"> online Aboriginal Awareness Program is mandatory for all staff to complete.  In addition, </w:t>
      </w:r>
      <w:r w:rsidR="00547037" w:rsidRPr="00A0288F">
        <w:t xml:space="preserve">a two-day mandatory Aboriginal Cultural Sensitivity and Respect training program </w:t>
      </w:r>
      <w:r w:rsidR="0011471E" w:rsidRPr="00A0288F">
        <w:t>has been</w:t>
      </w:r>
      <w:r w:rsidR="0055134E" w:rsidRPr="00A0288F">
        <w:t xml:space="preserve"> </w:t>
      </w:r>
      <w:r w:rsidR="001212BF" w:rsidRPr="00A0288F">
        <w:t>coordinated via Stanton Institute, the department’s Registered Training Organisation</w:t>
      </w:r>
      <w:r w:rsidR="00547037" w:rsidRPr="00A0288F">
        <w:t>. As of October 2020, over 85</w:t>
      </w:r>
      <w:r w:rsidR="00A0288F">
        <w:t xml:space="preserve"> per cent</w:t>
      </w:r>
      <w:r w:rsidR="00547037" w:rsidRPr="00A0288F">
        <w:t xml:space="preserve"> of DHS staff had completed the two-day training course.</w:t>
      </w:r>
    </w:p>
    <w:p w14:paraId="2297ACAB" w14:textId="78DF2347" w:rsidR="00547037" w:rsidRPr="00A0288F" w:rsidRDefault="00547037" w:rsidP="001A03FA">
      <w:pPr>
        <w:pStyle w:val="Bullet-Disc"/>
      </w:pPr>
      <w:r w:rsidRPr="00A0288F">
        <w:t xml:space="preserve">A refreshed Aboriginal cultural learning framework and supporting programs will be </w:t>
      </w:r>
      <w:r w:rsidR="0055134E" w:rsidRPr="00A0288F">
        <w:t xml:space="preserve">designed and </w:t>
      </w:r>
      <w:r w:rsidRPr="00A0288F">
        <w:t>procured in 2021.</w:t>
      </w:r>
    </w:p>
    <w:p w14:paraId="501F854C" w14:textId="43978D42" w:rsidR="00547037" w:rsidRPr="00547037" w:rsidRDefault="001A03FA" w:rsidP="00372D2D">
      <w:pPr>
        <w:pStyle w:val="Heading3"/>
      </w:pPr>
      <w:r>
        <w:t>Collaborate</w:t>
      </w:r>
    </w:p>
    <w:p w14:paraId="3B94E72E" w14:textId="77777777" w:rsidR="001A03FA" w:rsidRPr="001A03FA" w:rsidRDefault="00547037" w:rsidP="001A03FA">
      <w:pPr>
        <w:pStyle w:val="Bullet-Disc"/>
        <w:rPr>
          <w:b/>
          <w:bCs/>
        </w:rPr>
      </w:pPr>
      <w:r w:rsidRPr="00547037">
        <w:t xml:space="preserve">The Aboriginal Leadership Group was established in April 2020, with representation from across all divisions. Meeting bi-monthly, </w:t>
      </w:r>
      <w:r w:rsidR="0055134E">
        <w:t>the Group</w:t>
      </w:r>
      <w:r w:rsidRPr="00547037">
        <w:t xml:space="preserve"> has been designed to be a collective voice for senior Aboriginal staff within DHS and provide culturally sound advice to the ELT.</w:t>
      </w:r>
    </w:p>
    <w:p w14:paraId="426C3B21" w14:textId="77777777" w:rsidR="001A03FA" w:rsidRPr="001A03FA" w:rsidRDefault="00547037" w:rsidP="001A03FA">
      <w:pPr>
        <w:pStyle w:val="Bullet-Disc"/>
        <w:rPr>
          <w:b/>
          <w:bCs/>
        </w:rPr>
      </w:pPr>
      <w:r>
        <w:t xml:space="preserve">Through the Aboriginal Leadership Group, DHS has created a Community Reference Group to ensure purposeful engagement occurs between a key government agency and community. The </w:t>
      </w:r>
      <w:r w:rsidR="0059448E">
        <w:t xml:space="preserve">Reference </w:t>
      </w:r>
      <w:r w:rsidR="0055134E">
        <w:t>G</w:t>
      </w:r>
      <w:r>
        <w:t xml:space="preserve">roup </w:t>
      </w:r>
      <w:r w:rsidR="0055134E">
        <w:t>aims</w:t>
      </w:r>
      <w:r>
        <w:t xml:space="preserve"> build a strong engagement connection between DHS and key representatives of the Aboriginal community.</w:t>
      </w:r>
    </w:p>
    <w:p w14:paraId="26281A96" w14:textId="3FB4A0CA" w:rsidR="004D1EFF" w:rsidRPr="001A03FA" w:rsidRDefault="001A03FA" w:rsidP="001A03FA">
      <w:pPr>
        <w:pStyle w:val="Bullet-Disc"/>
        <w:rPr>
          <w:b/>
          <w:bCs/>
        </w:rPr>
      </w:pPr>
      <w:r>
        <w:t>T</w:t>
      </w:r>
      <w:r w:rsidR="00547037" w:rsidRPr="00C42BB1">
        <w:t xml:space="preserve">he </w:t>
      </w:r>
      <w:r w:rsidR="0055134E">
        <w:t xml:space="preserve">DHS </w:t>
      </w:r>
      <w:r w:rsidR="00547037" w:rsidRPr="00C42BB1">
        <w:t xml:space="preserve">Nunga Network was created to raise the profile and awareness of matters relevant to Aboriginal employees across all areas of DHS, </w:t>
      </w:r>
      <w:r w:rsidR="00547037">
        <w:t xml:space="preserve">and </w:t>
      </w:r>
      <w:r w:rsidR="00547037" w:rsidRPr="00C42BB1">
        <w:t xml:space="preserve">to </w:t>
      </w:r>
      <w:r w:rsidR="00E115E0" w:rsidRPr="00C42BB1">
        <w:t>provid</w:t>
      </w:r>
      <w:r w:rsidR="00E115E0">
        <w:t>e</w:t>
      </w:r>
      <w:r w:rsidR="00E115E0" w:rsidRPr="00C42BB1">
        <w:t xml:space="preserve"> a peer support and information sharing network for Aboriginal employees</w:t>
      </w:r>
      <w:r w:rsidR="00E115E0">
        <w:t>.</w:t>
      </w:r>
      <w:r w:rsidR="00C2140E">
        <w:t xml:space="preserve"> </w:t>
      </w:r>
      <w:r w:rsidR="00E115E0">
        <w:t xml:space="preserve">Coordinated </w:t>
      </w:r>
      <w:r w:rsidR="00D620CE">
        <w:t>monthly</w:t>
      </w:r>
      <w:r w:rsidR="009D0B15">
        <w:t>,</w:t>
      </w:r>
      <w:r w:rsidR="00E115E0">
        <w:t xml:space="preserve"> the forums are conducted </w:t>
      </w:r>
      <w:r w:rsidR="00547037">
        <w:t xml:space="preserve">virtually </w:t>
      </w:r>
      <w:r w:rsidR="00E115E0">
        <w:t>to allow</w:t>
      </w:r>
      <w:r w:rsidR="00547037">
        <w:t xml:space="preserve"> all Aboriginal employees to participate, including those in regional and remote parts of South Australia. </w:t>
      </w:r>
    </w:p>
    <w:p w14:paraId="317F5F52" w14:textId="62E5C584" w:rsidR="00547037" w:rsidRDefault="001A03FA" w:rsidP="00372D2D">
      <w:pPr>
        <w:pStyle w:val="Heading3"/>
      </w:pPr>
      <w:r>
        <w:t>Retain</w:t>
      </w:r>
    </w:p>
    <w:p w14:paraId="16B37516" w14:textId="77777777" w:rsidR="001A03FA" w:rsidRPr="001A03FA" w:rsidRDefault="0011471E" w:rsidP="001A03FA">
      <w:pPr>
        <w:pStyle w:val="Bullet-Disc"/>
        <w:rPr>
          <w:rFonts w:ascii="Calibri" w:hAnsi="Calibri" w:cs="Calibri"/>
          <w:color w:val="201F1E"/>
          <w:sz w:val="22"/>
          <w:szCs w:val="22"/>
          <w:lang w:eastAsia="en-GB"/>
        </w:rPr>
      </w:pPr>
      <w:r w:rsidRPr="0011471E">
        <w:t>DHS is now a Reconciliation SA Gold member, the highest membership level available. Gold membership provides a range of reduced-price event access, exclusive information/resources and advisory support by the Reconciliation SA Executive team.</w:t>
      </w:r>
    </w:p>
    <w:p w14:paraId="40F135F7" w14:textId="77777777" w:rsidR="001A03FA" w:rsidRPr="001A03FA" w:rsidRDefault="0011471E" w:rsidP="001A03FA">
      <w:pPr>
        <w:pStyle w:val="Bullet-Disc"/>
      </w:pPr>
      <w:r w:rsidRPr="0011471E">
        <w:t xml:space="preserve">DHS is currently completing an </w:t>
      </w:r>
      <w:r w:rsidRPr="001A03FA">
        <w:rPr>
          <w:i/>
          <w:iCs/>
        </w:rPr>
        <w:t>Innovate Reconciliation Action Plan (RAP).</w:t>
      </w:r>
    </w:p>
    <w:p w14:paraId="689024A0" w14:textId="77777777" w:rsidR="001A03FA" w:rsidRDefault="00DF4D47" w:rsidP="001A03FA">
      <w:pPr>
        <w:pStyle w:val="Bullet-Disc"/>
      </w:pPr>
      <w:r>
        <w:t xml:space="preserve">Each year DHS celebrates Reconciliation Week and </w:t>
      </w:r>
      <w:r w:rsidR="00E115E0">
        <w:t xml:space="preserve">NAIDOC </w:t>
      </w:r>
      <w:r>
        <w:t>W</w:t>
      </w:r>
      <w:r w:rsidR="00E115E0">
        <w:t>eek</w:t>
      </w:r>
      <w:r>
        <w:t xml:space="preserve"> with a diverse range of learning events and celebrations</w:t>
      </w:r>
      <w:r w:rsidR="00E115E0">
        <w:t xml:space="preserve">, </w:t>
      </w:r>
      <w:r>
        <w:t>including the</w:t>
      </w:r>
      <w:r w:rsidR="00E115E0" w:rsidRPr="00386B6D">
        <w:t xml:space="preserve"> DHS Chief Executive Award for Aboriginal </w:t>
      </w:r>
      <w:r w:rsidR="00E115E0">
        <w:t>E</w:t>
      </w:r>
      <w:r w:rsidR="00E115E0" w:rsidRPr="00386B6D">
        <w:t xml:space="preserve">mployee of the </w:t>
      </w:r>
      <w:r w:rsidR="00E115E0">
        <w:t>Y</w:t>
      </w:r>
      <w:r w:rsidR="00E115E0" w:rsidRPr="00386B6D">
        <w:t>ear acknowledg</w:t>
      </w:r>
      <w:r>
        <w:t>ing</w:t>
      </w:r>
      <w:r w:rsidR="00E115E0" w:rsidRPr="00386B6D">
        <w:t xml:space="preserve"> an outstanding Aboriginal </w:t>
      </w:r>
      <w:r w:rsidR="00E115E0" w:rsidRPr="00386B6D">
        <w:lastRenderedPageBreak/>
        <w:t xml:space="preserve">employee who has shown leadership and driven positive change </w:t>
      </w:r>
      <w:r w:rsidR="00E115E0">
        <w:t>both in the department and community</w:t>
      </w:r>
      <w:r w:rsidR="00E115E0" w:rsidRPr="00C42BB1">
        <w:t>.</w:t>
      </w:r>
      <w:r w:rsidR="00E115E0">
        <w:t xml:space="preserve">  </w:t>
      </w:r>
      <w:r w:rsidR="001F0465">
        <w:t xml:space="preserve">2020 saw DHS provide an outstanding array of workshops, forums and celebrations </w:t>
      </w:r>
      <w:r w:rsidR="003C4C08">
        <w:t>throughout Reconciliation Week and NAIDOC Week.</w:t>
      </w:r>
    </w:p>
    <w:p w14:paraId="005AFAE9" w14:textId="77777777" w:rsidR="001A03FA" w:rsidRPr="00FC4F88" w:rsidRDefault="00E115E0" w:rsidP="001A03FA">
      <w:pPr>
        <w:pStyle w:val="Bullet-Disc"/>
      </w:pPr>
      <w:r w:rsidRPr="00FC4F88">
        <w:t>DHS offers flexible work arrangements to assist Aboriginal employees to better meet their work and family obligations. Employees are also able to access special leave with pay (cultural leave) to attend essential cultural and ceremonial activities.</w:t>
      </w:r>
    </w:p>
    <w:p w14:paraId="29706469" w14:textId="1B289EA6" w:rsidR="00E115E0" w:rsidRDefault="00E115E0" w:rsidP="001A03FA">
      <w:pPr>
        <w:pStyle w:val="Bullet-Disc"/>
      </w:pPr>
      <w:r w:rsidRPr="00E115E0">
        <w:t>DHS continues</w:t>
      </w:r>
      <w:r w:rsidR="00DD7F0B">
        <w:t>,</w:t>
      </w:r>
      <w:r w:rsidRPr="00E115E0">
        <w:t xml:space="preserve"> where appropriate</w:t>
      </w:r>
      <w:r w:rsidR="00DD7F0B">
        <w:t>,</w:t>
      </w:r>
      <w:r w:rsidRPr="00E115E0">
        <w:t xml:space="preserve"> to provide cultural signage through</w:t>
      </w:r>
      <w:r w:rsidR="001235DF">
        <w:t>out</w:t>
      </w:r>
      <w:r w:rsidRPr="00E115E0">
        <w:t xml:space="preserve"> its premises.  Most recently work has commenced on developing a </w:t>
      </w:r>
      <w:r w:rsidR="0055134E">
        <w:t xml:space="preserve">new cultural </w:t>
      </w:r>
      <w:r w:rsidR="00791880">
        <w:t>walk</w:t>
      </w:r>
      <w:r w:rsidR="0055134E">
        <w:t xml:space="preserve"> and connection space at the </w:t>
      </w:r>
      <w:proofErr w:type="spellStart"/>
      <w:r w:rsidRPr="00E115E0">
        <w:t>K</w:t>
      </w:r>
      <w:r w:rsidR="0059448E">
        <w:t>u</w:t>
      </w:r>
      <w:r w:rsidRPr="00E115E0">
        <w:t>rluna</w:t>
      </w:r>
      <w:proofErr w:type="spellEnd"/>
      <w:r w:rsidRPr="00E115E0">
        <w:t xml:space="preserve"> Tapa </w:t>
      </w:r>
      <w:r w:rsidR="0059448E">
        <w:t>Y</w:t>
      </w:r>
      <w:r w:rsidR="0055134E">
        <w:t>outh Justice Centre.</w:t>
      </w:r>
      <w:r>
        <w:t xml:space="preserve"> Work is also underway on identifying appropriate Aboriginal naming and signage for the new training room facilities within Riverside.</w:t>
      </w:r>
    </w:p>
    <w:p w14:paraId="0EBA9A58" w14:textId="785EC1B1" w:rsidR="00527805" w:rsidRPr="002A44E1" w:rsidRDefault="00527805" w:rsidP="002A44E1">
      <w:pPr>
        <w:pStyle w:val="Heading2"/>
      </w:pPr>
      <w:bookmarkStart w:id="24" w:name="_Toc64545926"/>
      <w:bookmarkStart w:id="25" w:name="_Toc73703090"/>
      <w:bookmarkEnd w:id="9"/>
      <w:r w:rsidRPr="002A44E1">
        <w:t xml:space="preserve">Our </w:t>
      </w:r>
      <w:r w:rsidR="00E60AA3" w:rsidRPr="002A44E1">
        <w:t>Commitment to Action</w:t>
      </w:r>
      <w:bookmarkEnd w:id="24"/>
      <w:bookmarkEnd w:id="25"/>
    </w:p>
    <w:p w14:paraId="6983FFEB" w14:textId="506E2657" w:rsidR="00B63CE4" w:rsidRPr="0059448E" w:rsidRDefault="00B63CE4" w:rsidP="00B63CE4">
      <w:pPr>
        <w:rPr>
          <w:color w:val="auto"/>
        </w:rPr>
      </w:pPr>
      <w:r>
        <w:rPr>
          <w:color w:val="auto"/>
        </w:rPr>
        <w:t xml:space="preserve">Despite the many achievements to date, </w:t>
      </w:r>
      <w:r w:rsidRPr="0059448E">
        <w:rPr>
          <w:color w:val="auto"/>
        </w:rPr>
        <w:t xml:space="preserve">there is </w:t>
      </w:r>
      <w:r>
        <w:rPr>
          <w:color w:val="auto"/>
        </w:rPr>
        <w:t xml:space="preserve">however, </w:t>
      </w:r>
      <w:r w:rsidRPr="0059448E">
        <w:rPr>
          <w:color w:val="auto"/>
        </w:rPr>
        <w:t>so much more that is needed to be done if we are to be a department of first choice for Aboriginal people.</w:t>
      </w:r>
    </w:p>
    <w:p w14:paraId="1CEAC66A" w14:textId="596D7C8C" w:rsidR="00AD0AE7" w:rsidRDefault="00AD0AE7" w:rsidP="004F17CB">
      <w:r>
        <w:t xml:space="preserve">The </w:t>
      </w:r>
      <w:r w:rsidRPr="00AD0AE7">
        <w:t xml:space="preserve">Aboriginal </w:t>
      </w:r>
      <w:r w:rsidR="00E60AA3">
        <w:t>Workforce</w:t>
      </w:r>
      <w:r w:rsidRPr="00AD0AE7">
        <w:t xml:space="preserve"> Strategy has identified </w:t>
      </w:r>
      <w:r w:rsidR="00E60AA3">
        <w:t>four</w:t>
      </w:r>
      <w:r w:rsidRPr="00AD0AE7">
        <w:t xml:space="preserve"> key objectives that </w:t>
      </w:r>
      <w:r w:rsidR="00340B05">
        <w:t>DHS</w:t>
      </w:r>
      <w:r w:rsidR="00340B05" w:rsidRPr="00AD0AE7">
        <w:t xml:space="preserve"> will</w:t>
      </w:r>
      <w:r w:rsidRPr="00AD0AE7">
        <w:t xml:space="preserve"> meet by the end of </w:t>
      </w:r>
      <w:r w:rsidR="00340B05">
        <w:t>202</w:t>
      </w:r>
      <w:r w:rsidR="00EC452A">
        <w:t>3</w:t>
      </w:r>
      <w:r w:rsidR="00340B05">
        <w:t>.</w:t>
      </w:r>
      <w:r w:rsidR="00DD7F0B">
        <w:t xml:space="preserve">  The specific actions that underpin these objectives are detailed in the </w:t>
      </w:r>
      <w:r w:rsidR="00F820EF">
        <w:t xml:space="preserve">DHS </w:t>
      </w:r>
      <w:r w:rsidR="00DD7F0B">
        <w:t xml:space="preserve">Aboriginal Workforce Strategy </w:t>
      </w:r>
      <w:r w:rsidR="002A44E1">
        <w:t>2021–2</w:t>
      </w:r>
      <w:r w:rsidR="00DD7F0B">
        <w:t>023 Action Plan.</w:t>
      </w:r>
    </w:p>
    <w:p w14:paraId="6924E074" w14:textId="2B6E7DD4" w:rsidR="00AD0AE7" w:rsidRDefault="00AD0AE7" w:rsidP="00372D2D">
      <w:pPr>
        <w:pStyle w:val="Heading3"/>
      </w:pPr>
      <w:r>
        <w:t xml:space="preserve">Focus Area 1: </w:t>
      </w:r>
      <w:r w:rsidRPr="00AD0AE7">
        <w:t>Recruitment and employment pathways</w:t>
      </w:r>
    </w:p>
    <w:p w14:paraId="2D30D713" w14:textId="602DB70E" w:rsidR="000F5205" w:rsidRPr="00983233" w:rsidRDefault="00E60AA3" w:rsidP="00B25F9E">
      <w:r>
        <w:t>We will create</w:t>
      </w:r>
      <w:r w:rsidR="00A658C5" w:rsidRPr="00A658C5">
        <w:t xml:space="preserve"> more employment opportunities and entry pathways for Aboriginal people and continue to increase Aboriginal representation across all divisions and salary levels.</w:t>
      </w:r>
      <w:r w:rsidR="007C2C35">
        <w:t xml:space="preserve"> </w:t>
      </w:r>
      <w:r w:rsidR="00AD1CA5">
        <w:t>O</w:t>
      </w:r>
      <w:r w:rsidR="00370804">
        <w:t>ur goal is to create a workplace reflective of the community we serve by having a dedicated, skilled Aboriginal workforce of a</w:t>
      </w:r>
      <w:r w:rsidR="00AD1CA5">
        <w:t>t least</w:t>
      </w:r>
      <w:r w:rsidR="00370804">
        <w:t xml:space="preserve"> 4%</w:t>
      </w:r>
      <w:r w:rsidR="00F820EF">
        <w:t xml:space="preserve">, </w:t>
      </w:r>
      <w:r>
        <w:t>with a year on year improvement.</w:t>
      </w:r>
      <w:r w:rsidR="00A658C5">
        <w:t xml:space="preserve"> </w:t>
      </w:r>
    </w:p>
    <w:p w14:paraId="7DE22B51" w14:textId="364205E3" w:rsidR="007D60C0" w:rsidRDefault="007D60C0" w:rsidP="00372D2D">
      <w:pPr>
        <w:pStyle w:val="Heading3"/>
      </w:pPr>
      <w:r>
        <w:t xml:space="preserve">Focus Area 2: </w:t>
      </w:r>
      <w:r w:rsidRPr="007D60C0">
        <w:t xml:space="preserve">Career development and retention in a culturally supportive </w:t>
      </w:r>
      <w:r w:rsidR="00387454">
        <w:t>environment</w:t>
      </w:r>
      <w:r w:rsidR="000D7225">
        <w:t xml:space="preserve"> </w:t>
      </w:r>
    </w:p>
    <w:p w14:paraId="1232FDE7" w14:textId="2D1E3C81" w:rsidR="00B25F9E" w:rsidRDefault="00B25F9E" w:rsidP="007D60C0">
      <w:r>
        <w:t xml:space="preserve">DHS encourages and supports a workplace environment that allows Aboriginal people to feel safe, secure and valued. </w:t>
      </w:r>
      <w:r w:rsidR="007D60C0">
        <w:t xml:space="preserve">Achievements in </w:t>
      </w:r>
      <w:r w:rsidR="00387454">
        <w:t>recruitment</w:t>
      </w:r>
      <w:r w:rsidR="007D60C0">
        <w:t xml:space="preserve"> and </w:t>
      </w:r>
      <w:r w:rsidR="000D7225">
        <w:t>e</w:t>
      </w:r>
      <w:r w:rsidR="00387454">
        <w:t>mployment pathways</w:t>
      </w:r>
      <w:r w:rsidR="007D60C0">
        <w:t xml:space="preserve"> will only be effective if we can sustain </w:t>
      </w:r>
      <w:r w:rsidR="00C860DD">
        <w:t xml:space="preserve">our new workforce </w:t>
      </w:r>
      <w:r w:rsidR="007D60C0">
        <w:t xml:space="preserve">through our </w:t>
      </w:r>
      <w:r w:rsidR="000F5205">
        <w:t xml:space="preserve">career development and </w:t>
      </w:r>
      <w:r w:rsidR="007D60C0">
        <w:t xml:space="preserve">retention strategies. </w:t>
      </w:r>
    </w:p>
    <w:p w14:paraId="15C275AE" w14:textId="3ED427A5" w:rsidR="007D60C0" w:rsidRDefault="00B25F9E" w:rsidP="007D60C0">
      <w:r>
        <w:t xml:space="preserve">Aboriginal employees will be encouraged to become members of the </w:t>
      </w:r>
      <w:r w:rsidR="00C860DD">
        <w:t xml:space="preserve">DHS </w:t>
      </w:r>
      <w:r>
        <w:t>Nunga Network to assist in building strong relationships with other Aboriginal employees in DHS, participate in professional and personal development</w:t>
      </w:r>
      <w:r w:rsidR="00537DED">
        <w:t>,</w:t>
      </w:r>
      <w:r>
        <w:t xml:space="preserve"> and </w:t>
      </w:r>
      <w:r w:rsidR="00537DED">
        <w:t xml:space="preserve">be involved in </w:t>
      </w:r>
      <w:r>
        <w:t>discuss</w:t>
      </w:r>
      <w:r w:rsidR="00537DED">
        <w:t>ions</w:t>
      </w:r>
      <w:r>
        <w:t xml:space="preserve"> </w:t>
      </w:r>
      <w:r w:rsidR="00537DED">
        <w:t>for</w:t>
      </w:r>
      <w:r>
        <w:t xml:space="preserve"> improving the culture and retention of Aboriginal staff. </w:t>
      </w:r>
    </w:p>
    <w:p w14:paraId="25EBCC9B" w14:textId="139AE311" w:rsidR="00B25F9E" w:rsidRDefault="00B25F9E" w:rsidP="00372D2D">
      <w:pPr>
        <w:pStyle w:val="Heading3"/>
      </w:pPr>
      <w:r>
        <w:lastRenderedPageBreak/>
        <w:t xml:space="preserve">Focus Area 3: </w:t>
      </w:r>
      <w:r w:rsidRPr="00B25F9E">
        <w:t xml:space="preserve">Senior leadership and </w:t>
      </w:r>
      <w:r w:rsidR="00AB7EDE">
        <w:t>succession pipeline</w:t>
      </w:r>
      <w:r>
        <w:t xml:space="preserve"> </w:t>
      </w:r>
    </w:p>
    <w:p w14:paraId="3DA9A74F" w14:textId="77777777" w:rsidR="00E60AA3" w:rsidRDefault="00B276C6" w:rsidP="00527805">
      <w:r>
        <w:t>Aboriginal employees are over-represented in the lower salary bands and under</w:t>
      </w:r>
      <w:r w:rsidR="00C860DD">
        <w:t>-</w:t>
      </w:r>
      <w:r>
        <w:t>represented in the higher salary bands and senior leadership roles.</w:t>
      </w:r>
      <w:r w:rsidR="00E60AA3">
        <w:t xml:space="preserve">  </w:t>
      </w:r>
      <w:r w:rsidR="00B455DB">
        <w:t xml:space="preserve">Building leadership potential is a key to future success for Aboriginal people. </w:t>
      </w:r>
    </w:p>
    <w:p w14:paraId="4D9E059C" w14:textId="1DB82D2C" w:rsidR="00527805" w:rsidRPr="00E60AA3" w:rsidRDefault="00B276C6" w:rsidP="00527805">
      <w:r>
        <w:t>DHS</w:t>
      </w:r>
      <w:r w:rsidR="006B75A2">
        <w:t xml:space="preserve"> </w:t>
      </w:r>
      <w:r w:rsidR="00B455DB">
        <w:t>will provide ongoing</w:t>
      </w:r>
      <w:r w:rsidR="006B75A2">
        <w:t xml:space="preserve"> </w:t>
      </w:r>
      <w:r w:rsidR="00B455DB">
        <w:t>leadership</w:t>
      </w:r>
      <w:r w:rsidR="00537DED">
        <w:t xml:space="preserve"> </w:t>
      </w:r>
      <w:r w:rsidR="00B455DB">
        <w:t>development</w:t>
      </w:r>
      <w:r w:rsidR="00AD1CA5">
        <w:t xml:space="preserve"> </w:t>
      </w:r>
      <w:r w:rsidR="00B455DB">
        <w:t xml:space="preserve">opportunities for Aboriginal staff to support them to exercise their leadership potential </w:t>
      </w:r>
      <w:r w:rsidR="00370804">
        <w:t xml:space="preserve">in </w:t>
      </w:r>
      <w:r w:rsidR="00537DED">
        <w:t xml:space="preserve">the </w:t>
      </w:r>
      <w:r w:rsidR="00AD1CA5">
        <w:t>department</w:t>
      </w:r>
      <w:r w:rsidR="00537DED">
        <w:t xml:space="preserve"> </w:t>
      </w:r>
      <w:r w:rsidR="00B455DB">
        <w:t xml:space="preserve">and their wider communities. We will also provide development opportunities and </w:t>
      </w:r>
      <w:r w:rsidR="00C860DD">
        <w:t xml:space="preserve">mentoring support and </w:t>
      </w:r>
      <w:r w:rsidR="00B455DB">
        <w:t xml:space="preserve">advice for Aboriginal staff seeking </w:t>
      </w:r>
      <w:r w:rsidR="00B95197">
        <w:t>promotion.</w:t>
      </w:r>
    </w:p>
    <w:p w14:paraId="32C7D34D" w14:textId="68864300" w:rsidR="008C22C8" w:rsidRPr="00527805" w:rsidRDefault="00527805" w:rsidP="00372D2D">
      <w:pPr>
        <w:pStyle w:val="Heading3"/>
      </w:pPr>
      <w:r>
        <w:t>F</w:t>
      </w:r>
      <w:r w:rsidR="008C22C8">
        <w:t xml:space="preserve">ocus Area 4: </w:t>
      </w:r>
      <w:r w:rsidR="005B6232">
        <w:t>Increased cu</w:t>
      </w:r>
      <w:r w:rsidR="008C22C8">
        <w:t>ltural knowledge and competency of non</w:t>
      </w:r>
      <w:r w:rsidR="00A8101C">
        <w:t>-</w:t>
      </w:r>
      <w:r w:rsidR="008C22C8">
        <w:t xml:space="preserve">Aboriginal staff </w:t>
      </w:r>
    </w:p>
    <w:p w14:paraId="77CA9BCC" w14:textId="0CCDE082" w:rsidR="008C22C8" w:rsidRDefault="00C860DD" w:rsidP="004F17CB">
      <w:r>
        <w:t xml:space="preserve">Building the cultural knowledge and </w:t>
      </w:r>
      <w:r w:rsidR="000706A9">
        <w:t>competency</w:t>
      </w:r>
      <w:r>
        <w:t xml:space="preserve"> of our non</w:t>
      </w:r>
      <w:r w:rsidR="00A8101C">
        <w:t>-</w:t>
      </w:r>
      <w:r>
        <w:t xml:space="preserve">Aboriginal staff is critical </w:t>
      </w:r>
      <w:r w:rsidR="000706A9">
        <w:t xml:space="preserve">if we are to promote a positive working environment for our Aboriginal workforce. </w:t>
      </w:r>
      <w:r w:rsidR="00E60AA3">
        <w:t xml:space="preserve">We will develop a Cultural Learning Framework </w:t>
      </w:r>
      <w:r w:rsidR="004E05D5">
        <w:t>setting out our clear expectations for</w:t>
      </w:r>
      <w:r w:rsidR="00E60AA3">
        <w:t xml:space="preserve"> staff to participate in </w:t>
      </w:r>
      <w:r w:rsidR="004E05D5">
        <w:t xml:space="preserve">activities to build their cultural knowledge and competence. </w:t>
      </w:r>
    </w:p>
    <w:p w14:paraId="48D9D5DD" w14:textId="78CD2FE7" w:rsidR="006A7E5E" w:rsidRPr="003C4C08" w:rsidRDefault="0078537E" w:rsidP="002A44E1">
      <w:pPr>
        <w:pStyle w:val="Heading2"/>
      </w:pPr>
      <w:bookmarkStart w:id="26" w:name="_Toc64545927"/>
      <w:bookmarkStart w:id="27" w:name="_Toc73703091"/>
      <w:r>
        <w:t>Responsibilities and Governance</w:t>
      </w:r>
      <w:bookmarkEnd w:id="26"/>
      <w:bookmarkEnd w:id="27"/>
    </w:p>
    <w:p w14:paraId="4B0A7CB5" w14:textId="19CD5AC4" w:rsidR="006B75A2" w:rsidRPr="00A51816" w:rsidRDefault="006B75A2" w:rsidP="006B75A2">
      <w:pPr>
        <w:rPr>
          <w:lang w:val="en"/>
        </w:rPr>
      </w:pPr>
      <w:r w:rsidRPr="00A51816">
        <w:rPr>
          <w:lang w:val="en"/>
        </w:rPr>
        <w:t>Whilst there are “lead” are</w:t>
      </w:r>
      <w:r>
        <w:rPr>
          <w:lang w:val="en"/>
        </w:rPr>
        <w:t>a</w:t>
      </w:r>
      <w:r w:rsidRPr="00A51816">
        <w:rPr>
          <w:lang w:val="en"/>
        </w:rPr>
        <w:t xml:space="preserve">s for each </w:t>
      </w:r>
      <w:r w:rsidR="004E05D5">
        <w:rPr>
          <w:lang w:val="en"/>
        </w:rPr>
        <w:t xml:space="preserve">initiative detailed in the </w:t>
      </w:r>
      <w:r w:rsidR="00F820EF">
        <w:rPr>
          <w:lang w:val="en"/>
        </w:rPr>
        <w:t xml:space="preserve">DHS Aboriginal Workforce Strategy </w:t>
      </w:r>
      <w:r w:rsidR="002A44E1">
        <w:rPr>
          <w:lang w:val="en"/>
        </w:rPr>
        <w:t>2021–2</w:t>
      </w:r>
      <w:r w:rsidR="00F820EF">
        <w:rPr>
          <w:lang w:val="en"/>
        </w:rPr>
        <w:t xml:space="preserve">023 </w:t>
      </w:r>
      <w:r w:rsidR="004E05D5">
        <w:rPr>
          <w:lang w:val="en"/>
        </w:rPr>
        <w:t>Action Plan</w:t>
      </w:r>
      <w:r w:rsidRPr="00A51816">
        <w:rPr>
          <w:lang w:val="en"/>
        </w:rPr>
        <w:t xml:space="preserve">, achieving </w:t>
      </w:r>
      <w:r w:rsidR="004E05D5">
        <w:rPr>
          <w:lang w:val="en"/>
        </w:rPr>
        <w:t>these</w:t>
      </w:r>
      <w:r w:rsidRPr="00A51816">
        <w:rPr>
          <w:lang w:val="en"/>
        </w:rPr>
        <w:t xml:space="preserve"> </w:t>
      </w:r>
      <w:r w:rsidR="004E05D5">
        <w:rPr>
          <w:lang w:val="en"/>
        </w:rPr>
        <w:t>initiatives</w:t>
      </w:r>
      <w:r w:rsidRPr="00A51816">
        <w:rPr>
          <w:lang w:val="en"/>
        </w:rPr>
        <w:t xml:space="preserve"> </w:t>
      </w:r>
      <w:r w:rsidR="00537DED">
        <w:rPr>
          <w:lang w:val="en"/>
        </w:rPr>
        <w:t>must involve everyone</w:t>
      </w:r>
      <w:r w:rsidRPr="00A51816">
        <w:rPr>
          <w:lang w:val="en"/>
        </w:rPr>
        <w:t xml:space="preserve">. All employees, at all levels and across all </w:t>
      </w:r>
      <w:r w:rsidR="00615328">
        <w:rPr>
          <w:lang w:val="en"/>
        </w:rPr>
        <w:t>classifications</w:t>
      </w:r>
      <w:r w:rsidRPr="00A51816">
        <w:rPr>
          <w:lang w:val="en"/>
        </w:rPr>
        <w:t xml:space="preserve">, are charged with </w:t>
      </w:r>
      <w:r w:rsidR="004E05D5">
        <w:rPr>
          <w:lang w:val="en"/>
        </w:rPr>
        <w:t xml:space="preserve">doing their bit to </w:t>
      </w:r>
      <w:r w:rsidRPr="00A51816">
        <w:rPr>
          <w:lang w:val="en"/>
        </w:rPr>
        <w:t>improv</w:t>
      </w:r>
      <w:r w:rsidR="004E05D5">
        <w:rPr>
          <w:lang w:val="en"/>
        </w:rPr>
        <w:t>e</w:t>
      </w:r>
      <w:r w:rsidRPr="00A51816">
        <w:rPr>
          <w:lang w:val="en"/>
        </w:rPr>
        <w:t xml:space="preserve"> </w:t>
      </w:r>
      <w:r w:rsidR="004E05D5">
        <w:rPr>
          <w:lang w:val="en"/>
        </w:rPr>
        <w:t xml:space="preserve">Aboriginal employment </w:t>
      </w:r>
      <w:r w:rsidRPr="00A51816">
        <w:rPr>
          <w:lang w:val="en"/>
        </w:rPr>
        <w:t xml:space="preserve">outcomes </w:t>
      </w:r>
      <w:r w:rsidR="004E05D5">
        <w:rPr>
          <w:lang w:val="en"/>
        </w:rPr>
        <w:t>and by doing so, ultimately improve the services we offer to our</w:t>
      </w:r>
      <w:r w:rsidRPr="00A51816">
        <w:rPr>
          <w:lang w:val="en"/>
        </w:rPr>
        <w:t xml:space="preserve"> </w:t>
      </w:r>
      <w:r>
        <w:rPr>
          <w:lang w:val="en"/>
        </w:rPr>
        <w:t>Aboriginal clients</w:t>
      </w:r>
      <w:r w:rsidRPr="00A51816">
        <w:rPr>
          <w:lang w:val="en"/>
        </w:rPr>
        <w:t>.</w:t>
      </w:r>
    </w:p>
    <w:p w14:paraId="166BD29D" w14:textId="30E1E8F5" w:rsidR="006B75A2" w:rsidRDefault="006B75A2" w:rsidP="006B75A2">
      <w:pPr>
        <w:rPr>
          <w:lang w:val="en"/>
        </w:rPr>
      </w:pPr>
      <w:r w:rsidRPr="00A51816">
        <w:rPr>
          <w:lang w:val="en"/>
        </w:rPr>
        <w:t xml:space="preserve">To ensure the </w:t>
      </w:r>
      <w:r w:rsidR="00AD1CA5">
        <w:rPr>
          <w:lang w:val="en"/>
        </w:rPr>
        <w:t>success</w:t>
      </w:r>
      <w:r w:rsidRPr="00A51816">
        <w:rPr>
          <w:lang w:val="en"/>
        </w:rPr>
        <w:t xml:space="preserve"> of this strategy, </w:t>
      </w:r>
      <w:r w:rsidR="00600351">
        <w:rPr>
          <w:lang w:val="en"/>
        </w:rPr>
        <w:t xml:space="preserve">an Executive sponsor and champions for the Aboriginal </w:t>
      </w:r>
      <w:r w:rsidR="007C2C35">
        <w:rPr>
          <w:lang w:val="en"/>
        </w:rPr>
        <w:t>Workforce</w:t>
      </w:r>
      <w:r w:rsidR="00600351">
        <w:rPr>
          <w:lang w:val="en"/>
        </w:rPr>
        <w:t xml:space="preserve"> Reference Group will be </w:t>
      </w:r>
      <w:r w:rsidR="003C4C08">
        <w:rPr>
          <w:lang w:val="en"/>
        </w:rPr>
        <w:t>identified</w:t>
      </w:r>
      <w:r>
        <w:rPr>
          <w:lang w:val="en"/>
        </w:rPr>
        <w:t>.</w:t>
      </w:r>
      <w:r w:rsidR="005B129B">
        <w:rPr>
          <w:lang w:val="en"/>
        </w:rPr>
        <w:t xml:space="preserve"> </w:t>
      </w:r>
      <w:r w:rsidR="00600351">
        <w:rPr>
          <w:lang w:val="en"/>
        </w:rPr>
        <w:t xml:space="preserve">Sponsors and champions will promote and support these employment efforts and initiatives, provide strategic direction and have oversight on DHS’ overall performance. </w:t>
      </w:r>
    </w:p>
    <w:p w14:paraId="3E5D3BCF" w14:textId="4964AF88" w:rsidR="006B75A2" w:rsidRDefault="006B75A2" w:rsidP="006B75A2">
      <w:pPr>
        <w:rPr>
          <w:lang w:val="en"/>
        </w:rPr>
      </w:pPr>
      <w:r>
        <w:t>Regular input and advice from the DHS Aboriginal Leadership Group</w:t>
      </w:r>
      <w:r w:rsidR="00600351">
        <w:t xml:space="preserve"> and the Diversity and Inclusion Reference Group </w:t>
      </w:r>
      <w:r>
        <w:t>will be sought and a half yearly report on progress made available</w:t>
      </w:r>
      <w:r w:rsidRPr="00A51816">
        <w:rPr>
          <w:lang w:val="en"/>
        </w:rPr>
        <w:t>.</w:t>
      </w:r>
      <w:r w:rsidR="00B63CE4">
        <w:rPr>
          <w:lang w:val="en"/>
        </w:rPr>
        <w:t xml:space="preserve"> </w:t>
      </w:r>
      <w:r>
        <w:t xml:space="preserve">The DHS Aboriginal </w:t>
      </w:r>
      <w:r w:rsidR="007C2C35">
        <w:t>Workforce</w:t>
      </w:r>
      <w:r>
        <w:t xml:space="preserve"> Strategy will be communicated to all staff via the DHS website and Intranet</w:t>
      </w:r>
      <w:r w:rsidRPr="00A51816">
        <w:rPr>
          <w:lang w:val="en"/>
        </w:rPr>
        <w:t>.</w:t>
      </w:r>
    </w:p>
    <w:p w14:paraId="1149E2E2" w14:textId="77777777" w:rsidR="002A44E1" w:rsidRDefault="004E05D5" w:rsidP="002A44E1">
      <w:pPr>
        <w:rPr>
          <w:color w:val="auto"/>
          <w:szCs w:val="24"/>
        </w:rPr>
      </w:pPr>
      <w:r w:rsidRPr="00A62121">
        <w:t>This Strategy has been developed in consultation with a range of key stakeholders across the department and the broader public sector. In particular, the input and expertise of the DHS Aboriginal Leadership Group and the Reconciliation Group is greatly appreciated.</w:t>
      </w:r>
      <w:r w:rsidRPr="004E05D5">
        <w:rPr>
          <w:color w:val="auto"/>
          <w:szCs w:val="24"/>
        </w:rPr>
        <w:t xml:space="preserve"> </w:t>
      </w:r>
    </w:p>
    <w:p w14:paraId="1694D636" w14:textId="0BB36D3C" w:rsidR="00EB17B5" w:rsidRDefault="00EB17B5" w:rsidP="002A44E1">
      <w:pPr>
        <w:pStyle w:val="Heading2"/>
      </w:pPr>
      <w:bookmarkStart w:id="28" w:name="_Toc64545928"/>
      <w:bookmarkStart w:id="29" w:name="_Toc73703092"/>
      <w:bookmarkEnd w:id="10"/>
      <w:r w:rsidRPr="00EB17B5">
        <w:lastRenderedPageBreak/>
        <w:t xml:space="preserve">Aboriginal Workforce Strategy Action Plan 2021 </w:t>
      </w:r>
      <w:r>
        <w:t>–</w:t>
      </w:r>
      <w:r w:rsidRPr="00EB17B5">
        <w:t xml:space="preserve"> 2023</w:t>
      </w:r>
      <w:bookmarkEnd w:id="28"/>
      <w:bookmarkEnd w:id="29"/>
    </w:p>
    <w:p w14:paraId="7D7245A0" w14:textId="6750F2F7" w:rsidR="00F30C93" w:rsidRDefault="00F30C93" w:rsidP="00372D2D">
      <w:pPr>
        <w:pStyle w:val="Heading3"/>
      </w:pPr>
      <w:r w:rsidRPr="00715DBA">
        <w:t>Focus area 1 – Recruitment and employment pathways</w:t>
      </w:r>
    </w:p>
    <w:tbl>
      <w:tblPr>
        <w:tblStyle w:val="TableGrid"/>
        <w:tblW w:w="5000" w:type="pct"/>
        <w:tblLook w:val="04A0" w:firstRow="1" w:lastRow="0" w:firstColumn="1" w:lastColumn="0" w:noHBand="0" w:noVBand="1"/>
      </w:tblPr>
      <w:tblGrid>
        <w:gridCol w:w="3209"/>
        <w:gridCol w:w="3210"/>
        <w:gridCol w:w="3210"/>
      </w:tblGrid>
      <w:tr w:rsidR="00F30C93" w:rsidRPr="00372D2D" w14:paraId="0BDE7848" w14:textId="77777777" w:rsidTr="008D39C8">
        <w:trPr>
          <w:tblHeader/>
        </w:trPr>
        <w:tc>
          <w:tcPr>
            <w:tcW w:w="3209" w:type="dxa"/>
            <w:shd w:val="clear" w:color="auto" w:fill="E6D8CC"/>
          </w:tcPr>
          <w:p w14:paraId="04EAA4E4" w14:textId="5EE15E36" w:rsidR="00F30C93" w:rsidRPr="00372D2D" w:rsidRDefault="00F30C93" w:rsidP="00372D2D">
            <w:pPr>
              <w:pStyle w:val="Table-Header"/>
            </w:pPr>
            <w:r w:rsidRPr="00372D2D">
              <w:t>Action</w:t>
            </w:r>
          </w:p>
        </w:tc>
        <w:tc>
          <w:tcPr>
            <w:tcW w:w="3210" w:type="dxa"/>
            <w:shd w:val="clear" w:color="auto" w:fill="E6D8CC"/>
          </w:tcPr>
          <w:p w14:paraId="38C461BF" w14:textId="37A30150" w:rsidR="00F30C93" w:rsidRPr="00372D2D" w:rsidRDefault="00F30C93" w:rsidP="00372D2D">
            <w:pPr>
              <w:pStyle w:val="Table-Header"/>
            </w:pPr>
            <w:r w:rsidRPr="00372D2D">
              <w:t>Measurable Targets</w:t>
            </w:r>
          </w:p>
        </w:tc>
        <w:tc>
          <w:tcPr>
            <w:tcW w:w="3210" w:type="dxa"/>
            <w:shd w:val="clear" w:color="auto" w:fill="E6D8CC"/>
          </w:tcPr>
          <w:p w14:paraId="60E6A896" w14:textId="18D73B27" w:rsidR="00F30C93" w:rsidRPr="00372D2D" w:rsidRDefault="00F30C93" w:rsidP="00372D2D">
            <w:pPr>
              <w:pStyle w:val="Table-Header"/>
            </w:pPr>
            <w:r w:rsidRPr="00372D2D">
              <w:t>Lead</w:t>
            </w:r>
          </w:p>
        </w:tc>
      </w:tr>
      <w:tr w:rsidR="00F30C93" w:rsidRPr="00372D2D" w14:paraId="1D836F79" w14:textId="77777777" w:rsidTr="00F30C93">
        <w:tc>
          <w:tcPr>
            <w:tcW w:w="3209" w:type="dxa"/>
          </w:tcPr>
          <w:p w14:paraId="70B92A4F" w14:textId="1F043A1E" w:rsidR="00F30C93" w:rsidRPr="00372D2D" w:rsidRDefault="00F30C93" w:rsidP="00372D2D">
            <w:pPr>
              <w:pStyle w:val="Table-Text-"/>
            </w:pPr>
            <w:r w:rsidRPr="00372D2D">
              <w:rPr>
                <w:b/>
                <w:bCs/>
              </w:rPr>
              <w:t>Strategy 1.1</w:t>
            </w:r>
            <w:r w:rsidRPr="00372D2D">
              <w:t xml:space="preserve"> — Increase Aboriginal employment to </w:t>
            </w:r>
            <w:r w:rsidR="00AF0AA6">
              <w:t>4 per cent</w:t>
            </w:r>
          </w:p>
        </w:tc>
        <w:tc>
          <w:tcPr>
            <w:tcW w:w="3210" w:type="dxa"/>
          </w:tcPr>
          <w:p w14:paraId="0A9915D5" w14:textId="644A9D89" w:rsidR="00F30C93" w:rsidRPr="00372D2D" w:rsidRDefault="00AF0AA6" w:rsidP="00372D2D">
            <w:pPr>
              <w:pStyle w:val="Table-Text-"/>
            </w:pPr>
            <w:r>
              <w:t>4 per cent</w:t>
            </w:r>
            <w:r w:rsidR="00F30C93" w:rsidRPr="00372D2D">
              <w:t xml:space="preserve"> target reached.</w:t>
            </w:r>
            <w:r>
              <w:t xml:space="preserve"> </w:t>
            </w:r>
            <w:r w:rsidR="00F30C93" w:rsidRPr="00372D2D">
              <w:t>Year-on-year improvement of Aboriginal staff employed.</w:t>
            </w:r>
          </w:p>
        </w:tc>
        <w:tc>
          <w:tcPr>
            <w:tcW w:w="3210" w:type="dxa"/>
          </w:tcPr>
          <w:p w14:paraId="2DE74D0B" w14:textId="14F3C6E8" w:rsidR="00F30C93" w:rsidRPr="00372D2D" w:rsidRDefault="00F30C93" w:rsidP="00372D2D">
            <w:pPr>
              <w:pStyle w:val="Table-Text-"/>
            </w:pPr>
            <w:r w:rsidRPr="00372D2D">
              <w:t>Executive Directors</w:t>
            </w:r>
          </w:p>
        </w:tc>
      </w:tr>
      <w:tr w:rsidR="00F30C93" w:rsidRPr="00372D2D" w14:paraId="777EE648" w14:textId="77777777" w:rsidTr="00F30C93">
        <w:tc>
          <w:tcPr>
            <w:tcW w:w="3209" w:type="dxa"/>
          </w:tcPr>
          <w:p w14:paraId="56582B94" w14:textId="09E03D34" w:rsidR="00F30C93" w:rsidRPr="00372D2D" w:rsidRDefault="001D0201" w:rsidP="00372D2D">
            <w:pPr>
              <w:pStyle w:val="Table-Text-"/>
            </w:pPr>
            <w:r w:rsidRPr="00372D2D">
              <w:rPr>
                <w:b/>
                <w:bCs/>
              </w:rPr>
              <w:t>Strategy 1.2</w:t>
            </w:r>
            <w:r w:rsidRPr="00372D2D">
              <w:t xml:space="preserve"> — </w:t>
            </w:r>
            <w:r w:rsidR="00F30C93" w:rsidRPr="00372D2D">
              <w:t>Develop specific recruitment campaigns targeting Aboriginal applicants particularly in Directorates with greatest need of Aboriginal staff.</w:t>
            </w:r>
          </w:p>
        </w:tc>
        <w:tc>
          <w:tcPr>
            <w:tcW w:w="3210" w:type="dxa"/>
          </w:tcPr>
          <w:p w14:paraId="0F8CB691" w14:textId="7DC3B884" w:rsidR="00F30C93" w:rsidRPr="00372D2D" w:rsidRDefault="00F30C93" w:rsidP="00372D2D">
            <w:pPr>
              <w:pStyle w:val="Table-Text-"/>
            </w:pPr>
            <w:r w:rsidRPr="00372D2D">
              <w:t xml:space="preserve">Increased </w:t>
            </w:r>
            <w:r w:rsidR="00AF0AA6">
              <w:t>percentage</w:t>
            </w:r>
            <w:r w:rsidRPr="00372D2D">
              <w:t xml:space="preserve"> of Aboriginal employment in areas that employ less than 4</w:t>
            </w:r>
            <w:r w:rsidR="00AF0AA6">
              <w:t xml:space="preserve"> per cent</w:t>
            </w:r>
            <w:r w:rsidRPr="00372D2D">
              <w:t xml:space="preserve"> Aboriginal staff.</w:t>
            </w:r>
          </w:p>
        </w:tc>
        <w:tc>
          <w:tcPr>
            <w:tcW w:w="3210" w:type="dxa"/>
          </w:tcPr>
          <w:p w14:paraId="24449E70" w14:textId="016A734C" w:rsidR="00F30C93" w:rsidRPr="00372D2D" w:rsidRDefault="00F30C93" w:rsidP="00372D2D">
            <w:pPr>
              <w:pStyle w:val="Table-Text-"/>
            </w:pPr>
            <w:r w:rsidRPr="00372D2D">
              <w:t xml:space="preserve">Directorates supported by Organisational Development </w:t>
            </w:r>
          </w:p>
        </w:tc>
      </w:tr>
      <w:tr w:rsidR="00F30C93" w:rsidRPr="00372D2D" w14:paraId="666D8AA3" w14:textId="77777777" w:rsidTr="00F30C93">
        <w:tc>
          <w:tcPr>
            <w:tcW w:w="3209" w:type="dxa"/>
          </w:tcPr>
          <w:p w14:paraId="1B8DE6F4" w14:textId="452395D7" w:rsidR="00F30C93" w:rsidRPr="00372D2D" w:rsidRDefault="001D0201" w:rsidP="00372D2D">
            <w:pPr>
              <w:pStyle w:val="Table-Text-"/>
            </w:pPr>
            <w:bookmarkStart w:id="30" w:name="_Hlk52260276"/>
            <w:r w:rsidRPr="00372D2D">
              <w:rPr>
                <w:b/>
                <w:bCs/>
              </w:rPr>
              <w:t>Strategy 1.3</w:t>
            </w:r>
            <w:r w:rsidRPr="00372D2D">
              <w:t xml:space="preserve"> — </w:t>
            </w:r>
            <w:r w:rsidR="00F30C93" w:rsidRPr="00372D2D">
              <w:t>Continue to promote the South Australian Aboriginal Employment Register across DHS and annually increase the number of Aboriginal staff employed through it.</w:t>
            </w:r>
            <w:bookmarkEnd w:id="30"/>
          </w:p>
        </w:tc>
        <w:tc>
          <w:tcPr>
            <w:tcW w:w="3210" w:type="dxa"/>
          </w:tcPr>
          <w:p w14:paraId="2DE1DFAE" w14:textId="114DFE08" w:rsidR="00F30C93" w:rsidRPr="00372D2D" w:rsidRDefault="00F30C93" w:rsidP="00372D2D">
            <w:pPr>
              <w:pStyle w:val="Table-Text-"/>
            </w:pPr>
            <w:r w:rsidRPr="00372D2D">
              <w:t xml:space="preserve">Number of positions filled through the </w:t>
            </w:r>
            <w:proofErr w:type="spellStart"/>
            <w:r w:rsidRPr="00372D2D">
              <w:t>the</w:t>
            </w:r>
            <w:proofErr w:type="spellEnd"/>
            <w:r w:rsidRPr="00372D2D">
              <w:t xml:space="preserve"> South Australian Aboriginal Employment Register.</w:t>
            </w:r>
          </w:p>
        </w:tc>
        <w:tc>
          <w:tcPr>
            <w:tcW w:w="3210" w:type="dxa"/>
          </w:tcPr>
          <w:p w14:paraId="4D4EE329" w14:textId="69D87150" w:rsidR="00F30C93" w:rsidRPr="00372D2D" w:rsidRDefault="00F30C93" w:rsidP="00372D2D">
            <w:pPr>
              <w:pStyle w:val="Table-Text-"/>
            </w:pPr>
            <w:r w:rsidRPr="00372D2D">
              <w:t>Business Units/Organisational Development</w:t>
            </w:r>
          </w:p>
        </w:tc>
      </w:tr>
      <w:tr w:rsidR="00F30C93" w:rsidRPr="00372D2D" w14:paraId="73D2E140" w14:textId="77777777" w:rsidTr="00F30C93">
        <w:tc>
          <w:tcPr>
            <w:tcW w:w="3209" w:type="dxa"/>
          </w:tcPr>
          <w:p w14:paraId="3C62EEF3" w14:textId="0B6F749D" w:rsidR="00F30C93" w:rsidRPr="00372D2D" w:rsidRDefault="001D0201" w:rsidP="00372D2D">
            <w:pPr>
              <w:pStyle w:val="Table-Text-"/>
            </w:pPr>
            <w:r w:rsidRPr="00372D2D">
              <w:rPr>
                <w:b/>
                <w:bCs/>
              </w:rPr>
              <w:t>Strategy 1.4</w:t>
            </w:r>
            <w:r w:rsidRPr="00372D2D">
              <w:t xml:space="preserve"> — </w:t>
            </w:r>
            <w:r w:rsidR="00F30C93" w:rsidRPr="00372D2D">
              <w:t>Increase the intake of trainees through the South Australian Public Sector Aboriginal Traineeship Program via the Office of the Commissioner for the Public Sector.</w:t>
            </w:r>
          </w:p>
        </w:tc>
        <w:tc>
          <w:tcPr>
            <w:tcW w:w="3210" w:type="dxa"/>
          </w:tcPr>
          <w:p w14:paraId="59F2E067" w14:textId="77777777" w:rsidR="00F30C93" w:rsidRPr="00372D2D" w:rsidRDefault="00F30C93" w:rsidP="00372D2D">
            <w:pPr>
              <w:pStyle w:val="Table-Text-"/>
            </w:pPr>
            <w:r w:rsidRPr="00372D2D">
              <w:t>Number of Traineeships.</w:t>
            </w:r>
          </w:p>
          <w:p w14:paraId="3A75B2B3" w14:textId="588A9750" w:rsidR="00F30C93" w:rsidRPr="00372D2D" w:rsidRDefault="00F30C93" w:rsidP="00372D2D">
            <w:pPr>
              <w:pStyle w:val="Table-Text-"/>
            </w:pPr>
            <w:r w:rsidRPr="00372D2D">
              <w:t>Number of trainees retained</w:t>
            </w:r>
            <w:r w:rsidR="00AF0AA6">
              <w:t>.</w:t>
            </w:r>
          </w:p>
        </w:tc>
        <w:tc>
          <w:tcPr>
            <w:tcW w:w="3210" w:type="dxa"/>
          </w:tcPr>
          <w:p w14:paraId="50554F5F" w14:textId="36337357" w:rsidR="00F30C93" w:rsidRPr="00372D2D" w:rsidRDefault="00F30C93" w:rsidP="00372D2D">
            <w:pPr>
              <w:pStyle w:val="Table-Text-"/>
            </w:pPr>
            <w:r w:rsidRPr="00372D2D">
              <w:t>Organisational Development / Business Units</w:t>
            </w:r>
          </w:p>
        </w:tc>
      </w:tr>
      <w:tr w:rsidR="00F30C93" w:rsidRPr="00372D2D" w14:paraId="134D1CA3" w14:textId="77777777" w:rsidTr="00F30C93">
        <w:tc>
          <w:tcPr>
            <w:tcW w:w="3209" w:type="dxa"/>
          </w:tcPr>
          <w:p w14:paraId="418A8E93" w14:textId="244FE50E" w:rsidR="00F30C93" w:rsidRPr="00372D2D" w:rsidRDefault="001D0201" w:rsidP="00372D2D">
            <w:pPr>
              <w:pStyle w:val="Table-Text-"/>
            </w:pPr>
            <w:r w:rsidRPr="00372D2D">
              <w:rPr>
                <w:b/>
                <w:bCs/>
              </w:rPr>
              <w:t>Strategy 1.5</w:t>
            </w:r>
            <w:r w:rsidRPr="00372D2D">
              <w:t xml:space="preserve"> — </w:t>
            </w:r>
            <w:r w:rsidR="00F30C93" w:rsidRPr="00372D2D">
              <w:t xml:space="preserve">Develop an Aboriginal Cadetship Program which provides up to </w:t>
            </w:r>
            <w:r w:rsidR="00AF0AA6">
              <w:t>3</w:t>
            </w:r>
            <w:r w:rsidR="00F30C93" w:rsidRPr="00372D2D">
              <w:t xml:space="preserve"> Aboriginal students with paid employment in a role that relates to an area of study relevant to DHS, for 12 weeks per year, up to three years.</w:t>
            </w:r>
          </w:p>
        </w:tc>
        <w:tc>
          <w:tcPr>
            <w:tcW w:w="3210" w:type="dxa"/>
          </w:tcPr>
          <w:p w14:paraId="7B8C6AF3" w14:textId="291ABD8C" w:rsidR="00F30C93" w:rsidRPr="00372D2D" w:rsidRDefault="00F30C93" w:rsidP="00AF0AA6">
            <w:pPr>
              <w:pStyle w:val="Table-Text-"/>
            </w:pPr>
            <w:r w:rsidRPr="00372D2D">
              <w:t>Number of cadetships taken up.</w:t>
            </w:r>
            <w:r w:rsidR="00AF0AA6">
              <w:t xml:space="preserve"> </w:t>
            </w:r>
            <w:r w:rsidRPr="00372D2D">
              <w:t>Successful completion of cadetships.</w:t>
            </w:r>
          </w:p>
        </w:tc>
        <w:tc>
          <w:tcPr>
            <w:tcW w:w="3210" w:type="dxa"/>
          </w:tcPr>
          <w:p w14:paraId="54EFEC67" w14:textId="59DA4F15" w:rsidR="00F30C93" w:rsidRPr="00372D2D" w:rsidRDefault="00F30C93" w:rsidP="00372D2D">
            <w:pPr>
              <w:pStyle w:val="Table-Text-"/>
            </w:pPr>
            <w:r w:rsidRPr="00372D2D">
              <w:t>Organisational Development/Business Units.</w:t>
            </w:r>
          </w:p>
        </w:tc>
      </w:tr>
      <w:tr w:rsidR="00F30C93" w:rsidRPr="00372D2D" w14:paraId="6DA1A7C9" w14:textId="77777777" w:rsidTr="00F30C93">
        <w:tc>
          <w:tcPr>
            <w:tcW w:w="3209" w:type="dxa"/>
          </w:tcPr>
          <w:p w14:paraId="5D03D5EA" w14:textId="7E1A3203" w:rsidR="00F30C93" w:rsidRPr="00372D2D" w:rsidRDefault="00F30C93" w:rsidP="00372D2D">
            <w:pPr>
              <w:pStyle w:val="Table-Text-"/>
            </w:pPr>
            <w:r w:rsidRPr="00372D2D">
              <w:rPr>
                <w:b/>
                <w:bCs/>
              </w:rPr>
              <w:lastRenderedPageBreak/>
              <w:t>Strategy 1.6</w:t>
            </w:r>
            <w:r w:rsidRPr="00372D2D">
              <w:t xml:space="preserve"> —</w:t>
            </w:r>
            <w:r w:rsidR="001D0201" w:rsidRPr="00372D2D">
              <w:t xml:space="preserve"> </w:t>
            </w:r>
            <w:r w:rsidRPr="00372D2D">
              <w:t>Review opportunities for expanding the use of Aboriginal</w:t>
            </w:r>
            <w:r w:rsidR="00AF0AA6">
              <w:t>-</w:t>
            </w:r>
            <w:r w:rsidRPr="00372D2D">
              <w:t>identified roles across divisions.</w:t>
            </w:r>
          </w:p>
        </w:tc>
        <w:tc>
          <w:tcPr>
            <w:tcW w:w="3210" w:type="dxa"/>
          </w:tcPr>
          <w:p w14:paraId="77325C07" w14:textId="11C446F1" w:rsidR="00F30C93" w:rsidRPr="00372D2D" w:rsidRDefault="00F30C93" w:rsidP="00372D2D">
            <w:pPr>
              <w:pStyle w:val="Table-Text-"/>
            </w:pPr>
            <w:r w:rsidRPr="00372D2D">
              <w:t>Number of employees recruited directly into identified roles.</w:t>
            </w:r>
          </w:p>
        </w:tc>
        <w:tc>
          <w:tcPr>
            <w:tcW w:w="3210" w:type="dxa"/>
          </w:tcPr>
          <w:p w14:paraId="62017991" w14:textId="3C2241FE" w:rsidR="00F30C93" w:rsidRPr="00372D2D" w:rsidRDefault="00F30C93" w:rsidP="00372D2D">
            <w:pPr>
              <w:pStyle w:val="Table-Text-"/>
            </w:pPr>
            <w:r w:rsidRPr="00372D2D">
              <w:t>Human Resource Business Partnership / Business Units</w:t>
            </w:r>
          </w:p>
        </w:tc>
      </w:tr>
      <w:tr w:rsidR="00F30C93" w:rsidRPr="00372D2D" w14:paraId="28B809FB" w14:textId="77777777" w:rsidTr="00F30C93">
        <w:tc>
          <w:tcPr>
            <w:tcW w:w="3209" w:type="dxa"/>
          </w:tcPr>
          <w:p w14:paraId="2EDDD4B5" w14:textId="16CB6950" w:rsidR="00F30C93" w:rsidRPr="00372D2D" w:rsidRDefault="001D0201" w:rsidP="00372D2D">
            <w:pPr>
              <w:pStyle w:val="Table-Text-"/>
            </w:pPr>
            <w:r w:rsidRPr="00372D2D">
              <w:rPr>
                <w:b/>
                <w:bCs/>
              </w:rPr>
              <w:t>Strategy 1.7</w:t>
            </w:r>
            <w:r w:rsidRPr="00372D2D">
              <w:t xml:space="preserve"> — </w:t>
            </w:r>
            <w:r w:rsidR="00F30C93" w:rsidRPr="00372D2D">
              <w:t>Establish a pool of Aboriginal employees who have undertaken selection training and are available to sit on interview panels.</w:t>
            </w:r>
          </w:p>
        </w:tc>
        <w:tc>
          <w:tcPr>
            <w:tcW w:w="3210" w:type="dxa"/>
          </w:tcPr>
          <w:p w14:paraId="0F35F37B" w14:textId="2A523486" w:rsidR="00F30C93" w:rsidRPr="00372D2D" w:rsidRDefault="00F30C93" w:rsidP="00372D2D">
            <w:pPr>
              <w:pStyle w:val="Table-Text-"/>
            </w:pPr>
            <w:r w:rsidRPr="00372D2D">
              <w:t>Number of recruitment processes with an Aboriginal panel member.</w:t>
            </w:r>
          </w:p>
        </w:tc>
        <w:tc>
          <w:tcPr>
            <w:tcW w:w="3210" w:type="dxa"/>
          </w:tcPr>
          <w:p w14:paraId="23CA735A" w14:textId="417DA66C" w:rsidR="00F30C93" w:rsidRPr="00372D2D" w:rsidRDefault="00F30C93" w:rsidP="00372D2D">
            <w:pPr>
              <w:pStyle w:val="Table-Text-"/>
            </w:pPr>
            <w:r w:rsidRPr="00372D2D">
              <w:t>Human Resource Business Partnership / Organisational Development</w:t>
            </w:r>
          </w:p>
        </w:tc>
      </w:tr>
      <w:tr w:rsidR="00F30C93" w:rsidRPr="00372D2D" w14:paraId="55F2103E" w14:textId="77777777" w:rsidTr="00F30C93">
        <w:tc>
          <w:tcPr>
            <w:tcW w:w="3209" w:type="dxa"/>
          </w:tcPr>
          <w:p w14:paraId="515BB241" w14:textId="18C76841" w:rsidR="00F30C93" w:rsidRPr="00372D2D" w:rsidRDefault="001D0201" w:rsidP="00372D2D">
            <w:pPr>
              <w:pStyle w:val="Table-Text-"/>
            </w:pPr>
            <w:r w:rsidRPr="00372D2D">
              <w:rPr>
                <w:b/>
                <w:bCs/>
              </w:rPr>
              <w:t>Strategy 1.8</w:t>
            </w:r>
            <w:r w:rsidRPr="00372D2D">
              <w:t xml:space="preserve"> — </w:t>
            </w:r>
            <w:r w:rsidR="00F30C93" w:rsidRPr="00372D2D">
              <w:t>Ensure all identified</w:t>
            </w:r>
            <w:r w:rsidR="00AF0AA6">
              <w:t>-</w:t>
            </w:r>
            <w:r w:rsidR="00F30C93" w:rsidRPr="00372D2D">
              <w:t>Aboriginal roles are also advertised in Aboriginal</w:t>
            </w:r>
            <w:r w:rsidR="00AF0AA6">
              <w:t>-</w:t>
            </w:r>
            <w:r w:rsidR="00F30C93" w:rsidRPr="00372D2D">
              <w:t>specific media (</w:t>
            </w:r>
            <w:hyperlink r:id="rId20" w:history="1">
              <w:r w:rsidR="00F30C93" w:rsidRPr="00372D2D">
                <w:t>Koori Mail</w:t>
              </w:r>
            </w:hyperlink>
            <w:r w:rsidR="00F30C93" w:rsidRPr="00372D2D">
              <w:t xml:space="preserve">, </w:t>
            </w:r>
            <w:hyperlink r:id="rId21" w:history="1">
              <w:r w:rsidR="00F30C93" w:rsidRPr="00372D2D">
                <w:t>National Indigenous Times</w:t>
              </w:r>
            </w:hyperlink>
            <w:r w:rsidR="00F30C93" w:rsidRPr="00372D2D">
              <w:t>) and Aboriginal networks (</w:t>
            </w:r>
            <w:proofErr w:type="spellStart"/>
            <w:r w:rsidR="00F30C93" w:rsidRPr="00372D2D">
              <w:fldChar w:fldCharType="begin"/>
            </w:r>
            <w:r w:rsidR="00F30C93" w:rsidRPr="00372D2D">
              <w:instrText xml:space="preserve"> HYPERLINK "http://www.turkindi.com.au/" </w:instrText>
            </w:r>
            <w:r w:rsidR="00F30C93" w:rsidRPr="00372D2D">
              <w:fldChar w:fldCharType="separate"/>
            </w:r>
            <w:r w:rsidR="00F30C93" w:rsidRPr="00372D2D">
              <w:t>Turkindi</w:t>
            </w:r>
            <w:proofErr w:type="spellEnd"/>
            <w:r w:rsidR="00F30C93" w:rsidRPr="00372D2D">
              <w:t xml:space="preserve"> Network</w:t>
            </w:r>
            <w:r w:rsidR="00F30C93" w:rsidRPr="00372D2D">
              <w:fldChar w:fldCharType="end"/>
            </w:r>
            <w:r w:rsidR="00F30C93" w:rsidRPr="00372D2D">
              <w:t xml:space="preserve">, </w:t>
            </w:r>
            <w:hyperlink r:id="rId22" w:history="1">
              <w:r w:rsidR="00F30C93" w:rsidRPr="00372D2D">
                <w:t>Reconciliation SA</w:t>
              </w:r>
            </w:hyperlink>
            <w:r w:rsidR="00F30C93" w:rsidRPr="00372D2D">
              <w:t>).</w:t>
            </w:r>
          </w:p>
        </w:tc>
        <w:tc>
          <w:tcPr>
            <w:tcW w:w="3210" w:type="dxa"/>
          </w:tcPr>
          <w:p w14:paraId="45D25263" w14:textId="31E2E4B0" w:rsidR="00F30C93" w:rsidRPr="00372D2D" w:rsidRDefault="00F30C93" w:rsidP="00372D2D">
            <w:pPr>
              <w:pStyle w:val="Table-Text-"/>
            </w:pPr>
            <w:r w:rsidRPr="00372D2D">
              <w:t xml:space="preserve">Increased applications for identified Aboriginal roles.  </w:t>
            </w:r>
          </w:p>
        </w:tc>
        <w:tc>
          <w:tcPr>
            <w:tcW w:w="3210" w:type="dxa"/>
          </w:tcPr>
          <w:p w14:paraId="30AF7396" w14:textId="34F73E1C" w:rsidR="00F30C93" w:rsidRPr="00372D2D" w:rsidRDefault="00F30C93" w:rsidP="00372D2D">
            <w:pPr>
              <w:pStyle w:val="Table-Text-"/>
            </w:pPr>
            <w:r w:rsidRPr="00372D2D">
              <w:t>Organisational Development in conjunction with Business Units and Human Resource Business Partners.</w:t>
            </w:r>
          </w:p>
        </w:tc>
      </w:tr>
      <w:tr w:rsidR="00F30C93" w:rsidRPr="00372D2D" w14:paraId="54C2A695" w14:textId="77777777" w:rsidTr="00F30C93">
        <w:tc>
          <w:tcPr>
            <w:tcW w:w="3209" w:type="dxa"/>
          </w:tcPr>
          <w:p w14:paraId="0839008C" w14:textId="6E3D8C80" w:rsidR="00F30C93" w:rsidRPr="00372D2D" w:rsidRDefault="001D0201" w:rsidP="00372D2D">
            <w:pPr>
              <w:pStyle w:val="Table-Text-"/>
            </w:pPr>
            <w:bookmarkStart w:id="31" w:name="_Hlk52260797"/>
            <w:r w:rsidRPr="00372D2D">
              <w:rPr>
                <w:b/>
                <w:bCs/>
              </w:rPr>
              <w:t>Strategy 1.9</w:t>
            </w:r>
            <w:r w:rsidRPr="00372D2D">
              <w:t xml:space="preserve"> — </w:t>
            </w:r>
            <w:r w:rsidR="00F30C93" w:rsidRPr="00372D2D">
              <w:t>Review all Aboriginal</w:t>
            </w:r>
            <w:r w:rsidR="00372D2D">
              <w:t>-</w:t>
            </w:r>
            <w:r w:rsidR="00F30C93" w:rsidRPr="00372D2D">
              <w:t>identified role descriptions to ensure they are written in an appropriate manner that all community and candidates can connect with.</w:t>
            </w:r>
            <w:bookmarkEnd w:id="31"/>
          </w:p>
        </w:tc>
        <w:tc>
          <w:tcPr>
            <w:tcW w:w="3210" w:type="dxa"/>
          </w:tcPr>
          <w:p w14:paraId="0DD6ACD7" w14:textId="4EA76241" w:rsidR="00F30C93" w:rsidRPr="00372D2D" w:rsidRDefault="00F30C93" w:rsidP="00372D2D">
            <w:pPr>
              <w:pStyle w:val="Table-Text-"/>
            </w:pPr>
            <w:r w:rsidRPr="00372D2D">
              <w:t xml:space="preserve">Increased applications for identified Aboriginal roles within DHS.  </w:t>
            </w:r>
          </w:p>
        </w:tc>
        <w:tc>
          <w:tcPr>
            <w:tcW w:w="3210" w:type="dxa"/>
          </w:tcPr>
          <w:p w14:paraId="66B8C630" w14:textId="77777777" w:rsidR="00F30C93" w:rsidRPr="00372D2D" w:rsidRDefault="00F30C93" w:rsidP="00372D2D">
            <w:pPr>
              <w:pStyle w:val="Table-Text-"/>
            </w:pPr>
            <w:r w:rsidRPr="00372D2D">
              <w:t>Human Resource Business Partnership / Business Units</w:t>
            </w:r>
          </w:p>
          <w:p w14:paraId="7FB16D7F" w14:textId="77777777" w:rsidR="00F30C93" w:rsidRPr="00372D2D" w:rsidRDefault="00F30C93" w:rsidP="00372D2D">
            <w:pPr>
              <w:pStyle w:val="Table-Text-"/>
            </w:pPr>
          </w:p>
        </w:tc>
      </w:tr>
    </w:tbl>
    <w:p w14:paraId="2785EB9D" w14:textId="69EBFEB5" w:rsidR="00486EDD" w:rsidRPr="00384047" w:rsidRDefault="00384047" w:rsidP="00384047">
      <w:pPr>
        <w:pStyle w:val="Heading3"/>
      </w:pPr>
      <w:r w:rsidRPr="00384047">
        <w:t>Focus area 2 – Career development and retention in a culturally supportive environment</w:t>
      </w:r>
    </w:p>
    <w:tbl>
      <w:tblPr>
        <w:tblStyle w:val="TableGrid"/>
        <w:tblW w:w="5000" w:type="pct"/>
        <w:tblLook w:val="04A0" w:firstRow="1" w:lastRow="0" w:firstColumn="1" w:lastColumn="0" w:noHBand="0" w:noVBand="1"/>
      </w:tblPr>
      <w:tblGrid>
        <w:gridCol w:w="3209"/>
        <w:gridCol w:w="3210"/>
        <w:gridCol w:w="3210"/>
      </w:tblGrid>
      <w:tr w:rsidR="00384047" w:rsidRPr="00486EDD" w14:paraId="3D3E9336" w14:textId="77777777" w:rsidTr="009920AD">
        <w:trPr>
          <w:tblHeader/>
        </w:trPr>
        <w:tc>
          <w:tcPr>
            <w:tcW w:w="3209" w:type="dxa"/>
            <w:shd w:val="clear" w:color="auto" w:fill="DBE5F1" w:themeFill="accent1" w:themeFillTint="33"/>
          </w:tcPr>
          <w:p w14:paraId="60E823B9" w14:textId="58FEEB90" w:rsidR="00384047" w:rsidRPr="00486EDD" w:rsidRDefault="00384047" w:rsidP="00455EA7">
            <w:pPr>
              <w:pStyle w:val="Table-Header"/>
            </w:pPr>
            <w:r>
              <w:t>Actions</w:t>
            </w:r>
          </w:p>
        </w:tc>
        <w:tc>
          <w:tcPr>
            <w:tcW w:w="3210" w:type="dxa"/>
            <w:shd w:val="clear" w:color="auto" w:fill="DBE5F1" w:themeFill="accent1" w:themeFillTint="33"/>
          </w:tcPr>
          <w:p w14:paraId="44AF5DFA" w14:textId="40D69657" w:rsidR="00384047" w:rsidRPr="00486EDD" w:rsidRDefault="00384047" w:rsidP="00455EA7">
            <w:pPr>
              <w:pStyle w:val="Table-Header"/>
            </w:pPr>
            <w:r>
              <w:t>Measurable Targets</w:t>
            </w:r>
          </w:p>
        </w:tc>
        <w:tc>
          <w:tcPr>
            <w:tcW w:w="3210" w:type="dxa"/>
            <w:shd w:val="clear" w:color="auto" w:fill="DBE5F1" w:themeFill="accent1" w:themeFillTint="33"/>
          </w:tcPr>
          <w:p w14:paraId="16B51DA2" w14:textId="1B794D17" w:rsidR="00384047" w:rsidRPr="00486EDD" w:rsidRDefault="00384047" w:rsidP="00455EA7">
            <w:pPr>
              <w:pStyle w:val="Table-Header"/>
            </w:pPr>
            <w:r>
              <w:t>Lead</w:t>
            </w:r>
          </w:p>
        </w:tc>
      </w:tr>
      <w:tr w:rsidR="00384047" w:rsidRPr="00486EDD" w14:paraId="38E6AC81" w14:textId="77777777" w:rsidTr="00455EA7">
        <w:tc>
          <w:tcPr>
            <w:tcW w:w="3209" w:type="dxa"/>
          </w:tcPr>
          <w:p w14:paraId="24A263C6" w14:textId="41C151F9" w:rsidR="00384047" w:rsidRPr="00486EDD" w:rsidRDefault="00384047" w:rsidP="00384047">
            <w:pPr>
              <w:pStyle w:val="Table-Text-"/>
            </w:pPr>
            <w:r w:rsidRPr="00372D2D">
              <w:rPr>
                <w:b/>
                <w:bCs/>
              </w:rPr>
              <w:t xml:space="preserve">Strategy </w:t>
            </w:r>
            <w:r>
              <w:rPr>
                <w:b/>
                <w:bCs/>
              </w:rPr>
              <w:t>2.1</w:t>
            </w:r>
            <w:r w:rsidRPr="00372D2D">
              <w:t xml:space="preserve"> — </w:t>
            </w:r>
            <w:r w:rsidRPr="00841971">
              <w:rPr>
                <w:lang w:val="en-GB"/>
              </w:rPr>
              <w:t>Support current Aboriginal staff to maximise their employment chances by developing and implementing workshops focused on job application and interview skills.</w:t>
            </w:r>
            <w:r>
              <w:rPr>
                <w:b/>
                <w:bCs/>
              </w:rPr>
              <w:t xml:space="preserve"> </w:t>
            </w:r>
          </w:p>
        </w:tc>
        <w:tc>
          <w:tcPr>
            <w:tcW w:w="3210" w:type="dxa"/>
          </w:tcPr>
          <w:p w14:paraId="04DA5EA7" w14:textId="3447532F" w:rsidR="00384047" w:rsidRPr="00486EDD" w:rsidRDefault="00384047" w:rsidP="00384047">
            <w:pPr>
              <w:pStyle w:val="Table-Text-"/>
            </w:pPr>
            <w:r>
              <w:t>Workshop participation rate.</w:t>
            </w:r>
          </w:p>
        </w:tc>
        <w:tc>
          <w:tcPr>
            <w:tcW w:w="3210" w:type="dxa"/>
          </w:tcPr>
          <w:p w14:paraId="486DD73A" w14:textId="2F4F04F3" w:rsidR="00384047" w:rsidRPr="00486EDD" w:rsidRDefault="00384047" w:rsidP="00384047">
            <w:pPr>
              <w:pStyle w:val="Table-Text-"/>
            </w:pPr>
            <w:r>
              <w:t xml:space="preserve">Organisational Development </w:t>
            </w:r>
          </w:p>
        </w:tc>
      </w:tr>
      <w:tr w:rsidR="00384047" w:rsidRPr="00486EDD" w14:paraId="324C8965" w14:textId="77777777" w:rsidTr="00455EA7">
        <w:tc>
          <w:tcPr>
            <w:tcW w:w="3209" w:type="dxa"/>
          </w:tcPr>
          <w:p w14:paraId="0474A1F1" w14:textId="26787C32" w:rsidR="00384047" w:rsidRPr="00486EDD" w:rsidRDefault="00384047" w:rsidP="00384047">
            <w:pPr>
              <w:pStyle w:val="Table-Text-"/>
            </w:pPr>
            <w:r w:rsidRPr="00372D2D">
              <w:rPr>
                <w:b/>
                <w:bCs/>
              </w:rPr>
              <w:lastRenderedPageBreak/>
              <w:t xml:space="preserve">Strategy </w:t>
            </w:r>
            <w:r>
              <w:rPr>
                <w:b/>
                <w:bCs/>
              </w:rPr>
              <w:t>2.2</w:t>
            </w:r>
            <w:r w:rsidRPr="00372D2D">
              <w:t xml:space="preserve"> — </w:t>
            </w:r>
            <w:r>
              <w:rPr>
                <w:lang w:val="en-GB"/>
              </w:rPr>
              <w:t xml:space="preserve">Support up to 6 places annually for Aboriginal and non-Aboriginal staff to attend </w:t>
            </w:r>
            <w:r>
              <w:t xml:space="preserve">the Indigenous Mentoring course offered through </w:t>
            </w:r>
            <w:proofErr w:type="spellStart"/>
            <w:r>
              <w:t>Tauondi</w:t>
            </w:r>
            <w:proofErr w:type="spellEnd"/>
            <w:r>
              <w:t xml:space="preserve"> College</w:t>
            </w:r>
            <w:r w:rsidRPr="00841971">
              <w:rPr>
                <w:lang w:val="en-GB"/>
              </w:rPr>
              <w:t>.</w:t>
            </w:r>
          </w:p>
        </w:tc>
        <w:tc>
          <w:tcPr>
            <w:tcW w:w="3210" w:type="dxa"/>
          </w:tcPr>
          <w:p w14:paraId="2AE2E477" w14:textId="2F102AD3" w:rsidR="00384047" w:rsidRDefault="00384047" w:rsidP="00384047">
            <w:r>
              <w:t>Number of Aboriginal and non</w:t>
            </w:r>
            <w:r w:rsidR="00D61E6F">
              <w:t>-A</w:t>
            </w:r>
            <w:r>
              <w:t>boriginal employees completing the program.</w:t>
            </w:r>
          </w:p>
          <w:p w14:paraId="09753C32" w14:textId="77777777" w:rsidR="00384047" w:rsidRPr="00486EDD" w:rsidRDefault="00384047" w:rsidP="00384047">
            <w:pPr>
              <w:pStyle w:val="Table-Text-"/>
            </w:pPr>
          </w:p>
        </w:tc>
        <w:tc>
          <w:tcPr>
            <w:tcW w:w="3210" w:type="dxa"/>
          </w:tcPr>
          <w:p w14:paraId="719312FE" w14:textId="5D63858A" w:rsidR="00384047" w:rsidRPr="00486EDD" w:rsidRDefault="00384047" w:rsidP="00384047">
            <w:pPr>
              <w:pStyle w:val="Table-Text-"/>
            </w:pPr>
            <w:r>
              <w:t xml:space="preserve">Organisational Development / Business Units </w:t>
            </w:r>
          </w:p>
        </w:tc>
      </w:tr>
      <w:tr w:rsidR="00D61E6F" w:rsidRPr="00486EDD" w14:paraId="1B520260" w14:textId="77777777" w:rsidTr="00455EA7">
        <w:tc>
          <w:tcPr>
            <w:tcW w:w="3209" w:type="dxa"/>
          </w:tcPr>
          <w:p w14:paraId="3D3FA98E" w14:textId="4D351BF6" w:rsidR="00D61E6F" w:rsidRPr="00486EDD" w:rsidRDefault="00D61E6F" w:rsidP="00D61E6F">
            <w:pPr>
              <w:pStyle w:val="Table-Text-"/>
            </w:pPr>
            <w:r w:rsidRPr="00372D2D">
              <w:rPr>
                <w:b/>
                <w:bCs/>
              </w:rPr>
              <w:t xml:space="preserve">Strategy </w:t>
            </w:r>
            <w:r>
              <w:rPr>
                <w:b/>
                <w:bCs/>
              </w:rPr>
              <w:t>2.3</w:t>
            </w:r>
            <w:r w:rsidRPr="00372D2D">
              <w:t xml:space="preserve"> — </w:t>
            </w:r>
            <w:r>
              <w:rPr>
                <w:lang w:val="en-GB"/>
              </w:rPr>
              <w:t>Continue to support Aboriginal employees to achieve qualifications through DHS study provisions with up to 100</w:t>
            </w:r>
            <w:r w:rsidR="00AF0AA6">
              <w:rPr>
                <w:lang w:val="en-GB"/>
              </w:rPr>
              <w:t xml:space="preserve"> per cent</w:t>
            </w:r>
            <w:r>
              <w:rPr>
                <w:lang w:val="en-GB"/>
              </w:rPr>
              <w:t xml:space="preserve"> reimbursement of study fees granted in addition to study leave.</w:t>
            </w:r>
          </w:p>
        </w:tc>
        <w:tc>
          <w:tcPr>
            <w:tcW w:w="3210" w:type="dxa"/>
          </w:tcPr>
          <w:p w14:paraId="4E587976" w14:textId="2465BF1C" w:rsidR="00D61E6F" w:rsidRPr="00486EDD" w:rsidRDefault="00D61E6F" w:rsidP="00D61E6F">
            <w:pPr>
              <w:pStyle w:val="Table-Text-"/>
            </w:pPr>
            <w:r>
              <w:t>Number of employees studying.</w:t>
            </w:r>
          </w:p>
        </w:tc>
        <w:tc>
          <w:tcPr>
            <w:tcW w:w="3210" w:type="dxa"/>
          </w:tcPr>
          <w:p w14:paraId="33388BA5" w14:textId="6E616172" w:rsidR="00D61E6F" w:rsidRPr="00486EDD" w:rsidRDefault="00D61E6F" w:rsidP="00D61E6F">
            <w:pPr>
              <w:pStyle w:val="Table-Text-"/>
            </w:pPr>
            <w:r>
              <w:t>Business Units.</w:t>
            </w:r>
          </w:p>
        </w:tc>
      </w:tr>
      <w:tr w:rsidR="00D61E6F" w:rsidRPr="00486EDD" w14:paraId="454BDE3E" w14:textId="77777777" w:rsidTr="00455EA7">
        <w:tc>
          <w:tcPr>
            <w:tcW w:w="3209" w:type="dxa"/>
          </w:tcPr>
          <w:p w14:paraId="3431D0A7" w14:textId="4C438E12" w:rsidR="00D61E6F" w:rsidRPr="00486EDD" w:rsidRDefault="00D61E6F" w:rsidP="00D61E6F">
            <w:pPr>
              <w:pStyle w:val="Table-Text-"/>
            </w:pPr>
            <w:r w:rsidRPr="00372D2D">
              <w:rPr>
                <w:b/>
                <w:bCs/>
              </w:rPr>
              <w:t xml:space="preserve">Strategy </w:t>
            </w:r>
            <w:r>
              <w:rPr>
                <w:b/>
                <w:bCs/>
              </w:rPr>
              <w:t>2.4</w:t>
            </w:r>
            <w:r w:rsidRPr="00372D2D">
              <w:t xml:space="preserve"> — </w:t>
            </w:r>
            <w:r>
              <w:rPr>
                <w:lang w:val="en-GB"/>
              </w:rPr>
              <w:t xml:space="preserve">Coordinate the DHS Nunga Network for all Aboriginal </w:t>
            </w:r>
            <w:proofErr w:type="spellStart"/>
            <w:r>
              <w:rPr>
                <w:lang w:val="en-GB"/>
              </w:rPr>
              <w:t>employes</w:t>
            </w:r>
            <w:proofErr w:type="spellEnd"/>
            <w:r>
              <w:rPr>
                <w:lang w:val="en-GB"/>
              </w:rPr>
              <w:t xml:space="preserve"> in DHS.</w:t>
            </w:r>
          </w:p>
        </w:tc>
        <w:tc>
          <w:tcPr>
            <w:tcW w:w="3210" w:type="dxa"/>
          </w:tcPr>
          <w:p w14:paraId="761E5DD9" w14:textId="7F8F4F0F" w:rsidR="00D61E6F" w:rsidRPr="00486EDD" w:rsidRDefault="00D61E6F" w:rsidP="00D61E6F">
            <w:pPr>
              <w:pStyle w:val="Table-Text-"/>
            </w:pPr>
            <w:r>
              <w:t>Number of active members.</w:t>
            </w:r>
          </w:p>
        </w:tc>
        <w:tc>
          <w:tcPr>
            <w:tcW w:w="3210" w:type="dxa"/>
          </w:tcPr>
          <w:p w14:paraId="06033D1B" w14:textId="37D8F6EC" w:rsidR="00D61E6F" w:rsidRPr="00486EDD" w:rsidRDefault="00D61E6F" w:rsidP="00D61E6F">
            <w:pPr>
              <w:pStyle w:val="Table-Text-"/>
            </w:pPr>
            <w:r>
              <w:t>Organisational Development</w:t>
            </w:r>
          </w:p>
        </w:tc>
      </w:tr>
      <w:tr w:rsidR="00D61E6F" w:rsidRPr="00486EDD" w14:paraId="4B3195DA" w14:textId="77777777" w:rsidTr="00455EA7">
        <w:tc>
          <w:tcPr>
            <w:tcW w:w="3209" w:type="dxa"/>
          </w:tcPr>
          <w:p w14:paraId="0A99DB86" w14:textId="6CB270E2" w:rsidR="00D61E6F" w:rsidRPr="00486EDD" w:rsidRDefault="00D61E6F" w:rsidP="00D61E6F">
            <w:pPr>
              <w:pStyle w:val="Table-Text-"/>
            </w:pPr>
            <w:r w:rsidRPr="00372D2D">
              <w:rPr>
                <w:b/>
                <w:bCs/>
              </w:rPr>
              <w:t xml:space="preserve">Strategy </w:t>
            </w:r>
            <w:r>
              <w:rPr>
                <w:b/>
                <w:bCs/>
              </w:rPr>
              <w:t>2.5</w:t>
            </w:r>
            <w:r w:rsidRPr="00372D2D">
              <w:t xml:space="preserve"> — </w:t>
            </w:r>
            <w:r w:rsidRPr="00E03D5D">
              <w:t xml:space="preserve">Regularly review and monitor Aboriginal workforce data to provide an accurate profile </w:t>
            </w:r>
            <w:r>
              <w:t>of</w:t>
            </w:r>
            <w:r w:rsidRPr="00E03D5D">
              <w:t xml:space="preserve"> </w:t>
            </w:r>
            <w:r w:rsidR="00AF0AA6">
              <w:t>DHS</w:t>
            </w:r>
            <w:r w:rsidRPr="00E03D5D">
              <w:t xml:space="preserve"> Aboriginal workforc</w:t>
            </w:r>
            <w:r>
              <w:t>e.</w:t>
            </w:r>
          </w:p>
        </w:tc>
        <w:tc>
          <w:tcPr>
            <w:tcW w:w="3210" w:type="dxa"/>
          </w:tcPr>
          <w:p w14:paraId="4B8765D7" w14:textId="114183ED" w:rsidR="00D61E6F" w:rsidRPr="00486EDD" w:rsidRDefault="00D61E6F" w:rsidP="00D61E6F">
            <w:pPr>
              <w:pStyle w:val="Table-Text-"/>
            </w:pPr>
            <w:r>
              <w:t>Accurate and up-to-date data at the end of each financial year.</w:t>
            </w:r>
          </w:p>
        </w:tc>
        <w:tc>
          <w:tcPr>
            <w:tcW w:w="3210" w:type="dxa"/>
          </w:tcPr>
          <w:p w14:paraId="245AD1DB" w14:textId="196EC49C" w:rsidR="00D61E6F" w:rsidRPr="00486EDD" w:rsidRDefault="00D61E6F" w:rsidP="00D61E6F">
            <w:pPr>
              <w:pStyle w:val="Table-Text-"/>
            </w:pPr>
            <w:r>
              <w:t>Business Improvement and Technology</w:t>
            </w:r>
          </w:p>
        </w:tc>
      </w:tr>
    </w:tbl>
    <w:p w14:paraId="00625E23" w14:textId="2ADADA0C" w:rsidR="00384047" w:rsidRPr="00D34938" w:rsidRDefault="00D34938" w:rsidP="00D34938">
      <w:pPr>
        <w:pStyle w:val="Heading3"/>
      </w:pPr>
      <w:r w:rsidRPr="00D34938">
        <w:t>Focus area 3 – Senior leadership and succession pipeline</w:t>
      </w:r>
    </w:p>
    <w:tbl>
      <w:tblPr>
        <w:tblStyle w:val="TableGrid"/>
        <w:tblW w:w="5000" w:type="pct"/>
        <w:tblLook w:val="04A0" w:firstRow="1" w:lastRow="0" w:firstColumn="1" w:lastColumn="0" w:noHBand="0" w:noVBand="1"/>
      </w:tblPr>
      <w:tblGrid>
        <w:gridCol w:w="3209"/>
        <w:gridCol w:w="3210"/>
        <w:gridCol w:w="3210"/>
      </w:tblGrid>
      <w:tr w:rsidR="00D34938" w:rsidRPr="00D34938" w14:paraId="347A2B6A" w14:textId="77777777" w:rsidTr="009920AD">
        <w:trPr>
          <w:tblHeader/>
        </w:trPr>
        <w:tc>
          <w:tcPr>
            <w:tcW w:w="3209" w:type="dxa"/>
            <w:shd w:val="clear" w:color="auto" w:fill="EAF1DD" w:themeFill="accent3" w:themeFillTint="33"/>
          </w:tcPr>
          <w:p w14:paraId="33333609" w14:textId="720BF397" w:rsidR="00D34938" w:rsidRPr="00D34938" w:rsidRDefault="00D34938" w:rsidP="00455EA7">
            <w:pPr>
              <w:pStyle w:val="Table-Header"/>
            </w:pPr>
            <w:r w:rsidRPr="00D34938">
              <w:t>Actions</w:t>
            </w:r>
          </w:p>
        </w:tc>
        <w:tc>
          <w:tcPr>
            <w:tcW w:w="3210" w:type="dxa"/>
            <w:shd w:val="clear" w:color="auto" w:fill="EAF1DD" w:themeFill="accent3" w:themeFillTint="33"/>
          </w:tcPr>
          <w:p w14:paraId="4EACBE3A" w14:textId="52D666BD" w:rsidR="00D34938" w:rsidRPr="00D34938" w:rsidRDefault="00D34938" w:rsidP="00455EA7">
            <w:pPr>
              <w:pStyle w:val="Table-Header"/>
            </w:pPr>
            <w:r w:rsidRPr="00D34938">
              <w:t>Measurable Targets</w:t>
            </w:r>
          </w:p>
        </w:tc>
        <w:tc>
          <w:tcPr>
            <w:tcW w:w="3210" w:type="dxa"/>
            <w:shd w:val="clear" w:color="auto" w:fill="EAF1DD" w:themeFill="accent3" w:themeFillTint="33"/>
          </w:tcPr>
          <w:p w14:paraId="540A916F" w14:textId="62AF666F" w:rsidR="00D34938" w:rsidRPr="00D34938" w:rsidRDefault="00D34938" w:rsidP="00455EA7">
            <w:pPr>
              <w:pStyle w:val="Table-Header"/>
            </w:pPr>
            <w:r w:rsidRPr="00D34938">
              <w:t>Lead</w:t>
            </w:r>
          </w:p>
        </w:tc>
      </w:tr>
      <w:tr w:rsidR="00AF0AA6" w:rsidRPr="00486EDD" w14:paraId="0FB90D0F" w14:textId="77777777" w:rsidTr="00455EA7">
        <w:tc>
          <w:tcPr>
            <w:tcW w:w="3209" w:type="dxa"/>
          </w:tcPr>
          <w:p w14:paraId="4DE03E0D" w14:textId="4989CD6E" w:rsidR="00AF0AA6" w:rsidRPr="00486EDD" w:rsidRDefault="00AF0AA6" w:rsidP="00AF0AA6">
            <w:pPr>
              <w:pStyle w:val="Table-Text-"/>
            </w:pPr>
            <w:r w:rsidRPr="00372D2D">
              <w:rPr>
                <w:b/>
                <w:bCs/>
              </w:rPr>
              <w:t xml:space="preserve">Strategy </w:t>
            </w:r>
            <w:r>
              <w:rPr>
                <w:b/>
                <w:bCs/>
              </w:rPr>
              <w:t>3.1</w:t>
            </w:r>
            <w:r w:rsidRPr="00372D2D">
              <w:t xml:space="preserve"> — </w:t>
            </w:r>
            <w:r>
              <w:t xml:space="preserve">Promote participation for Aboriginal staff in the </w:t>
            </w:r>
            <w:r w:rsidRPr="00841971">
              <w:t>Certificate</w:t>
            </w:r>
            <w:r>
              <w:t xml:space="preserve"> IV in Leadership and Management through Stanton Institute. </w:t>
            </w:r>
          </w:p>
        </w:tc>
        <w:tc>
          <w:tcPr>
            <w:tcW w:w="3210" w:type="dxa"/>
          </w:tcPr>
          <w:p w14:paraId="2EB94992" w14:textId="6CF49FCC" w:rsidR="00AF0AA6" w:rsidRPr="00486EDD" w:rsidRDefault="00AF0AA6" w:rsidP="00AF0AA6">
            <w:pPr>
              <w:pStyle w:val="Table-Text-"/>
            </w:pPr>
            <w:r>
              <w:t>Number of Aboriginal employees who undertake the training.</w:t>
            </w:r>
          </w:p>
        </w:tc>
        <w:tc>
          <w:tcPr>
            <w:tcW w:w="3210" w:type="dxa"/>
          </w:tcPr>
          <w:p w14:paraId="15483F82" w14:textId="7FA351F0" w:rsidR="00AF0AA6" w:rsidRPr="00486EDD" w:rsidRDefault="00AF0AA6" w:rsidP="00AF0AA6">
            <w:pPr>
              <w:pStyle w:val="Table-Text-"/>
            </w:pPr>
            <w:r>
              <w:t>Organisational Development</w:t>
            </w:r>
          </w:p>
        </w:tc>
      </w:tr>
      <w:tr w:rsidR="00AF0AA6" w:rsidRPr="00486EDD" w14:paraId="421705C6" w14:textId="77777777" w:rsidTr="00455EA7">
        <w:tc>
          <w:tcPr>
            <w:tcW w:w="3209" w:type="dxa"/>
          </w:tcPr>
          <w:p w14:paraId="4936C015" w14:textId="20422628" w:rsidR="00AF0AA6" w:rsidRPr="00486EDD" w:rsidRDefault="00AF0AA6" w:rsidP="00AF0AA6">
            <w:pPr>
              <w:pStyle w:val="Table-Text-"/>
            </w:pPr>
            <w:r w:rsidRPr="00372D2D">
              <w:rPr>
                <w:b/>
                <w:bCs/>
              </w:rPr>
              <w:t xml:space="preserve">Strategy </w:t>
            </w:r>
            <w:r>
              <w:rPr>
                <w:b/>
                <w:bCs/>
              </w:rPr>
              <w:t>3.2</w:t>
            </w:r>
            <w:r w:rsidRPr="00372D2D">
              <w:t xml:space="preserve"> — </w:t>
            </w:r>
            <w:r>
              <w:t>Annually nominate and fund a minimum of two Aboriginal e</w:t>
            </w:r>
            <w:r w:rsidRPr="00AF0AA6">
              <w:t xml:space="preserve">mployees to participate in the </w:t>
            </w:r>
            <w:hyperlink r:id="rId23" w:history="1">
              <w:r w:rsidRPr="00AF0AA6">
                <w:t xml:space="preserve">OCPSE Academy’s </w:t>
              </w:r>
              <w:r w:rsidRPr="00AF0AA6">
                <w:lastRenderedPageBreak/>
                <w:t>Aboriginal Frontline Leadership Program</w:t>
              </w:r>
            </w:hyperlink>
            <w:r w:rsidRPr="00AF0AA6">
              <w:t>.</w:t>
            </w:r>
          </w:p>
        </w:tc>
        <w:tc>
          <w:tcPr>
            <w:tcW w:w="3210" w:type="dxa"/>
          </w:tcPr>
          <w:p w14:paraId="5473B1FB" w14:textId="11B55C80" w:rsidR="00AF0AA6" w:rsidRPr="00486EDD" w:rsidRDefault="00AF0AA6" w:rsidP="00AF0AA6">
            <w:r>
              <w:lastRenderedPageBreak/>
              <w:t>Successful completion rate of the program. Meet or exceed our allocation target.</w:t>
            </w:r>
          </w:p>
        </w:tc>
        <w:tc>
          <w:tcPr>
            <w:tcW w:w="3210" w:type="dxa"/>
          </w:tcPr>
          <w:p w14:paraId="757FC78B" w14:textId="3B220980" w:rsidR="00AF0AA6" w:rsidRPr="00486EDD" w:rsidRDefault="00AF0AA6" w:rsidP="00AF0AA6">
            <w:pPr>
              <w:pStyle w:val="Table-Text-"/>
            </w:pPr>
            <w:r>
              <w:t>Executive Leadership Team</w:t>
            </w:r>
          </w:p>
        </w:tc>
      </w:tr>
      <w:tr w:rsidR="00AF0AA6" w:rsidRPr="00486EDD" w14:paraId="08BF6F5E" w14:textId="77777777" w:rsidTr="00455EA7">
        <w:tc>
          <w:tcPr>
            <w:tcW w:w="3209" w:type="dxa"/>
          </w:tcPr>
          <w:p w14:paraId="08455486" w14:textId="40BD0EC4" w:rsidR="00AF0AA6" w:rsidRPr="00AF0AA6" w:rsidRDefault="00AF0AA6" w:rsidP="00AF0AA6">
            <w:pPr>
              <w:pStyle w:val="Table-Text-"/>
            </w:pPr>
            <w:r w:rsidRPr="00372D2D">
              <w:rPr>
                <w:b/>
                <w:bCs/>
              </w:rPr>
              <w:t xml:space="preserve">Strategy </w:t>
            </w:r>
            <w:r>
              <w:rPr>
                <w:b/>
                <w:bCs/>
              </w:rPr>
              <w:t>3.3</w:t>
            </w:r>
            <w:r w:rsidRPr="00372D2D">
              <w:t xml:space="preserve"> — </w:t>
            </w:r>
            <w:r w:rsidRPr="00AF0AA6">
              <w:t xml:space="preserve">Work with Divisions to actively identify and fund two Aboriginal staff to participate in the </w:t>
            </w:r>
            <w:hyperlink r:id="rId24" w:history="1">
              <w:r w:rsidRPr="00AF0AA6">
                <w:t>OCPSE Academy’s Next Executive Program</w:t>
              </w:r>
            </w:hyperlink>
            <w:r w:rsidRPr="00AF0AA6">
              <w:t>.</w:t>
            </w:r>
          </w:p>
        </w:tc>
        <w:tc>
          <w:tcPr>
            <w:tcW w:w="3210" w:type="dxa"/>
          </w:tcPr>
          <w:p w14:paraId="66C8591E" w14:textId="761119C1" w:rsidR="00AF0AA6" w:rsidRPr="00AF0AA6" w:rsidRDefault="00AF0AA6" w:rsidP="00AF0AA6">
            <w:pPr>
              <w:pStyle w:val="Table-Text-"/>
            </w:pPr>
            <w:r w:rsidRPr="00AF0AA6">
              <w:t>Successful completion rate of the program.</w:t>
            </w:r>
          </w:p>
        </w:tc>
        <w:tc>
          <w:tcPr>
            <w:tcW w:w="3210" w:type="dxa"/>
          </w:tcPr>
          <w:p w14:paraId="2F0FB5D5" w14:textId="0915F89E" w:rsidR="00AF0AA6" w:rsidRPr="00AF0AA6" w:rsidRDefault="00AF0AA6" w:rsidP="00AF0AA6">
            <w:pPr>
              <w:pStyle w:val="Table-Text-"/>
            </w:pPr>
            <w:r w:rsidRPr="00AF0AA6">
              <w:t>Executive Leadership Team</w:t>
            </w:r>
          </w:p>
        </w:tc>
      </w:tr>
      <w:tr w:rsidR="00AF0AA6" w:rsidRPr="00486EDD" w14:paraId="1110D2F3" w14:textId="77777777" w:rsidTr="00455EA7">
        <w:tc>
          <w:tcPr>
            <w:tcW w:w="3209" w:type="dxa"/>
          </w:tcPr>
          <w:p w14:paraId="33202B76" w14:textId="311094DF" w:rsidR="00AF0AA6" w:rsidRPr="00AF0AA6" w:rsidRDefault="00AF0AA6" w:rsidP="00AF0AA6">
            <w:pPr>
              <w:pStyle w:val="Table-Text-"/>
            </w:pPr>
            <w:r w:rsidRPr="00372D2D">
              <w:rPr>
                <w:b/>
                <w:bCs/>
              </w:rPr>
              <w:t xml:space="preserve">Strategy </w:t>
            </w:r>
            <w:r>
              <w:rPr>
                <w:b/>
                <w:bCs/>
              </w:rPr>
              <w:t>3.4</w:t>
            </w:r>
            <w:r w:rsidRPr="00372D2D">
              <w:t xml:space="preserve"> — </w:t>
            </w:r>
            <w:r w:rsidRPr="00AF0AA6">
              <w:t>Executive Director’s Performance Development Plans reflect the</w:t>
            </w:r>
            <w:r>
              <w:t xml:space="preserve"> 4 per cent </w:t>
            </w:r>
            <w:r w:rsidRPr="00AF0AA6">
              <w:t>workforce target.</w:t>
            </w:r>
          </w:p>
        </w:tc>
        <w:tc>
          <w:tcPr>
            <w:tcW w:w="3210" w:type="dxa"/>
          </w:tcPr>
          <w:p w14:paraId="74301E30" w14:textId="255D3B2F" w:rsidR="00AF0AA6" w:rsidRPr="00AF0AA6" w:rsidRDefault="00AF0AA6" w:rsidP="00AF0AA6">
            <w:pPr>
              <w:pStyle w:val="Table-Text-"/>
            </w:pPr>
            <w:r w:rsidRPr="00AF0AA6">
              <w:t>Successful completion rate of the program.</w:t>
            </w:r>
          </w:p>
        </w:tc>
        <w:tc>
          <w:tcPr>
            <w:tcW w:w="3210" w:type="dxa"/>
          </w:tcPr>
          <w:p w14:paraId="75030CD9" w14:textId="04B44DC6" w:rsidR="00AF0AA6" w:rsidRPr="00AF0AA6" w:rsidRDefault="00AF0AA6" w:rsidP="00AF0AA6">
            <w:pPr>
              <w:pStyle w:val="Table-Text-"/>
            </w:pPr>
            <w:r w:rsidRPr="00AF0AA6">
              <w:t>Executive Leadership Team</w:t>
            </w:r>
          </w:p>
        </w:tc>
      </w:tr>
    </w:tbl>
    <w:p w14:paraId="3BAA7AA2" w14:textId="326FE315" w:rsidR="008D39C8" w:rsidRPr="00F30C93" w:rsidRDefault="008D39C8" w:rsidP="00372D2D">
      <w:pPr>
        <w:pStyle w:val="Heading3"/>
      </w:pPr>
      <w:r w:rsidRPr="008D39C8">
        <w:t>Focus Area 4 – Increased cultural knowledge and competence of our non-Aboriginal workforce</w:t>
      </w:r>
    </w:p>
    <w:tbl>
      <w:tblPr>
        <w:tblStyle w:val="TableGrid"/>
        <w:tblW w:w="5000" w:type="pct"/>
        <w:tblLook w:val="04A0" w:firstRow="1" w:lastRow="0" w:firstColumn="1" w:lastColumn="0" w:noHBand="0" w:noVBand="1"/>
      </w:tblPr>
      <w:tblGrid>
        <w:gridCol w:w="3209"/>
        <w:gridCol w:w="3210"/>
        <w:gridCol w:w="3210"/>
      </w:tblGrid>
      <w:tr w:rsidR="00FC4F88" w:rsidRPr="00486EDD" w14:paraId="490DBC85" w14:textId="77777777" w:rsidTr="009920AD">
        <w:trPr>
          <w:tblHeader/>
        </w:trPr>
        <w:tc>
          <w:tcPr>
            <w:tcW w:w="3209" w:type="dxa"/>
            <w:shd w:val="clear" w:color="auto" w:fill="FFD9FF"/>
          </w:tcPr>
          <w:p w14:paraId="312897BA" w14:textId="77777777" w:rsidR="00FC4F88" w:rsidRPr="00486EDD" w:rsidRDefault="00FC4F88" w:rsidP="00486EDD">
            <w:pPr>
              <w:pStyle w:val="Table-Header"/>
            </w:pPr>
            <w:r w:rsidRPr="00486EDD">
              <w:t>Action</w:t>
            </w:r>
          </w:p>
        </w:tc>
        <w:tc>
          <w:tcPr>
            <w:tcW w:w="3210" w:type="dxa"/>
            <w:shd w:val="clear" w:color="auto" w:fill="FFD9FF"/>
          </w:tcPr>
          <w:p w14:paraId="7D518280" w14:textId="77777777" w:rsidR="00FC4F88" w:rsidRPr="00486EDD" w:rsidRDefault="00FC4F88" w:rsidP="00486EDD">
            <w:pPr>
              <w:pStyle w:val="Table-Header"/>
            </w:pPr>
            <w:r w:rsidRPr="00486EDD">
              <w:t>Measurable Targets</w:t>
            </w:r>
          </w:p>
        </w:tc>
        <w:tc>
          <w:tcPr>
            <w:tcW w:w="3210" w:type="dxa"/>
            <w:shd w:val="clear" w:color="auto" w:fill="FFD9FF"/>
          </w:tcPr>
          <w:p w14:paraId="3B0850BA" w14:textId="77777777" w:rsidR="00FC4F88" w:rsidRPr="00486EDD" w:rsidRDefault="00FC4F88" w:rsidP="00486EDD">
            <w:pPr>
              <w:pStyle w:val="Table-Header"/>
            </w:pPr>
            <w:r w:rsidRPr="00486EDD">
              <w:t>Lead</w:t>
            </w:r>
          </w:p>
        </w:tc>
      </w:tr>
      <w:tr w:rsidR="00FC4F88" w:rsidRPr="00486EDD" w14:paraId="162E48F5" w14:textId="77777777" w:rsidTr="00455EA7">
        <w:tc>
          <w:tcPr>
            <w:tcW w:w="3209" w:type="dxa"/>
          </w:tcPr>
          <w:p w14:paraId="2F062910" w14:textId="5E88EA81" w:rsidR="00FC4F88" w:rsidRPr="00486EDD" w:rsidRDefault="00FC4F88" w:rsidP="00486EDD">
            <w:pPr>
              <w:pStyle w:val="Table-Text-"/>
            </w:pPr>
            <w:r w:rsidRPr="00486EDD">
              <w:rPr>
                <w:b/>
                <w:bCs/>
              </w:rPr>
              <w:t>Strategy 4.1</w:t>
            </w:r>
            <w:r w:rsidRPr="00486EDD">
              <w:t xml:space="preserve"> — Develop a cultural learning framework which sets out levels of programs from cultural awareness, safety and responsiveness through to, cultural competency for our staff.</w:t>
            </w:r>
          </w:p>
        </w:tc>
        <w:tc>
          <w:tcPr>
            <w:tcW w:w="3210" w:type="dxa"/>
          </w:tcPr>
          <w:p w14:paraId="36139E07" w14:textId="77777777" w:rsidR="00FC4F88" w:rsidRPr="00486EDD" w:rsidRDefault="00FC4F88" w:rsidP="00486EDD">
            <w:pPr>
              <w:pStyle w:val="Table-Text-"/>
            </w:pPr>
            <w:r w:rsidRPr="00486EDD">
              <w:t>Cultural Learning Framework developed.</w:t>
            </w:r>
          </w:p>
          <w:p w14:paraId="1A621020" w14:textId="29A23C6D" w:rsidR="00FC4F88" w:rsidRPr="00486EDD" w:rsidRDefault="00FC4F88" w:rsidP="00486EDD">
            <w:pPr>
              <w:pStyle w:val="Table-Text-"/>
            </w:pPr>
            <w:r w:rsidRPr="00486EDD">
              <w:t>Program development and facilitators sourced to deliver the programs commencing in the first half of 2021.</w:t>
            </w:r>
          </w:p>
        </w:tc>
        <w:tc>
          <w:tcPr>
            <w:tcW w:w="3210" w:type="dxa"/>
          </w:tcPr>
          <w:p w14:paraId="3F114FC7" w14:textId="35F2F22C" w:rsidR="00FC4F88" w:rsidRPr="00486EDD" w:rsidRDefault="00FC4F88" w:rsidP="00486EDD">
            <w:pPr>
              <w:pStyle w:val="Table-Text-"/>
            </w:pPr>
            <w:r w:rsidRPr="00486EDD">
              <w:t>Organisational Development</w:t>
            </w:r>
          </w:p>
        </w:tc>
      </w:tr>
      <w:tr w:rsidR="00FC4F88" w:rsidRPr="00486EDD" w14:paraId="5FBDA23B" w14:textId="77777777" w:rsidTr="00455EA7">
        <w:tc>
          <w:tcPr>
            <w:tcW w:w="3209" w:type="dxa"/>
          </w:tcPr>
          <w:p w14:paraId="08B1934F" w14:textId="00D25261" w:rsidR="00FC4F88" w:rsidRPr="00486EDD" w:rsidRDefault="00FC4F88" w:rsidP="00486EDD">
            <w:pPr>
              <w:pStyle w:val="Table-Text-"/>
            </w:pPr>
            <w:r w:rsidRPr="00486EDD">
              <w:rPr>
                <w:b/>
                <w:bCs/>
              </w:rPr>
              <w:t>Strategy 4.2</w:t>
            </w:r>
            <w:r w:rsidRPr="00486EDD">
              <w:t xml:space="preserve"> — Provide a series of workshops</w:t>
            </w:r>
            <w:r w:rsidR="00AF0AA6">
              <w:t xml:space="preserve"> or </w:t>
            </w:r>
            <w:r w:rsidRPr="00486EDD">
              <w:t>forums for DHS Executive aimed at addressing cultural competence.</w:t>
            </w:r>
          </w:p>
        </w:tc>
        <w:tc>
          <w:tcPr>
            <w:tcW w:w="3210" w:type="dxa"/>
          </w:tcPr>
          <w:p w14:paraId="1F6CE8EF" w14:textId="6D0C8DE1" w:rsidR="00FC4F88" w:rsidRPr="00486EDD" w:rsidRDefault="00FC4F88" w:rsidP="00486EDD">
            <w:pPr>
              <w:pStyle w:val="Table-Text-"/>
            </w:pPr>
            <w:r w:rsidRPr="00486EDD">
              <w:t>Number of executives who have successfully completed the training.</w:t>
            </w:r>
          </w:p>
        </w:tc>
        <w:tc>
          <w:tcPr>
            <w:tcW w:w="3210" w:type="dxa"/>
          </w:tcPr>
          <w:p w14:paraId="3030EB3F" w14:textId="15ABDB10" w:rsidR="00FC4F88" w:rsidRPr="00486EDD" w:rsidRDefault="00FC4F88" w:rsidP="00486EDD">
            <w:pPr>
              <w:pStyle w:val="Table-Text-"/>
            </w:pPr>
            <w:r w:rsidRPr="00486EDD">
              <w:t>Organisational Development</w:t>
            </w:r>
          </w:p>
        </w:tc>
      </w:tr>
      <w:tr w:rsidR="00FC4F88" w:rsidRPr="00486EDD" w14:paraId="06E194A7" w14:textId="77777777" w:rsidTr="00455EA7">
        <w:tc>
          <w:tcPr>
            <w:tcW w:w="3209" w:type="dxa"/>
          </w:tcPr>
          <w:p w14:paraId="0905A32E" w14:textId="3349DD69" w:rsidR="00FC4F88" w:rsidRPr="00486EDD" w:rsidRDefault="00FC4F88" w:rsidP="00486EDD">
            <w:pPr>
              <w:pStyle w:val="Table-Text-"/>
            </w:pPr>
            <w:r w:rsidRPr="00486EDD">
              <w:rPr>
                <w:b/>
                <w:bCs/>
              </w:rPr>
              <w:t>Strategy 4.3</w:t>
            </w:r>
            <w:r w:rsidRPr="00486EDD">
              <w:t xml:space="preserve"> — Ensure all employees complete the online mandatory cultural awareness during the first six months of employment.</w:t>
            </w:r>
          </w:p>
        </w:tc>
        <w:tc>
          <w:tcPr>
            <w:tcW w:w="3210" w:type="dxa"/>
          </w:tcPr>
          <w:p w14:paraId="3851C4D9" w14:textId="64F09EFB" w:rsidR="00FC4F88" w:rsidRPr="00486EDD" w:rsidRDefault="00FC4F88" w:rsidP="00486EDD">
            <w:pPr>
              <w:pStyle w:val="Table-Text-"/>
            </w:pPr>
            <w:r w:rsidRPr="00486EDD">
              <w:t>Number of staff who have successfully completed the training.</w:t>
            </w:r>
          </w:p>
        </w:tc>
        <w:tc>
          <w:tcPr>
            <w:tcW w:w="3210" w:type="dxa"/>
          </w:tcPr>
          <w:p w14:paraId="33F987F5" w14:textId="7E0FEA22" w:rsidR="00FC4F88" w:rsidRPr="00486EDD" w:rsidRDefault="00FC4F88" w:rsidP="00486EDD">
            <w:pPr>
              <w:pStyle w:val="Table-Text-"/>
            </w:pPr>
            <w:r w:rsidRPr="00486EDD">
              <w:t>Executive Directors</w:t>
            </w:r>
          </w:p>
        </w:tc>
      </w:tr>
      <w:tr w:rsidR="00FC4F88" w:rsidRPr="00486EDD" w14:paraId="2EE7AE9F" w14:textId="77777777" w:rsidTr="00455EA7">
        <w:tc>
          <w:tcPr>
            <w:tcW w:w="3209" w:type="dxa"/>
          </w:tcPr>
          <w:p w14:paraId="17108B8F" w14:textId="49D69FF6" w:rsidR="00FC4F88" w:rsidRPr="00486EDD" w:rsidRDefault="00FC4F88" w:rsidP="00486EDD">
            <w:pPr>
              <w:pStyle w:val="Table-Text-"/>
            </w:pPr>
            <w:r w:rsidRPr="00486EDD">
              <w:rPr>
                <w:b/>
                <w:bCs/>
              </w:rPr>
              <w:t xml:space="preserve">Strategy 4.4 </w:t>
            </w:r>
            <w:r w:rsidRPr="00486EDD">
              <w:t xml:space="preserve">— Establish a Community of Practice for Aboriginal Employment and Learning specialists across </w:t>
            </w:r>
            <w:r w:rsidRPr="00486EDD">
              <w:lastRenderedPageBreak/>
              <w:t>the public sector to share ideas and resources.</w:t>
            </w:r>
          </w:p>
        </w:tc>
        <w:tc>
          <w:tcPr>
            <w:tcW w:w="3210" w:type="dxa"/>
          </w:tcPr>
          <w:p w14:paraId="70C6ABF6" w14:textId="6134FC79" w:rsidR="00FC4F88" w:rsidRPr="00486EDD" w:rsidRDefault="00FC4F88" w:rsidP="00486EDD">
            <w:pPr>
              <w:pStyle w:val="Table-Text-"/>
            </w:pPr>
            <w:r w:rsidRPr="00486EDD">
              <w:lastRenderedPageBreak/>
              <w:t xml:space="preserve">Agency participation rates.  </w:t>
            </w:r>
          </w:p>
        </w:tc>
        <w:tc>
          <w:tcPr>
            <w:tcW w:w="3210" w:type="dxa"/>
          </w:tcPr>
          <w:p w14:paraId="10BFF35B" w14:textId="48C69BA7" w:rsidR="00FC4F88" w:rsidRPr="00486EDD" w:rsidRDefault="00FC4F88" w:rsidP="00486EDD">
            <w:pPr>
              <w:pStyle w:val="Table-Text-"/>
            </w:pPr>
            <w:r w:rsidRPr="00486EDD">
              <w:t>Organisational Development</w:t>
            </w:r>
          </w:p>
        </w:tc>
      </w:tr>
      <w:tr w:rsidR="00FC4F88" w:rsidRPr="00486EDD" w14:paraId="50ADDAAD" w14:textId="77777777" w:rsidTr="00455EA7">
        <w:tc>
          <w:tcPr>
            <w:tcW w:w="3209" w:type="dxa"/>
          </w:tcPr>
          <w:p w14:paraId="0922C4F5" w14:textId="00B0D4A0" w:rsidR="00FC4F88" w:rsidRPr="00486EDD" w:rsidRDefault="00FC4F88" w:rsidP="00486EDD">
            <w:pPr>
              <w:pStyle w:val="Table-Text-"/>
            </w:pPr>
            <w:r w:rsidRPr="00486EDD">
              <w:rPr>
                <w:b/>
                <w:bCs/>
              </w:rPr>
              <w:t>Strategy 4.5</w:t>
            </w:r>
            <w:r w:rsidRPr="00486EDD">
              <w:t xml:space="preserve"> — Promote stories that celebrate the success of our Aboriginal employees and their achievements</w:t>
            </w:r>
          </w:p>
        </w:tc>
        <w:tc>
          <w:tcPr>
            <w:tcW w:w="3210" w:type="dxa"/>
          </w:tcPr>
          <w:p w14:paraId="15EAB184" w14:textId="59B61438" w:rsidR="00FC4F88" w:rsidRPr="00486EDD" w:rsidRDefault="00FC4F88" w:rsidP="00486EDD">
            <w:pPr>
              <w:pStyle w:val="Table-Text-"/>
            </w:pPr>
            <w:r w:rsidRPr="00486EDD">
              <w:t>Number of articles published.</w:t>
            </w:r>
          </w:p>
        </w:tc>
        <w:tc>
          <w:tcPr>
            <w:tcW w:w="3210" w:type="dxa"/>
          </w:tcPr>
          <w:p w14:paraId="67A8C581" w14:textId="39327F30" w:rsidR="00FC4F88" w:rsidRPr="00486EDD" w:rsidRDefault="00FC4F88" w:rsidP="00486EDD">
            <w:pPr>
              <w:pStyle w:val="Table-Text-"/>
            </w:pPr>
            <w:r w:rsidRPr="00486EDD">
              <w:t xml:space="preserve">Communications and Engagement </w:t>
            </w:r>
          </w:p>
        </w:tc>
      </w:tr>
      <w:tr w:rsidR="00FC4F88" w:rsidRPr="00486EDD" w14:paraId="68FE197D" w14:textId="77777777" w:rsidTr="00455EA7">
        <w:tc>
          <w:tcPr>
            <w:tcW w:w="3209" w:type="dxa"/>
          </w:tcPr>
          <w:p w14:paraId="38AAFF82" w14:textId="51D478C3" w:rsidR="00FC4F88" w:rsidRPr="00486EDD" w:rsidRDefault="00FC4F88" w:rsidP="00486EDD">
            <w:pPr>
              <w:pStyle w:val="Table-Text-"/>
            </w:pPr>
            <w:r w:rsidRPr="00486EDD">
              <w:rPr>
                <w:b/>
                <w:bCs/>
              </w:rPr>
              <w:t>Strategy 4.6</w:t>
            </w:r>
            <w:r w:rsidRPr="00486EDD">
              <w:t xml:space="preserve"> — Promote and observe dates and events of significance to Aboriginal people and encourage all staff participation in culturally significant times of the year.</w:t>
            </w:r>
          </w:p>
        </w:tc>
        <w:tc>
          <w:tcPr>
            <w:tcW w:w="3210" w:type="dxa"/>
          </w:tcPr>
          <w:p w14:paraId="0464B592" w14:textId="77777777" w:rsidR="00FC4F88" w:rsidRPr="00486EDD" w:rsidRDefault="00FC4F88" w:rsidP="00486EDD">
            <w:pPr>
              <w:pStyle w:val="Table-Text-"/>
            </w:pPr>
            <w:r w:rsidRPr="00486EDD">
              <w:t>Number of dates and events promoted.</w:t>
            </w:r>
          </w:p>
          <w:p w14:paraId="1318DDD8" w14:textId="26965511" w:rsidR="00FC4F88" w:rsidRPr="00486EDD" w:rsidRDefault="00FC4F88" w:rsidP="00486EDD">
            <w:pPr>
              <w:pStyle w:val="Table-Text-"/>
            </w:pPr>
            <w:r w:rsidRPr="00486EDD">
              <w:t>Participation levels of all DHS staff.</w:t>
            </w:r>
          </w:p>
        </w:tc>
        <w:tc>
          <w:tcPr>
            <w:tcW w:w="3210" w:type="dxa"/>
          </w:tcPr>
          <w:p w14:paraId="3C03631D" w14:textId="704A3B66" w:rsidR="00FC4F88" w:rsidRPr="00486EDD" w:rsidRDefault="00FC4F88" w:rsidP="00486EDD">
            <w:pPr>
              <w:pStyle w:val="Table-Text-"/>
            </w:pPr>
            <w:r w:rsidRPr="00486EDD">
              <w:t>Communications and Engagement / Executive Leadership Team</w:t>
            </w:r>
          </w:p>
        </w:tc>
      </w:tr>
      <w:tr w:rsidR="00FC4F88" w:rsidRPr="00486EDD" w14:paraId="794A3BB7" w14:textId="77777777" w:rsidTr="00455EA7">
        <w:tc>
          <w:tcPr>
            <w:tcW w:w="3209" w:type="dxa"/>
          </w:tcPr>
          <w:p w14:paraId="7724B4F6" w14:textId="4AF83C7A" w:rsidR="00FC4F88" w:rsidRPr="00486EDD" w:rsidRDefault="00FC4F88" w:rsidP="00486EDD">
            <w:pPr>
              <w:pStyle w:val="Table-Text-"/>
            </w:pPr>
            <w:r w:rsidRPr="00486EDD">
              <w:rPr>
                <w:b/>
                <w:bCs/>
              </w:rPr>
              <w:t>Strategy 4.7</w:t>
            </w:r>
            <w:r w:rsidRPr="00486EDD">
              <w:t xml:space="preserve"> — Ensure representation from the DHS Aboriginal Workforce Reference Group on the DHS Diversity and Inclusion Reference Group to facilitate effective collaboration.</w:t>
            </w:r>
          </w:p>
        </w:tc>
        <w:tc>
          <w:tcPr>
            <w:tcW w:w="3210" w:type="dxa"/>
          </w:tcPr>
          <w:p w14:paraId="563F386D" w14:textId="0B437EAE" w:rsidR="00FC4F88" w:rsidRPr="00486EDD" w:rsidRDefault="00FC4F88" w:rsidP="00486EDD">
            <w:pPr>
              <w:pStyle w:val="Table-Text-"/>
            </w:pPr>
            <w:r w:rsidRPr="00486EDD">
              <w:t>Shared targets are met.</w:t>
            </w:r>
          </w:p>
        </w:tc>
        <w:tc>
          <w:tcPr>
            <w:tcW w:w="3210" w:type="dxa"/>
          </w:tcPr>
          <w:p w14:paraId="52649F90" w14:textId="375F8D83" w:rsidR="00FC4F88" w:rsidRPr="00486EDD" w:rsidRDefault="00FC4F88" w:rsidP="00486EDD">
            <w:pPr>
              <w:pStyle w:val="Table-Text-"/>
            </w:pPr>
            <w:r w:rsidRPr="00486EDD">
              <w:t>Organisation Development</w:t>
            </w:r>
          </w:p>
        </w:tc>
      </w:tr>
    </w:tbl>
    <w:p w14:paraId="5EAA3A6E" w14:textId="77777777" w:rsidR="00384047" w:rsidRPr="00486EDD" w:rsidRDefault="00384047"/>
    <w:sectPr w:rsidR="00384047" w:rsidRPr="00486EDD" w:rsidSect="00BE4EF2">
      <w:footerReference w:type="default" r:id="rId25"/>
      <w:type w:val="continuous"/>
      <w:pgSz w:w="11907" w:h="16839" w:code="9"/>
      <w:pgMar w:top="1134" w:right="1134" w:bottom="1134" w:left="1134" w:header="454" w:footer="454"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F2BD" w14:textId="77777777" w:rsidR="001B64EE" w:rsidRPr="00AD6768" w:rsidRDefault="001B64EE" w:rsidP="00AD6768">
      <w:r>
        <w:separator/>
      </w:r>
    </w:p>
    <w:p w14:paraId="5401355E" w14:textId="77777777" w:rsidR="001B64EE" w:rsidRDefault="001B64EE"/>
  </w:endnote>
  <w:endnote w:type="continuationSeparator" w:id="0">
    <w:p w14:paraId="5B210232" w14:textId="77777777" w:rsidR="001B64EE" w:rsidRPr="00AD6768" w:rsidRDefault="001B64EE" w:rsidP="00AD6768">
      <w:r>
        <w:continuationSeparator/>
      </w:r>
    </w:p>
    <w:p w14:paraId="1C5E2988" w14:textId="77777777" w:rsidR="001B64EE" w:rsidRDefault="001B64EE"/>
  </w:endnote>
  <w:endnote w:type="continuationNotice" w:id="1">
    <w:p w14:paraId="45184E54" w14:textId="77777777" w:rsidR="001B64EE" w:rsidRDefault="001B64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72588"/>
      <w:docPartObj>
        <w:docPartGallery w:val="Page Numbers (Bottom of Page)"/>
        <w:docPartUnique/>
      </w:docPartObj>
    </w:sdtPr>
    <w:sdtEndPr/>
    <w:sdtContent>
      <w:p w14:paraId="2A2188B6" w14:textId="01FB5FA5" w:rsidR="00020D16" w:rsidRPr="00636CE7" w:rsidRDefault="00636CE7" w:rsidP="00636CE7">
        <w:pPr>
          <w:pStyle w:val="Footer"/>
        </w:pPr>
        <w:r w:rsidRPr="00636CE7">
          <w:fldChar w:fldCharType="begin"/>
        </w:r>
        <w:r w:rsidRPr="00636CE7">
          <w:instrText xml:space="preserve"> PAGE   \* MERGEFORMAT </w:instrText>
        </w:r>
        <w:r w:rsidRPr="00636CE7">
          <w:fldChar w:fldCharType="separate"/>
        </w:r>
        <w:r w:rsidRPr="00636CE7">
          <w:t>2</w:t>
        </w:r>
        <w:r w:rsidRPr="00636CE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EA92" w14:textId="77777777" w:rsidR="001B64EE" w:rsidRPr="00AD6768" w:rsidRDefault="001B64EE" w:rsidP="00AD6768">
      <w:r>
        <w:separator/>
      </w:r>
    </w:p>
    <w:p w14:paraId="3CE2D348" w14:textId="77777777" w:rsidR="001B64EE" w:rsidRDefault="001B64EE"/>
  </w:footnote>
  <w:footnote w:type="continuationSeparator" w:id="0">
    <w:p w14:paraId="2669A3D8" w14:textId="77777777" w:rsidR="001B64EE" w:rsidRPr="00AD6768" w:rsidRDefault="001B64EE" w:rsidP="00AD6768">
      <w:r>
        <w:continuationSeparator/>
      </w:r>
    </w:p>
    <w:p w14:paraId="3DBF609F" w14:textId="77777777" w:rsidR="001B64EE" w:rsidRDefault="001B64EE"/>
  </w:footnote>
  <w:footnote w:type="continuationNotice" w:id="1">
    <w:p w14:paraId="4F583255" w14:textId="77777777" w:rsidR="001B64EE" w:rsidRDefault="001B64E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26634A5"/>
    <w:multiLevelType w:val="multilevel"/>
    <w:tmpl w:val="B40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D6B4F"/>
    <w:multiLevelType w:val="hybridMultilevel"/>
    <w:tmpl w:val="250ECB78"/>
    <w:lvl w:ilvl="0" w:tplc="43F462FC">
      <w:start w:val="1"/>
      <w:numFmt w:val="bullet"/>
      <w:pStyle w:val="Bullet-Disc"/>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C80502"/>
    <w:multiLevelType w:val="multilevel"/>
    <w:tmpl w:val="7AD2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127135"/>
    <w:multiLevelType w:val="hybridMultilevel"/>
    <w:tmpl w:val="A94C6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177C4"/>
    <w:multiLevelType w:val="hybridMultilevel"/>
    <w:tmpl w:val="B82E4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541BAF"/>
    <w:multiLevelType w:val="hybridMultilevel"/>
    <w:tmpl w:val="6422E4F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FB27B5"/>
    <w:multiLevelType w:val="hybridMultilevel"/>
    <w:tmpl w:val="B3BE0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F37AFB"/>
    <w:multiLevelType w:val="hybridMultilevel"/>
    <w:tmpl w:val="7014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C4167"/>
    <w:multiLevelType w:val="multilevel"/>
    <w:tmpl w:val="A80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D0393A"/>
    <w:multiLevelType w:val="hybridMultilevel"/>
    <w:tmpl w:val="6B88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594024"/>
    <w:multiLevelType w:val="hybridMultilevel"/>
    <w:tmpl w:val="0666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B43D4"/>
    <w:multiLevelType w:val="hybridMultilevel"/>
    <w:tmpl w:val="9750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21326"/>
    <w:multiLevelType w:val="hybridMultilevel"/>
    <w:tmpl w:val="454C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739CA"/>
    <w:multiLevelType w:val="hybridMultilevel"/>
    <w:tmpl w:val="4F6C4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D47A0"/>
    <w:multiLevelType w:val="hybridMultilevel"/>
    <w:tmpl w:val="98963F20"/>
    <w:lvl w:ilvl="0" w:tplc="5E02E152">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EB0262"/>
    <w:multiLevelType w:val="hybridMultilevel"/>
    <w:tmpl w:val="0D887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9C74A3"/>
    <w:multiLevelType w:val="hybridMultilevel"/>
    <w:tmpl w:val="E4206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25B7F"/>
    <w:multiLevelType w:val="hybridMultilevel"/>
    <w:tmpl w:val="E702D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155DA8"/>
    <w:multiLevelType w:val="hybridMultilevel"/>
    <w:tmpl w:val="7B50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D1343"/>
    <w:multiLevelType w:val="hybridMultilevel"/>
    <w:tmpl w:val="2194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63BA8"/>
    <w:multiLevelType w:val="hybridMultilevel"/>
    <w:tmpl w:val="C5EC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945A1"/>
    <w:multiLevelType w:val="hybridMultilevel"/>
    <w:tmpl w:val="ED9E6FC0"/>
    <w:lvl w:ilvl="0" w:tplc="5E02E152">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7"/>
  </w:num>
  <w:num w:numId="4">
    <w:abstractNumId w:val="28"/>
  </w:num>
  <w:num w:numId="5">
    <w:abstractNumId w:val="32"/>
  </w:num>
  <w:num w:numId="6">
    <w:abstractNumId w:val="22"/>
  </w:num>
  <w:num w:numId="7">
    <w:abstractNumId w:val="11"/>
  </w:num>
  <w:num w:numId="8">
    <w:abstractNumId w:val="17"/>
  </w:num>
  <w:num w:numId="9">
    <w:abstractNumId w:val="2"/>
  </w:num>
  <w:num w:numId="10">
    <w:abstractNumId w:val="21"/>
  </w:num>
  <w:num w:numId="11">
    <w:abstractNumId w:val="19"/>
  </w:num>
  <w:num w:numId="12">
    <w:abstractNumId w:val="6"/>
  </w:num>
  <w:num w:numId="13">
    <w:abstractNumId w:val="16"/>
  </w:num>
  <w:num w:numId="14">
    <w:abstractNumId w:val="13"/>
  </w:num>
  <w:num w:numId="15">
    <w:abstractNumId w:val="0"/>
  </w:num>
  <w:num w:numId="16">
    <w:abstractNumId w:val="5"/>
  </w:num>
  <w:num w:numId="17">
    <w:abstractNumId w:val="29"/>
  </w:num>
  <w:num w:numId="18">
    <w:abstractNumId w:val="18"/>
  </w:num>
  <w:num w:numId="19">
    <w:abstractNumId w:val="1"/>
  </w:num>
  <w:num w:numId="20">
    <w:abstractNumId w:val="14"/>
  </w:num>
  <w:num w:numId="21">
    <w:abstractNumId w:val="31"/>
  </w:num>
  <w:num w:numId="22">
    <w:abstractNumId w:val="7"/>
  </w:num>
  <w:num w:numId="23">
    <w:abstractNumId w:val="12"/>
  </w:num>
  <w:num w:numId="24">
    <w:abstractNumId w:val="10"/>
  </w:num>
  <w:num w:numId="25">
    <w:abstractNumId w:val="34"/>
  </w:num>
  <w:num w:numId="26">
    <w:abstractNumId w:val="24"/>
  </w:num>
  <w:num w:numId="27">
    <w:abstractNumId w:val="20"/>
  </w:num>
  <w:num w:numId="28">
    <w:abstractNumId w:val="30"/>
  </w:num>
  <w:num w:numId="29">
    <w:abstractNumId w:val="38"/>
  </w:num>
  <w:num w:numId="30">
    <w:abstractNumId w:val="25"/>
  </w:num>
  <w:num w:numId="31">
    <w:abstractNumId w:val="33"/>
  </w:num>
  <w:num w:numId="32">
    <w:abstractNumId w:val="26"/>
  </w:num>
  <w:num w:numId="33">
    <w:abstractNumId w:val="37"/>
  </w:num>
  <w:num w:numId="34">
    <w:abstractNumId w:val="35"/>
  </w:num>
  <w:num w:numId="35">
    <w:abstractNumId w:val="23"/>
  </w:num>
  <w:num w:numId="36">
    <w:abstractNumId w:val="36"/>
  </w:num>
  <w:num w:numId="37">
    <w:abstractNumId w:val="9"/>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hideSpellingErrors/>
  <w:proofState w:spelling="clean"/>
  <w:attachedTemplate r:id="rId1"/>
  <w:stylePaneFormatFilter w:val="9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42"/>
    <w:rsid w:val="0001546A"/>
    <w:rsid w:val="00020D16"/>
    <w:rsid w:val="00026E3B"/>
    <w:rsid w:val="00034653"/>
    <w:rsid w:val="00036286"/>
    <w:rsid w:val="00044060"/>
    <w:rsid w:val="000504AA"/>
    <w:rsid w:val="00053948"/>
    <w:rsid w:val="00064268"/>
    <w:rsid w:val="00066B52"/>
    <w:rsid w:val="000706A9"/>
    <w:rsid w:val="000723D1"/>
    <w:rsid w:val="00072984"/>
    <w:rsid w:val="0007400C"/>
    <w:rsid w:val="00080691"/>
    <w:rsid w:val="00084B5C"/>
    <w:rsid w:val="00095831"/>
    <w:rsid w:val="00095EF4"/>
    <w:rsid w:val="000A0948"/>
    <w:rsid w:val="000A5E4D"/>
    <w:rsid w:val="000A6152"/>
    <w:rsid w:val="000A6D5B"/>
    <w:rsid w:val="000B19EC"/>
    <w:rsid w:val="000B3E2B"/>
    <w:rsid w:val="000B4C5E"/>
    <w:rsid w:val="000C5685"/>
    <w:rsid w:val="000D2B28"/>
    <w:rsid w:val="000D2B7B"/>
    <w:rsid w:val="000D5341"/>
    <w:rsid w:val="000D7225"/>
    <w:rsid w:val="000E2C73"/>
    <w:rsid w:val="000E58C4"/>
    <w:rsid w:val="000E76EF"/>
    <w:rsid w:val="000E79D8"/>
    <w:rsid w:val="000F10EF"/>
    <w:rsid w:val="000F3016"/>
    <w:rsid w:val="000F4DC5"/>
    <w:rsid w:val="000F5205"/>
    <w:rsid w:val="000F7401"/>
    <w:rsid w:val="001001DE"/>
    <w:rsid w:val="001002C1"/>
    <w:rsid w:val="00100B37"/>
    <w:rsid w:val="00101B94"/>
    <w:rsid w:val="00101F80"/>
    <w:rsid w:val="001047B4"/>
    <w:rsid w:val="0011336B"/>
    <w:rsid w:val="0011471E"/>
    <w:rsid w:val="00115B1C"/>
    <w:rsid w:val="001212BF"/>
    <w:rsid w:val="00122744"/>
    <w:rsid w:val="00122B4D"/>
    <w:rsid w:val="001235DF"/>
    <w:rsid w:val="00125465"/>
    <w:rsid w:val="00126A15"/>
    <w:rsid w:val="001315C5"/>
    <w:rsid w:val="00132FCF"/>
    <w:rsid w:val="001408FE"/>
    <w:rsid w:val="0014395C"/>
    <w:rsid w:val="00144F1A"/>
    <w:rsid w:val="0014530C"/>
    <w:rsid w:val="0015228C"/>
    <w:rsid w:val="001537E4"/>
    <w:rsid w:val="001658D5"/>
    <w:rsid w:val="001660B3"/>
    <w:rsid w:val="00172862"/>
    <w:rsid w:val="00173A9C"/>
    <w:rsid w:val="00174460"/>
    <w:rsid w:val="00174D36"/>
    <w:rsid w:val="001800F0"/>
    <w:rsid w:val="00180B6B"/>
    <w:rsid w:val="00181BF5"/>
    <w:rsid w:val="001826EB"/>
    <w:rsid w:val="001869AD"/>
    <w:rsid w:val="00192079"/>
    <w:rsid w:val="001921E1"/>
    <w:rsid w:val="00194923"/>
    <w:rsid w:val="00195719"/>
    <w:rsid w:val="001A03FA"/>
    <w:rsid w:val="001A0C3B"/>
    <w:rsid w:val="001A1AAB"/>
    <w:rsid w:val="001A4455"/>
    <w:rsid w:val="001A4D3D"/>
    <w:rsid w:val="001A7532"/>
    <w:rsid w:val="001B64EE"/>
    <w:rsid w:val="001B697A"/>
    <w:rsid w:val="001C6B48"/>
    <w:rsid w:val="001D0201"/>
    <w:rsid w:val="001D3E3C"/>
    <w:rsid w:val="001E2B68"/>
    <w:rsid w:val="001E6EC7"/>
    <w:rsid w:val="001E73B8"/>
    <w:rsid w:val="001F0465"/>
    <w:rsid w:val="001F15ED"/>
    <w:rsid w:val="001F4814"/>
    <w:rsid w:val="002118DA"/>
    <w:rsid w:val="00213AE0"/>
    <w:rsid w:val="00216595"/>
    <w:rsid w:val="00222373"/>
    <w:rsid w:val="00223905"/>
    <w:rsid w:val="002256E7"/>
    <w:rsid w:val="0023296A"/>
    <w:rsid w:val="0023556A"/>
    <w:rsid w:val="00235DE5"/>
    <w:rsid w:val="00236B48"/>
    <w:rsid w:val="00236EA9"/>
    <w:rsid w:val="0024581A"/>
    <w:rsid w:val="00246AB2"/>
    <w:rsid w:val="00255566"/>
    <w:rsid w:val="00260F66"/>
    <w:rsid w:val="00261F0D"/>
    <w:rsid w:val="0026621E"/>
    <w:rsid w:val="00266855"/>
    <w:rsid w:val="002744C9"/>
    <w:rsid w:val="00276647"/>
    <w:rsid w:val="00290EAA"/>
    <w:rsid w:val="0029709F"/>
    <w:rsid w:val="002A44E1"/>
    <w:rsid w:val="002A70E8"/>
    <w:rsid w:val="002B4E6C"/>
    <w:rsid w:val="002B5595"/>
    <w:rsid w:val="002C08AE"/>
    <w:rsid w:val="002C22E7"/>
    <w:rsid w:val="002C3945"/>
    <w:rsid w:val="002D0B30"/>
    <w:rsid w:val="002D19F5"/>
    <w:rsid w:val="002D3C0F"/>
    <w:rsid w:val="002D491A"/>
    <w:rsid w:val="002D7679"/>
    <w:rsid w:val="002D7B8A"/>
    <w:rsid w:val="002D7E01"/>
    <w:rsid w:val="002E1A0F"/>
    <w:rsid w:val="002E2089"/>
    <w:rsid w:val="002E3E79"/>
    <w:rsid w:val="002E735D"/>
    <w:rsid w:val="002F35B6"/>
    <w:rsid w:val="002F5256"/>
    <w:rsid w:val="00300FA2"/>
    <w:rsid w:val="00305A6D"/>
    <w:rsid w:val="003112AB"/>
    <w:rsid w:val="00312FCA"/>
    <w:rsid w:val="00314AD9"/>
    <w:rsid w:val="00321CB1"/>
    <w:rsid w:val="003231D9"/>
    <w:rsid w:val="00323C7E"/>
    <w:rsid w:val="003244C7"/>
    <w:rsid w:val="0032470A"/>
    <w:rsid w:val="0033150C"/>
    <w:rsid w:val="0033267A"/>
    <w:rsid w:val="00332BA1"/>
    <w:rsid w:val="00334DC8"/>
    <w:rsid w:val="003378D3"/>
    <w:rsid w:val="00340B05"/>
    <w:rsid w:val="003459A0"/>
    <w:rsid w:val="00355223"/>
    <w:rsid w:val="00363C21"/>
    <w:rsid w:val="00364E20"/>
    <w:rsid w:val="00370804"/>
    <w:rsid w:val="003712FD"/>
    <w:rsid w:val="003717E5"/>
    <w:rsid w:val="00372D2D"/>
    <w:rsid w:val="00375A06"/>
    <w:rsid w:val="00384047"/>
    <w:rsid w:val="00386B6D"/>
    <w:rsid w:val="00387454"/>
    <w:rsid w:val="00387E88"/>
    <w:rsid w:val="003940FB"/>
    <w:rsid w:val="00394EAB"/>
    <w:rsid w:val="00395716"/>
    <w:rsid w:val="003A0818"/>
    <w:rsid w:val="003A4B5A"/>
    <w:rsid w:val="003A5F87"/>
    <w:rsid w:val="003A606D"/>
    <w:rsid w:val="003A719A"/>
    <w:rsid w:val="003B05D3"/>
    <w:rsid w:val="003B1C46"/>
    <w:rsid w:val="003B5FD8"/>
    <w:rsid w:val="003C4C08"/>
    <w:rsid w:val="003C53D2"/>
    <w:rsid w:val="003D16B7"/>
    <w:rsid w:val="003D5C42"/>
    <w:rsid w:val="003D60F2"/>
    <w:rsid w:val="003E22C5"/>
    <w:rsid w:val="003F08DC"/>
    <w:rsid w:val="003F780C"/>
    <w:rsid w:val="00400A93"/>
    <w:rsid w:val="00400E4D"/>
    <w:rsid w:val="00404AFA"/>
    <w:rsid w:val="00405A6C"/>
    <w:rsid w:val="00410857"/>
    <w:rsid w:val="00414DD6"/>
    <w:rsid w:val="00421286"/>
    <w:rsid w:val="004219A3"/>
    <w:rsid w:val="00423B3E"/>
    <w:rsid w:val="00426616"/>
    <w:rsid w:val="00430070"/>
    <w:rsid w:val="00431D17"/>
    <w:rsid w:val="004321F7"/>
    <w:rsid w:val="0043395E"/>
    <w:rsid w:val="00433EF9"/>
    <w:rsid w:val="00434343"/>
    <w:rsid w:val="004370AA"/>
    <w:rsid w:val="00437DA6"/>
    <w:rsid w:val="00440E79"/>
    <w:rsid w:val="0044711C"/>
    <w:rsid w:val="004473C7"/>
    <w:rsid w:val="00451CF9"/>
    <w:rsid w:val="00453793"/>
    <w:rsid w:val="00453D0A"/>
    <w:rsid w:val="00454F65"/>
    <w:rsid w:val="00455786"/>
    <w:rsid w:val="00456DF8"/>
    <w:rsid w:val="00457633"/>
    <w:rsid w:val="00477E17"/>
    <w:rsid w:val="004865AD"/>
    <w:rsid w:val="00486A7A"/>
    <w:rsid w:val="00486EDD"/>
    <w:rsid w:val="00487DBF"/>
    <w:rsid w:val="00493929"/>
    <w:rsid w:val="00494F94"/>
    <w:rsid w:val="00497511"/>
    <w:rsid w:val="004A49A3"/>
    <w:rsid w:val="004A62BA"/>
    <w:rsid w:val="004A79F6"/>
    <w:rsid w:val="004B37B1"/>
    <w:rsid w:val="004D1EFF"/>
    <w:rsid w:val="004D4BC9"/>
    <w:rsid w:val="004D69F2"/>
    <w:rsid w:val="004E05D5"/>
    <w:rsid w:val="004E191F"/>
    <w:rsid w:val="004E3738"/>
    <w:rsid w:val="004F17CB"/>
    <w:rsid w:val="004F1BE1"/>
    <w:rsid w:val="004F44FC"/>
    <w:rsid w:val="004F5F10"/>
    <w:rsid w:val="005039CB"/>
    <w:rsid w:val="005077DB"/>
    <w:rsid w:val="00511E93"/>
    <w:rsid w:val="0051223E"/>
    <w:rsid w:val="00514E6C"/>
    <w:rsid w:val="00517DB4"/>
    <w:rsid w:val="005246E9"/>
    <w:rsid w:val="00527805"/>
    <w:rsid w:val="00530CDC"/>
    <w:rsid w:val="00533A6E"/>
    <w:rsid w:val="00534A96"/>
    <w:rsid w:val="00537DED"/>
    <w:rsid w:val="00543D5F"/>
    <w:rsid w:val="00545115"/>
    <w:rsid w:val="00545B91"/>
    <w:rsid w:val="00545D69"/>
    <w:rsid w:val="00547037"/>
    <w:rsid w:val="0054794C"/>
    <w:rsid w:val="0055134E"/>
    <w:rsid w:val="00551948"/>
    <w:rsid w:val="00557C3B"/>
    <w:rsid w:val="00582F7A"/>
    <w:rsid w:val="005861E2"/>
    <w:rsid w:val="00587ACE"/>
    <w:rsid w:val="0059448E"/>
    <w:rsid w:val="00594A10"/>
    <w:rsid w:val="005A1BDD"/>
    <w:rsid w:val="005A4C22"/>
    <w:rsid w:val="005A6F35"/>
    <w:rsid w:val="005B129B"/>
    <w:rsid w:val="005B1B2F"/>
    <w:rsid w:val="005B26BA"/>
    <w:rsid w:val="005B5268"/>
    <w:rsid w:val="005B6232"/>
    <w:rsid w:val="005B64B6"/>
    <w:rsid w:val="005C06EE"/>
    <w:rsid w:val="005C4FB9"/>
    <w:rsid w:val="005C7427"/>
    <w:rsid w:val="005C7CFB"/>
    <w:rsid w:val="005C7E7F"/>
    <w:rsid w:val="005D1A52"/>
    <w:rsid w:val="005D5A51"/>
    <w:rsid w:val="005D7B3F"/>
    <w:rsid w:val="005E0565"/>
    <w:rsid w:val="005E12B5"/>
    <w:rsid w:val="005E26D8"/>
    <w:rsid w:val="005E2DAE"/>
    <w:rsid w:val="005E67FF"/>
    <w:rsid w:val="005F2387"/>
    <w:rsid w:val="005F26D2"/>
    <w:rsid w:val="005F2B3B"/>
    <w:rsid w:val="005F2BD0"/>
    <w:rsid w:val="005F4308"/>
    <w:rsid w:val="00600351"/>
    <w:rsid w:val="0060580B"/>
    <w:rsid w:val="00605FAA"/>
    <w:rsid w:val="00611894"/>
    <w:rsid w:val="006125C5"/>
    <w:rsid w:val="00614077"/>
    <w:rsid w:val="006151B9"/>
    <w:rsid w:val="00615328"/>
    <w:rsid w:val="00616383"/>
    <w:rsid w:val="0061743C"/>
    <w:rsid w:val="00624EC8"/>
    <w:rsid w:val="00630D45"/>
    <w:rsid w:val="00631715"/>
    <w:rsid w:val="006319E0"/>
    <w:rsid w:val="00633782"/>
    <w:rsid w:val="00636CE7"/>
    <w:rsid w:val="006410D4"/>
    <w:rsid w:val="00654DF3"/>
    <w:rsid w:val="006637FA"/>
    <w:rsid w:val="00666CC4"/>
    <w:rsid w:val="00676D5C"/>
    <w:rsid w:val="00685108"/>
    <w:rsid w:val="0068606D"/>
    <w:rsid w:val="00686F3A"/>
    <w:rsid w:val="00687A6B"/>
    <w:rsid w:val="006904A8"/>
    <w:rsid w:val="00693ABB"/>
    <w:rsid w:val="006979D9"/>
    <w:rsid w:val="006A0638"/>
    <w:rsid w:val="006A7E5E"/>
    <w:rsid w:val="006B2F24"/>
    <w:rsid w:val="006B3703"/>
    <w:rsid w:val="006B3A69"/>
    <w:rsid w:val="006B5488"/>
    <w:rsid w:val="006B75A2"/>
    <w:rsid w:val="006B7F3A"/>
    <w:rsid w:val="006C0A47"/>
    <w:rsid w:val="006C239A"/>
    <w:rsid w:val="006C3AEF"/>
    <w:rsid w:val="006C5F11"/>
    <w:rsid w:val="006C77E2"/>
    <w:rsid w:val="006D0F78"/>
    <w:rsid w:val="006D29C6"/>
    <w:rsid w:val="006D3C1B"/>
    <w:rsid w:val="006E14EC"/>
    <w:rsid w:val="006E6E2B"/>
    <w:rsid w:val="006F10E2"/>
    <w:rsid w:val="006F49BD"/>
    <w:rsid w:val="006F643B"/>
    <w:rsid w:val="0070146D"/>
    <w:rsid w:val="007041C1"/>
    <w:rsid w:val="007068F6"/>
    <w:rsid w:val="007141BD"/>
    <w:rsid w:val="007150A0"/>
    <w:rsid w:val="007150C3"/>
    <w:rsid w:val="0071658E"/>
    <w:rsid w:val="00721217"/>
    <w:rsid w:val="007230A1"/>
    <w:rsid w:val="00726F5A"/>
    <w:rsid w:val="007300AA"/>
    <w:rsid w:val="007318C6"/>
    <w:rsid w:val="00731B83"/>
    <w:rsid w:val="0073546D"/>
    <w:rsid w:val="0074306B"/>
    <w:rsid w:val="00743357"/>
    <w:rsid w:val="00745C05"/>
    <w:rsid w:val="00753F98"/>
    <w:rsid w:val="00754EE4"/>
    <w:rsid w:val="00755DE5"/>
    <w:rsid w:val="007611E4"/>
    <w:rsid w:val="00764D8A"/>
    <w:rsid w:val="00765349"/>
    <w:rsid w:val="00766D18"/>
    <w:rsid w:val="0077168C"/>
    <w:rsid w:val="00772FB5"/>
    <w:rsid w:val="00775AA2"/>
    <w:rsid w:val="00782B23"/>
    <w:rsid w:val="0078537E"/>
    <w:rsid w:val="00791880"/>
    <w:rsid w:val="00793B52"/>
    <w:rsid w:val="0079470E"/>
    <w:rsid w:val="00794A41"/>
    <w:rsid w:val="007966DB"/>
    <w:rsid w:val="007A14CC"/>
    <w:rsid w:val="007A2503"/>
    <w:rsid w:val="007A5634"/>
    <w:rsid w:val="007A634E"/>
    <w:rsid w:val="007B3EAB"/>
    <w:rsid w:val="007B4792"/>
    <w:rsid w:val="007B6869"/>
    <w:rsid w:val="007B7033"/>
    <w:rsid w:val="007C0862"/>
    <w:rsid w:val="007C2C35"/>
    <w:rsid w:val="007D2623"/>
    <w:rsid w:val="007D2BEB"/>
    <w:rsid w:val="007D4DBF"/>
    <w:rsid w:val="007D60C0"/>
    <w:rsid w:val="007E12CE"/>
    <w:rsid w:val="007E1B8F"/>
    <w:rsid w:val="007E6E14"/>
    <w:rsid w:val="007E7D1E"/>
    <w:rsid w:val="007F1678"/>
    <w:rsid w:val="007F261A"/>
    <w:rsid w:val="007F37BF"/>
    <w:rsid w:val="007F56C6"/>
    <w:rsid w:val="007F683E"/>
    <w:rsid w:val="00800254"/>
    <w:rsid w:val="00803900"/>
    <w:rsid w:val="00803B07"/>
    <w:rsid w:val="008066F7"/>
    <w:rsid w:val="008073F6"/>
    <w:rsid w:val="00811162"/>
    <w:rsid w:val="00811D87"/>
    <w:rsid w:val="00822F83"/>
    <w:rsid w:val="008254E5"/>
    <w:rsid w:val="008410B1"/>
    <w:rsid w:val="00844264"/>
    <w:rsid w:val="00844800"/>
    <w:rsid w:val="008449EA"/>
    <w:rsid w:val="00844B36"/>
    <w:rsid w:val="00850216"/>
    <w:rsid w:val="00851DBB"/>
    <w:rsid w:val="00857805"/>
    <w:rsid w:val="00862888"/>
    <w:rsid w:val="00863DA6"/>
    <w:rsid w:val="00865088"/>
    <w:rsid w:val="008651D0"/>
    <w:rsid w:val="008745C7"/>
    <w:rsid w:val="0087722E"/>
    <w:rsid w:val="00881C22"/>
    <w:rsid w:val="008854A2"/>
    <w:rsid w:val="0088560D"/>
    <w:rsid w:val="00893080"/>
    <w:rsid w:val="0089790C"/>
    <w:rsid w:val="008A0BFD"/>
    <w:rsid w:val="008B041B"/>
    <w:rsid w:val="008B0672"/>
    <w:rsid w:val="008B49DD"/>
    <w:rsid w:val="008B7A09"/>
    <w:rsid w:val="008C006E"/>
    <w:rsid w:val="008C14E9"/>
    <w:rsid w:val="008C22C8"/>
    <w:rsid w:val="008C2D45"/>
    <w:rsid w:val="008C4DE7"/>
    <w:rsid w:val="008C535F"/>
    <w:rsid w:val="008D2960"/>
    <w:rsid w:val="008D39C8"/>
    <w:rsid w:val="008D3BD8"/>
    <w:rsid w:val="008D535F"/>
    <w:rsid w:val="008D6AF0"/>
    <w:rsid w:val="008E0566"/>
    <w:rsid w:val="008E2A40"/>
    <w:rsid w:val="008E6600"/>
    <w:rsid w:val="008E6B0A"/>
    <w:rsid w:val="00902C43"/>
    <w:rsid w:val="00903CA4"/>
    <w:rsid w:val="00903EAF"/>
    <w:rsid w:val="00906088"/>
    <w:rsid w:val="00907AAE"/>
    <w:rsid w:val="00907B5D"/>
    <w:rsid w:val="00911EE1"/>
    <w:rsid w:val="00916EAA"/>
    <w:rsid w:val="00920711"/>
    <w:rsid w:val="009251AC"/>
    <w:rsid w:val="0092569B"/>
    <w:rsid w:val="0092627E"/>
    <w:rsid w:val="00935EBC"/>
    <w:rsid w:val="00936482"/>
    <w:rsid w:val="0094026F"/>
    <w:rsid w:val="009403E4"/>
    <w:rsid w:val="0094715B"/>
    <w:rsid w:val="00952922"/>
    <w:rsid w:val="00953691"/>
    <w:rsid w:val="009547E1"/>
    <w:rsid w:val="00956E8F"/>
    <w:rsid w:val="00960614"/>
    <w:rsid w:val="00971E0F"/>
    <w:rsid w:val="0098056E"/>
    <w:rsid w:val="00983233"/>
    <w:rsid w:val="00987B15"/>
    <w:rsid w:val="009920AD"/>
    <w:rsid w:val="009935C7"/>
    <w:rsid w:val="00995EA5"/>
    <w:rsid w:val="00997AF0"/>
    <w:rsid w:val="009A404B"/>
    <w:rsid w:val="009A5031"/>
    <w:rsid w:val="009A57DC"/>
    <w:rsid w:val="009B3E5C"/>
    <w:rsid w:val="009B6C91"/>
    <w:rsid w:val="009B7E6C"/>
    <w:rsid w:val="009C092A"/>
    <w:rsid w:val="009C7257"/>
    <w:rsid w:val="009C7959"/>
    <w:rsid w:val="009D0B15"/>
    <w:rsid w:val="009D14E9"/>
    <w:rsid w:val="009D4EE0"/>
    <w:rsid w:val="009D7AA9"/>
    <w:rsid w:val="009E01A8"/>
    <w:rsid w:val="009E032F"/>
    <w:rsid w:val="009F4857"/>
    <w:rsid w:val="009F6EC4"/>
    <w:rsid w:val="009F7119"/>
    <w:rsid w:val="00A00F14"/>
    <w:rsid w:val="00A0288F"/>
    <w:rsid w:val="00A05786"/>
    <w:rsid w:val="00A131E0"/>
    <w:rsid w:val="00A13CAD"/>
    <w:rsid w:val="00A1506B"/>
    <w:rsid w:val="00A3111D"/>
    <w:rsid w:val="00A31C48"/>
    <w:rsid w:val="00A32F33"/>
    <w:rsid w:val="00A36468"/>
    <w:rsid w:val="00A41C4F"/>
    <w:rsid w:val="00A44277"/>
    <w:rsid w:val="00A51151"/>
    <w:rsid w:val="00A51816"/>
    <w:rsid w:val="00A546FE"/>
    <w:rsid w:val="00A572B8"/>
    <w:rsid w:val="00A60074"/>
    <w:rsid w:val="00A62121"/>
    <w:rsid w:val="00A658C5"/>
    <w:rsid w:val="00A67C56"/>
    <w:rsid w:val="00A757F5"/>
    <w:rsid w:val="00A7784A"/>
    <w:rsid w:val="00A8101C"/>
    <w:rsid w:val="00A821F5"/>
    <w:rsid w:val="00A86BEE"/>
    <w:rsid w:val="00A87E8E"/>
    <w:rsid w:val="00A917D1"/>
    <w:rsid w:val="00A928A0"/>
    <w:rsid w:val="00A93E55"/>
    <w:rsid w:val="00A97274"/>
    <w:rsid w:val="00AA1144"/>
    <w:rsid w:val="00AB1D34"/>
    <w:rsid w:val="00AB2F05"/>
    <w:rsid w:val="00AB68A2"/>
    <w:rsid w:val="00AB7EDE"/>
    <w:rsid w:val="00AC206A"/>
    <w:rsid w:val="00AC76B6"/>
    <w:rsid w:val="00AC7A2D"/>
    <w:rsid w:val="00AD0AE7"/>
    <w:rsid w:val="00AD11D4"/>
    <w:rsid w:val="00AD1CA5"/>
    <w:rsid w:val="00AD594B"/>
    <w:rsid w:val="00AD6768"/>
    <w:rsid w:val="00AE178C"/>
    <w:rsid w:val="00AE4456"/>
    <w:rsid w:val="00AF0AA6"/>
    <w:rsid w:val="00AF6C6C"/>
    <w:rsid w:val="00B0325C"/>
    <w:rsid w:val="00B045E5"/>
    <w:rsid w:val="00B053C9"/>
    <w:rsid w:val="00B10D86"/>
    <w:rsid w:val="00B12D57"/>
    <w:rsid w:val="00B149BC"/>
    <w:rsid w:val="00B16CFE"/>
    <w:rsid w:val="00B25762"/>
    <w:rsid w:val="00B25F9E"/>
    <w:rsid w:val="00B276C6"/>
    <w:rsid w:val="00B36837"/>
    <w:rsid w:val="00B40F72"/>
    <w:rsid w:val="00B455DB"/>
    <w:rsid w:val="00B46085"/>
    <w:rsid w:val="00B51CFB"/>
    <w:rsid w:val="00B5243E"/>
    <w:rsid w:val="00B52AF4"/>
    <w:rsid w:val="00B52EB4"/>
    <w:rsid w:val="00B5603F"/>
    <w:rsid w:val="00B60207"/>
    <w:rsid w:val="00B622B9"/>
    <w:rsid w:val="00B63CE4"/>
    <w:rsid w:val="00B665A6"/>
    <w:rsid w:val="00B726BE"/>
    <w:rsid w:val="00B75F05"/>
    <w:rsid w:val="00B77499"/>
    <w:rsid w:val="00B80F4E"/>
    <w:rsid w:val="00B818A2"/>
    <w:rsid w:val="00B8533F"/>
    <w:rsid w:val="00B875B2"/>
    <w:rsid w:val="00B9260B"/>
    <w:rsid w:val="00B92E6D"/>
    <w:rsid w:val="00B93CEB"/>
    <w:rsid w:val="00B95197"/>
    <w:rsid w:val="00BA0756"/>
    <w:rsid w:val="00BA1CD8"/>
    <w:rsid w:val="00BA27AD"/>
    <w:rsid w:val="00BC475D"/>
    <w:rsid w:val="00BD47AD"/>
    <w:rsid w:val="00BD501D"/>
    <w:rsid w:val="00BE204D"/>
    <w:rsid w:val="00BE3C65"/>
    <w:rsid w:val="00BE48F1"/>
    <w:rsid w:val="00BE4EF2"/>
    <w:rsid w:val="00BE53F3"/>
    <w:rsid w:val="00BF4BAC"/>
    <w:rsid w:val="00BF723D"/>
    <w:rsid w:val="00BF7425"/>
    <w:rsid w:val="00C00C63"/>
    <w:rsid w:val="00C03290"/>
    <w:rsid w:val="00C0329C"/>
    <w:rsid w:val="00C2140E"/>
    <w:rsid w:val="00C26B55"/>
    <w:rsid w:val="00C32225"/>
    <w:rsid w:val="00C32EFB"/>
    <w:rsid w:val="00C36072"/>
    <w:rsid w:val="00C416ED"/>
    <w:rsid w:val="00C42BB1"/>
    <w:rsid w:val="00C43429"/>
    <w:rsid w:val="00C44B53"/>
    <w:rsid w:val="00C44CED"/>
    <w:rsid w:val="00C50EBD"/>
    <w:rsid w:val="00C517BE"/>
    <w:rsid w:val="00C56FD6"/>
    <w:rsid w:val="00C573FD"/>
    <w:rsid w:val="00C601F6"/>
    <w:rsid w:val="00C62F3A"/>
    <w:rsid w:val="00C75F8B"/>
    <w:rsid w:val="00C7646A"/>
    <w:rsid w:val="00C80B3A"/>
    <w:rsid w:val="00C84573"/>
    <w:rsid w:val="00C85FA3"/>
    <w:rsid w:val="00C860DD"/>
    <w:rsid w:val="00C86431"/>
    <w:rsid w:val="00CA2D7D"/>
    <w:rsid w:val="00CA364A"/>
    <w:rsid w:val="00CB0A43"/>
    <w:rsid w:val="00CB2B93"/>
    <w:rsid w:val="00CB3016"/>
    <w:rsid w:val="00CB4A10"/>
    <w:rsid w:val="00CB5CF9"/>
    <w:rsid w:val="00CC159E"/>
    <w:rsid w:val="00CC4704"/>
    <w:rsid w:val="00CC5D1E"/>
    <w:rsid w:val="00CC6353"/>
    <w:rsid w:val="00CD1C9B"/>
    <w:rsid w:val="00CD595B"/>
    <w:rsid w:val="00CE0287"/>
    <w:rsid w:val="00CE46E0"/>
    <w:rsid w:val="00D0028F"/>
    <w:rsid w:val="00D01057"/>
    <w:rsid w:val="00D04975"/>
    <w:rsid w:val="00D04B1D"/>
    <w:rsid w:val="00D1534B"/>
    <w:rsid w:val="00D21EB5"/>
    <w:rsid w:val="00D24547"/>
    <w:rsid w:val="00D24EDC"/>
    <w:rsid w:val="00D2543B"/>
    <w:rsid w:val="00D34938"/>
    <w:rsid w:val="00D3609A"/>
    <w:rsid w:val="00D369AD"/>
    <w:rsid w:val="00D4285B"/>
    <w:rsid w:val="00D440CA"/>
    <w:rsid w:val="00D465C8"/>
    <w:rsid w:val="00D54E27"/>
    <w:rsid w:val="00D56901"/>
    <w:rsid w:val="00D6056A"/>
    <w:rsid w:val="00D61E6F"/>
    <w:rsid w:val="00D620CE"/>
    <w:rsid w:val="00D64DE0"/>
    <w:rsid w:val="00D67956"/>
    <w:rsid w:val="00D72A1D"/>
    <w:rsid w:val="00D7444A"/>
    <w:rsid w:val="00D75DBF"/>
    <w:rsid w:val="00D77F82"/>
    <w:rsid w:val="00D80BB7"/>
    <w:rsid w:val="00D83537"/>
    <w:rsid w:val="00D95A93"/>
    <w:rsid w:val="00DA36CE"/>
    <w:rsid w:val="00DA7197"/>
    <w:rsid w:val="00DA7DAD"/>
    <w:rsid w:val="00DD0529"/>
    <w:rsid w:val="00DD1F23"/>
    <w:rsid w:val="00DD6C61"/>
    <w:rsid w:val="00DD7F0B"/>
    <w:rsid w:val="00DE7D48"/>
    <w:rsid w:val="00DF211E"/>
    <w:rsid w:val="00DF4D47"/>
    <w:rsid w:val="00E030E6"/>
    <w:rsid w:val="00E03574"/>
    <w:rsid w:val="00E03D5D"/>
    <w:rsid w:val="00E107B6"/>
    <w:rsid w:val="00E115E0"/>
    <w:rsid w:val="00E12DD5"/>
    <w:rsid w:val="00E16332"/>
    <w:rsid w:val="00E20A64"/>
    <w:rsid w:val="00E310A1"/>
    <w:rsid w:val="00E36832"/>
    <w:rsid w:val="00E42DB1"/>
    <w:rsid w:val="00E4321E"/>
    <w:rsid w:val="00E44417"/>
    <w:rsid w:val="00E46A1C"/>
    <w:rsid w:val="00E50EBE"/>
    <w:rsid w:val="00E511FD"/>
    <w:rsid w:val="00E52A9C"/>
    <w:rsid w:val="00E52B6C"/>
    <w:rsid w:val="00E60AA3"/>
    <w:rsid w:val="00E66CE9"/>
    <w:rsid w:val="00E67E7F"/>
    <w:rsid w:val="00E7793A"/>
    <w:rsid w:val="00E77B4A"/>
    <w:rsid w:val="00E85E20"/>
    <w:rsid w:val="00E868E5"/>
    <w:rsid w:val="00E8783A"/>
    <w:rsid w:val="00E9017C"/>
    <w:rsid w:val="00E90338"/>
    <w:rsid w:val="00E92528"/>
    <w:rsid w:val="00E9357A"/>
    <w:rsid w:val="00E956CD"/>
    <w:rsid w:val="00EA7338"/>
    <w:rsid w:val="00EB066E"/>
    <w:rsid w:val="00EB17B5"/>
    <w:rsid w:val="00EB62B3"/>
    <w:rsid w:val="00EC0186"/>
    <w:rsid w:val="00EC452A"/>
    <w:rsid w:val="00ED3086"/>
    <w:rsid w:val="00ED386C"/>
    <w:rsid w:val="00EE1912"/>
    <w:rsid w:val="00EE2F9D"/>
    <w:rsid w:val="00EE5E0F"/>
    <w:rsid w:val="00EE7282"/>
    <w:rsid w:val="00EF2165"/>
    <w:rsid w:val="00EF43BD"/>
    <w:rsid w:val="00F06EFD"/>
    <w:rsid w:val="00F0700E"/>
    <w:rsid w:val="00F11541"/>
    <w:rsid w:val="00F3075D"/>
    <w:rsid w:val="00F30C93"/>
    <w:rsid w:val="00F3166A"/>
    <w:rsid w:val="00F409B2"/>
    <w:rsid w:val="00F45A55"/>
    <w:rsid w:val="00F45D72"/>
    <w:rsid w:val="00F47CCE"/>
    <w:rsid w:val="00F47CDC"/>
    <w:rsid w:val="00F52CD4"/>
    <w:rsid w:val="00F57581"/>
    <w:rsid w:val="00F70B9B"/>
    <w:rsid w:val="00F820EF"/>
    <w:rsid w:val="00F834EF"/>
    <w:rsid w:val="00F877C4"/>
    <w:rsid w:val="00F93B2D"/>
    <w:rsid w:val="00F966A4"/>
    <w:rsid w:val="00FA091F"/>
    <w:rsid w:val="00FA1903"/>
    <w:rsid w:val="00FA5A78"/>
    <w:rsid w:val="00FB1955"/>
    <w:rsid w:val="00FB1B41"/>
    <w:rsid w:val="00FB74CA"/>
    <w:rsid w:val="00FB7851"/>
    <w:rsid w:val="00FC4F88"/>
    <w:rsid w:val="00FC55E5"/>
    <w:rsid w:val="00FD4ECB"/>
    <w:rsid w:val="00FD72F5"/>
    <w:rsid w:val="00FE254F"/>
    <w:rsid w:val="00FE5B40"/>
    <w:rsid w:val="00FF6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5C75D"/>
  <w15:docId w15:val="{903B489F-D8D4-4C24-A547-C5506C99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D4ECB"/>
    <w:pPr>
      <w:spacing w:before="120" w:after="240" w:line="288" w:lineRule="auto"/>
    </w:pPr>
    <w:rPr>
      <w:rFonts w:ascii="Arial" w:hAnsi="Arial"/>
      <w:color w:val="000000" w:themeColor="text1"/>
      <w:kern w:val="2"/>
      <w:sz w:val="24"/>
      <w:lang w:eastAsia="ja-JP"/>
    </w:rPr>
  </w:style>
  <w:style w:type="paragraph" w:styleId="Heading1">
    <w:name w:val="heading 1"/>
    <w:next w:val="Normal"/>
    <w:link w:val="Heading1Char"/>
    <w:uiPriority w:val="3"/>
    <w:qFormat/>
    <w:rsid w:val="00BE4EF2"/>
    <w:pPr>
      <w:keepNext/>
      <w:keepLines/>
      <w:pBdr>
        <w:bottom w:val="single" w:sz="18" w:space="1" w:color="A87B50"/>
      </w:pBdr>
      <w:spacing w:before="600" w:after="100"/>
      <w:outlineLvl w:val="0"/>
    </w:pPr>
    <w:rPr>
      <w:rFonts w:ascii="Arial" w:eastAsia="Times New Roman" w:hAnsi="Arial"/>
      <w:b/>
      <w:bCs/>
      <w:kern w:val="2"/>
      <w:sz w:val="52"/>
      <w:szCs w:val="52"/>
      <w:lang w:val="en-US" w:eastAsia="ja-JP"/>
    </w:rPr>
  </w:style>
  <w:style w:type="paragraph" w:styleId="Heading2">
    <w:name w:val="heading 2"/>
    <w:basedOn w:val="Normal"/>
    <w:next w:val="Normal"/>
    <w:link w:val="Heading2Char"/>
    <w:uiPriority w:val="3"/>
    <w:unhideWhenUsed/>
    <w:qFormat/>
    <w:rsid w:val="002A44E1"/>
    <w:pPr>
      <w:keepNext/>
      <w:keepLines/>
      <w:spacing w:before="360" w:after="160" w:line="240" w:lineRule="auto"/>
      <w:outlineLvl w:val="1"/>
    </w:pPr>
    <w:rPr>
      <w:rFonts w:eastAsia="Times New Roman"/>
      <w:b/>
      <w:bCs/>
      <w:color w:val="auto"/>
      <w:sz w:val="38"/>
      <w:szCs w:val="38"/>
      <w:lang w:val="en"/>
    </w:rPr>
  </w:style>
  <w:style w:type="paragraph" w:styleId="Heading3">
    <w:name w:val="heading 3"/>
    <w:basedOn w:val="Normal"/>
    <w:next w:val="Normal"/>
    <w:link w:val="Heading3Char"/>
    <w:uiPriority w:val="3"/>
    <w:unhideWhenUsed/>
    <w:qFormat/>
    <w:rsid w:val="00372D2D"/>
    <w:pPr>
      <w:keepNext/>
      <w:keepLines/>
      <w:spacing w:before="360" w:after="100"/>
      <w:outlineLvl w:val="2"/>
    </w:pPr>
    <w:rPr>
      <w:b/>
      <w:bCs/>
      <w:color w:val="7C5A3C"/>
      <w:sz w:val="32"/>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BE4EF2"/>
    <w:rPr>
      <w:rFonts w:ascii="Arial" w:eastAsia="Times New Roman" w:hAnsi="Arial"/>
      <w:b/>
      <w:bCs/>
      <w:kern w:val="2"/>
      <w:sz w:val="52"/>
      <w:szCs w:val="52"/>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2A44E1"/>
    <w:rPr>
      <w:rFonts w:ascii="Arial" w:eastAsia="Times New Roman" w:hAnsi="Arial"/>
      <w:b/>
      <w:bCs/>
      <w:kern w:val="2"/>
      <w:sz w:val="38"/>
      <w:szCs w:val="38"/>
      <w:lang w:val="en" w:eastAsia="ja-JP"/>
    </w:rPr>
  </w:style>
  <w:style w:type="character" w:customStyle="1" w:styleId="Heading3Char">
    <w:name w:val="Heading 3 Char"/>
    <w:link w:val="Heading3"/>
    <w:uiPriority w:val="3"/>
    <w:rsid w:val="00372D2D"/>
    <w:rPr>
      <w:rFonts w:ascii="Arial" w:hAnsi="Arial"/>
      <w:b/>
      <w:bCs/>
      <w:color w:val="7C5A3C"/>
      <w:kern w:val="2"/>
      <w:sz w:val="32"/>
      <w:lang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sid w:val="00605FAA"/>
    <w:rPr>
      <w:b/>
      <w:bCs/>
      <w:color w:val="auto"/>
    </w:rPr>
  </w:style>
  <w:style w:type="character" w:styleId="Hyperlink">
    <w:name w:val="Hyperlink"/>
    <w:uiPriority w:val="99"/>
    <w:unhideWhenUsed/>
    <w:rsid w:val="00CC4704"/>
    <w:rPr>
      <w:b/>
      <w:color w:val="1F497D" w:themeColor="text2"/>
      <w:u w:val="none"/>
    </w:rPr>
  </w:style>
  <w:style w:type="paragraph" w:customStyle="1" w:styleId="Bullets1">
    <w:name w:val="Bullets 1"/>
    <w:basedOn w:val="Normal"/>
    <w:qFormat/>
    <w:rsid w:val="00400A93"/>
    <w:pPr>
      <w:numPr>
        <w:numId w:val="3"/>
      </w:numPr>
      <w:spacing w:before="60"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BE4EF2"/>
    <w:pPr>
      <w:pBdr>
        <w:top w:val="single" w:sz="8" w:space="7" w:color="FFFFFF"/>
        <w:left w:val="single" w:sz="8" w:space="7" w:color="FFFFFF"/>
        <w:bottom w:val="single" w:sz="8" w:space="7" w:color="FFFFFF"/>
        <w:right w:val="single" w:sz="8" w:space="7" w:color="FFFFFF"/>
      </w:pBdr>
      <w:shd w:val="clear" w:color="auto" w:fill="FFFFFF"/>
      <w:tabs>
        <w:tab w:val="left" w:pos="3969"/>
      </w:tabs>
      <w:spacing w:before="0" w:after="120" w:line="240" w:lineRule="auto"/>
      <w:ind w:right="-153"/>
    </w:pPr>
    <w:rPr>
      <w:sz w:val="27"/>
      <w:szCs w:val="32"/>
    </w:rPr>
  </w:style>
  <w:style w:type="paragraph" w:styleId="Footer">
    <w:name w:val="footer"/>
    <w:basedOn w:val="Normal"/>
    <w:link w:val="FooterChar"/>
    <w:uiPriority w:val="99"/>
    <w:unhideWhenUsed/>
    <w:rsid w:val="00636CE7"/>
    <w:pPr>
      <w:tabs>
        <w:tab w:val="center" w:pos="4680"/>
        <w:tab w:val="right" w:pos="9360"/>
      </w:tabs>
      <w:spacing w:before="0" w:after="0" w:line="240" w:lineRule="auto"/>
      <w:jc w:val="center"/>
    </w:pPr>
    <w:rPr>
      <w:rFonts w:ascii="Arial Rounded MT Bold" w:eastAsiaTheme="minorEastAsia" w:hAnsi="Arial Rounded MT Bold"/>
      <w:color w:val="auto"/>
      <w:kern w:val="0"/>
      <w:szCs w:val="24"/>
      <w:lang w:eastAsia="en-US"/>
    </w:rPr>
  </w:style>
  <w:style w:type="character" w:customStyle="1" w:styleId="FooterChar">
    <w:name w:val="Footer Char"/>
    <w:basedOn w:val="DefaultParagraphFont"/>
    <w:link w:val="Footer"/>
    <w:uiPriority w:val="99"/>
    <w:rsid w:val="00636CE7"/>
    <w:rPr>
      <w:rFonts w:ascii="Arial Rounded MT Bold" w:eastAsiaTheme="minorEastAsia" w:hAnsi="Arial Rounded MT Bold"/>
      <w:sz w:val="24"/>
      <w:szCs w:val="24"/>
      <w:lang w:eastAsia="en-US"/>
    </w:rPr>
  </w:style>
  <w:style w:type="paragraph" w:customStyle="1" w:styleId="Disclaimer">
    <w:name w:val="Disclaimer"/>
    <w:basedOn w:val="Normal"/>
    <w:qFormat/>
    <w:rsid w:val="002C3945"/>
    <w:pPr>
      <w:pBdr>
        <w:top w:val="single" w:sz="4" w:space="2" w:color="F2F2F2"/>
        <w:left w:val="single" w:sz="4" w:space="2" w:color="F2F2F2"/>
        <w:bottom w:val="single" w:sz="4" w:space="2" w:color="F2F2F2"/>
        <w:right w:val="single" w:sz="4" w:space="2" w:color="F2F2F2"/>
      </w:pBdr>
      <w:shd w:val="clear" w:color="auto" w:fill="F2F2F2"/>
      <w:spacing w:before="0"/>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unhideWhenUsed/>
    <w:qFormat/>
    <w:rsid w:val="002D7679"/>
    <w:pPr>
      <w:spacing w:before="480" w:line="276" w:lineRule="auto"/>
      <w:outlineLvl w:val="9"/>
    </w:pPr>
    <w:rPr>
      <w:rFonts w:ascii="Cambria" w:eastAsia="MS Gothic" w:hAnsi="Cambria"/>
      <w:color w:val="365F91"/>
      <w:kern w:val="0"/>
      <w:sz w:val="28"/>
      <w:szCs w:val="28"/>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qFormat/>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255566"/>
    <w:pPr>
      <w:tabs>
        <w:tab w:val="right" w:pos="10043"/>
      </w:tabs>
      <w:spacing w:after="120" w:line="240" w:lineRule="auto"/>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5E0565"/>
    <w:rPr>
      <w:rFonts w:ascii="Arial" w:hAnsi="Arial"/>
      <w:b/>
      <w:bCs/>
      <w:color w:val="262626" w:themeColor="text1" w:themeTint="D9"/>
      <w:sz w:val="20"/>
    </w:rPr>
  </w:style>
  <w:style w:type="character" w:styleId="UnresolvedMention">
    <w:name w:val="Unresolved Mention"/>
    <w:basedOn w:val="DefaultParagraphFont"/>
    <w:uiPriority w:val="99"/>
    <w:semiHidden/>
    <w:unhideWhenUsed/>
    <w:rsid w:val="00386B6D"/>
    <w:rPr>
      <w:color w:val="605E5C"/>
      <w:shd w:val="clear" w:color="auto" w:fill="E1DFDD"/>
    </w:rPr>
  </w:style>
  <w:style w:type="character" w:styleId="CommentReference">
    <w:name w:val="annotation reference"/>
    <w:basedOn w:val="DefaultParagraphFont"/>
    <w:uiPriority w:val="1"/>
    <w:semiHidden/>
    <w:unhideWhenUsed/>
    <w:locked/>
    <w:rsid w:val="00386B6D"/>
    <w:rPr>
      <w:sz w:val="16"/>
      <w:szCs w:val="16"/>
    </w:rPr>
  </w:style>
  <w:style w:type="paragraph" w:styleId="CommentText">
    <w:name w:val="annotation text"/>
    <w:basedOn w:val="Normal"/>
    <w:link w:val="CommentTextChar"/>
    <w:uiPriority w:val="1"/>
    <w:semiHidden/>
    <w:unhideWhenUsed/>
    <w:locked/>
    <w:rsid w:val="00386B6D"/>
    <w:pPr>
      <w:spacing w:line="240" w:lineRule="auto"/>
    </w:pPr>
    <w:rPr>
      <w:sz w:val="20"/>
    </w:rPr>
  </w:style>
  <w:style w:type="character" w:customStyle="1" w:styleId="CommentTextChar">
    <w:name w:val="Comment Text Char"/>
    <w:basedOn w:val="DefaultParagraphFont"/>
    <w:link w:val="CommentText"/>
    <w:uiPriority w:val="1"/>
    <w:semiHidden/>
    <w:rsid w:val="00386B6D"/>
    <w:rPr>
      <w:rFonts w:ascii="Arial" w:hAnsi="Arial"/>
      <w:color w:val="000000" w:themeColor="text1"/>
      <w:kern w:val="2"/>
      <w:lang w:val="en-US" w:eastAsia="ja-JP"/>
    </w:rPr>
  </w:style>
  <w:style w:type="paragraph" w:styleId="CommentSubject">
    <w:name w:val="annotation subject"/>
    <w:basedOn w:val="CommentText"/>
    <w:next w:val="CommentText"/>
    <w:link w:val="CommentSubjectChar"/>
    <w:uiPriority w:val="99"/>
    <w:semiHidden/>
    <w:unhideWhenUsed/>
    <w:locked/>
    <w:rsid w:val="00386B6D"/>
    <w:rPr>
      <w:b/>
      <w:bCs/>
    </w:rPr>
  </w:style>
  <w:style w:type="character" w:customStyle="1" w:styleId="CommentSubjectChar">
    <w:name w:val="Comment Subject Char"/>
    <w:basedOn w:val="CommentTextChar"/>
    <w:link w:val="CommentSubject"/>
    <w:uiPriority w:val="99"/>
    <w:semiHidden/>
    <w:rsid w:val="00386B6D"/>
    <w:rPr>
      <w:rFonts w:ascii="Arial" w:hAnsi="Arial"/>
      <w:b/>
      <w:bCs/>
      <w:color w:val="000000" w:themeColor="text1"/>
      <w:kern w:val="2"/>
      <w:lang w:val="en-US" w:eastAsia="ja-JP"/>
    </w:rPr>
  </w:style>
  <w:style w:type="paragraph" w:styleId="ListParagraph">
    <w:name w:val="List Paragraph"/>
    <w:basedOn w:val="Normal"/>
    <w:uiPriority w:val="34"/>
    <w:qFormat/>
    <w:locked/>
    <w:rsid w:val="00246AB2"/>
    <w:pPr>
      <w:ind w:left="720"/>
      <w:contextualSpacing/>
    </w:pPr>
  </w:style>
  <w:style w:type="paragraph" w:styleId="Revision">
    <w:name w:val="Revision"/>
    <w:hidden/>
    <w:uiPriority w:val="99"/>
    <w:semiHidden/>
    <w:rsid w:val="00862888"/>
    <w:rPr>
      <w:rFonts w:ascii="Arial" w:hAnsi="Arial"/>
      <w:color w:val="000000" w:themeColor="text1"/>
      <w:kern w:val="2"/>
      <w:sz w:val="24"/>
      <w:lang w:eastAsia="ja-JP"/>
    </w:rPr>
  </w:style>
  <w:style w:type="paragraph" w:styleId="TOC2">
    <w:name w:val="toc 2"/>
    <w:basedOn w:val="Normal"/>
    <w:next w:val="Normal"/>
    <w:autoRedefine/>
    <w:uiPriority w:val="39"/>
    <w:unhideWhenUsed/>
    <w:rsid w:val="0098056E"/>
    <w:pPr>
      <w:spacing w:after="100"/>
      <w:ind w:left="240"/>
    </w:pPr>
  </w:style>
  <w:style w:type="paragraph" w:styleId="BodyText">
    <w:name w:val="Body Text"/>
    <w:basedOn w:val="Normal"/>
    <w:link w:val="BodyTextChar"/>
    <w:uiPriority w:val="1"/>
    <w:qFormat/>
    <w:locked/>
    <w:rsid w:val="0098056E"/>
    <w:pPr>
      <w:tabs>
        <w:tab w:val="left" w:pos="5387"/>
        <w:tab w:val="left" w:pos="9498"/>
      </w:tabs>
      <w:spacing w:before="0" w:after="140" w:line="264" w:lineRule="auto"/>
    </w:pPr>
    <w:rPr>
      <w:rFonts w:eastAsiaTheme="minorEastAsia" w:cs="Arial"/>
      <w:color w:val="auto"/>
      <w:kern w:val="0"/>
      <w:szCs w:val="24"/>
      <w:lang w:eastAsia="en-US"/>
    </w:rPr>
  </w:style>
  <w:style w:type="character" w:customStyle="1" w:styleId="BodyTextChar">
    <w:name w:val="Body Text Char"/>
    <w:basedOn w:val="DefaultParagraphFont"/>
    <w:link w:val="BodyText"/>
    <w:uiPriority w:val="1"/>
    <w:rsid w:val="0098056E"/>
    <w:rPr>
      <w:rFonts w:ascii="Arial" w:eastAsiaTheme="minorEastAsia" w:hAnsi="Arial" w:cs="Arial"/>
      <w:sz w:val="24"/>
      <w:szCs w:val="24"/>
      <w:lang w:eastAsia="en-US"/>
    </w:rPr>
  </w:style>
  <w:style w:type="paragraph" w:customStyle="1" w:styleId="Heading2ExtraSpaceAbove">
    <w:name w:val="Heading 2 Extra Space Above"/>
    <w:basedOn w:val="Heading2"/>
    <w:qFormat/>
    <w:rsid w:val="0098056E"/>
    <w:pPr>
      <w:spacing w:before="1100" w:after="100" w:line="276" w:lineRule="auto"/>
    </w:pPr>
    <w:rPr>
      <w:rFonts w:asciiTheme="minorHAnsi" w:eastAsiaTheme="majorEastAsia" w:hAnsiTheme="minorHAnsi" w:cstheme="minorHAnsi"/>
      <w:b w:val="0"/>
      <w:bCs w:val="0"/>
      <w:color w:val="003D7D"/>
      <w:kern w:val="0"/>
      <w:lang w:eastAsia="en-US"/>
    </w:rPr>
  </w:style>
  <w:style w:type="paragraph" w:customStyle="1" w:styleId="paragraph">
    <w:name w:val="paragraph"/>
    <w:basedOn w:val="Normal"/>
    <w:rsid w:val="00364E20"/>
    <w:pPr>
      <w:spacing w:before="0" w:after="0" w:line="240" w:lineRule="auto"/>
    </w:pPr>
    <w:rPr>
      <w:rFonts w:ascii="Times New Roman" w:eastAsia="Times New Roman" w:hAnsi="Times New Roman"/>
      <w:color w:val="auto"/>
      <w:kern w:val="0"/>
      <w:szCs w:val="24"/>
      <w:lang w:eastAsia="en-AU"/>
    </w:rPr>
  </w:style>
  <w:style w:type="character" w:customStyle="1" w:styleId="normaltextrun1">
    <w:name w:val="normaltextrun1"/>
    <w:basedOn w:val="DefaultParagraphFont"/>
    <w:rsid w:val="00364E20"/>
  </w:style>
  <w:style w:type="character" w:customStyle="1" w:styleId="eop">
    <w:name w:val="eop"/>
    <w:basedOn w:val="DefaultParagraphFont"/>
    <w:rsid w:val="00364E20"/>
  </w:style>
  <w:style w:type="table" w:styleId="GridTable1Light-Accent5">
    <w:name w:val="Grid Table 1 Light Accent 5"/>
    <w:basedOn w:val="TableNormal"/>
    <w:uiPriority w:val="46"/>
    <w:rsid w:val="00B16C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16C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16CF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xxmsolistparagraph">
    <w:name w:val="x_x_msolistparagraph"/>
    <w:basedOn w:val="Normal"/>
    <w:rsid w:val="0011471E"/>
    <w:pPr>
      <w:spacing w:before="100" w:beforeAutospacing="1" w:after="100" w:afterAutospacing="1" w:line="240" w:lineRule="auto"/>
    </w:pPr>
    <w:rPr>
      <w:rFonts w:ascii="Times New Roman" w:eastAsia="Times New Roman" w:hAnsi="Times New Roman"/>
      <w:color w:val="auto"/>
      <w:kern w:val="0"/>
      <w:szCs w:val="24"/>
      <w:lang w:eastAsia="en-GB"/>
    </w:rPr>
  </w:style>
  <w:style w:type="paragraph" w:customStyle="1" w:styleId="xxmsonormal">
    <w:name w:val="x_x_msonormal"/>
    <w:basedOn w:val="Normal"/>
    <w:rsid w:val="0011471E"/>
    <w:pPr>
      <w:spacing w:before="100" w:beforeAutospacing="1" w:after="100" w:afterAutospacing="1" w:line="240" w:lineRule="auto"/>
    </w:pPr>
    <w:rPr>
      <w:rFonts w:ascii="Times New Roman" w:eastAsia="Times New Roman" w:hAnsi="Times New Roman"/>
      <w:color w:val="auto"/>
      <w:kern w:val="0"/>
      <w:szCs w:val="24"/>
      <w:lang w:eastAsia="en-GB"/>
    </w:rPr>
  </w:style>
  <w:style w:type="paragraph" w:customStyle="1" w:styleId="Bullet-Disc">
    <w:name w:val="Bullet-Disc"/>
    <w:basedOn w:val="ListParagraph"/>
    <w:qFormat/>
    <w:rsid w:val="00493929"/>
    <w:pPr>
      <w:numPr>
        <w:numId w:val="38"/>
      </w:numPr>
      <w:tabs>
        <w:tab w:val="left" w:pos="426"/>
      </w:tabs>
      <w:spacing w:after="160" w:line="276" w:lineRule="auto"/>
      <w:ind w:left="425" w:hanging="425"/>
      <w:contextualSpacing w:val="0"/>
      <w:textAlignment w:val="baseline"/>
    </w:pPr>
    <w:rPr>
      <w:rFonts w:eastAsia="Times New Roman" w:cs="Arial"/>
      <w:color w:val="000000"/>
      <w:kern w:val="0"/>
      <w:szCs w:val="24"/>
      <w:lang w:eastAsia="en-AU"/>
    </w:rPr>
  </w:style>
  <w:style w:type="paragraph" w:customStyle="1" w:styleId="Table-Header">
    <w:name w:val="Table-Header"/>
    <w:basedOn w:val="Normal"/>
    <w:qFormat/>
    <w:rsid w:val="00F30C93"/>
    <w:pPr>
      <w:spacing w:before="80" w:after="80"/>
    </w:pPr>
    <w:rPr>
      <w:b/>
      <w:bCs/>
    </w:rPr>
  </w:style>
  <w:style w:type="paragraph" w:customStyle="1" w:styleId="Table-Text">
    <w:name w:val="Table-Text"/>
    <w:basedOn w:val="Normal"/>
    <w:qFormat/>
    <w:rsid w:val="00372D2D"/>
    <w:pPr>
      <w:spacing w:before="80" w:after="80"/>
    </w:pPr>
  </w:style>
  <w:style w:type="paragraph" w:customStyle="1" w:styleId="Table-Text-">
    <w:name w:val="Table-Text-"/>
    <w:qFormat/>
    <w:rsid w:val="00372D2D"/>
    <w:pPr>
      <w:spacing w:before="80" w:after="80" w:line="264" w:lineRule="auto"/>
    </w:pPr>
    <w:rPr>
      <w:rFonts w:ascii="Arial" w:hAnsi="Arial"/>
      <w:color w:val="000000" w:themeColor="text1"/>
      <w:kern w:val="2"/>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7743">
      <w:bodyDiv w:val="1"/>
      <w:marLeft w:val="0"/>
      <w:marRight w:val="0"/>
      <w:marTop w:val="0"/>
      <w:marBottom w:val="0"/>
      <w:divBdr>
        <w:top w:val="none" w:sz="0" w:space="0" w:color="auto"/>
        <w:left w:val="none" w:sz="0" w:space="0" w:color="auto"/>
        <w:bottom w:val="none" w:sz="0" w:space="0" w:color="auto"/>
        <w:right w:val="none" w:sz="0" w:space="0" w:color="auto"/>
      </w:divBdr>
    </w:div>
    <w:div w:id="421535785">
      <w:bodyDiv w:val="1"/>
      <w:marLeft w:val="0"/>
      <w:marRight w:val="0"/>
      <w:marTop w:val="0"/>
      <w:marBottom w:val="0"/>
      <w:divBdr>
        <w:top w:val="none" w:sz="0" w:space="0" w:color="auto"/>
        <w:left w:val="none" w:sz="0" w:space="0" w:color="auto"/>
        <w:bottom w:val="none" w:sz="0" w:space="0" w:color="auto"/>
        <w:right w:val="none" w:sz="0" w:space="0" w:color="auto"/>
      </w:divBdr>
    </w:div>
    <w:div w:id="452214316">
      <w:bodyDiv w:val="1"/>
      <w:marLeft w:val="0"/>
      <w:marRight w:val="0"/>
      <w:marTop w:val="0"/>
      <w:marBottom w:val="0"/>
      <w:divBdr>
        <w:top w:val="none" w:sz="0" w:space="0" w:color="auto"/>
        <w:left w:val="none" w:sz="0" w:space="0" w:color="auto"/>
        <w:bottom w:val="none" w:sz="0" w:space="0" w:color="auto"/>
        <w:right w:val="none" w:sz="0" w:space="0" w:color="auto"/>
      </w:divBdr>
      <w:divsChild>
        <w:div w:id="1033725219">
          <w:marLeft w:val="0"/>
          <w:marRight w:val="0"/>
          <w:marTop w:val="0"/>
          <w:marBottom w:val="0"/>
          <w:divBdr>
            <w:top w:val="none" w:sz="0" w:space="0" w:color="auto"/>
            <w:left w:val="none" w:sz="0" w:space="0" w:color="auto"/>
            <w:bottom w:val="none" w:sz="0" w:space="0" w:color="auto"/>
            <w:right w:val="none" w:sz="0" w:space="0" w:color="auto"/>
          </w:divBdr>
          <w:divsChild>
            <w:div w:id="1988432835">
              <w:marLeft w:val="0"/>
              <w:marRight w:val="0"/>
              <w:marTop w:val="0"/>
              <w:marBottom w:val="0"/>
              <w:divBdr>
                <w:top w:val="none" w:sz="0" w:space="0" w:color="auto"/>
                <w:left w:val="none" w:sz="0" w:space="0" w:color="auto"/>
                <w:bottom w:val="none" w:sz="0" w:space="0" w:color="auto"/>
                <w:right w:val="none" w:sz="0" w:space="0" w:color="auto"/>
              </w:divBdr>
              <w:divsChild>
                <w:div w:id="2133210576">
                  <w:marLeft w:val="0"/>
                  <w:marRight w:val="0"/>
                  <w:marTop w:val="0"/>
                  <w:marBottom w:val="0"/>
                  <w:divBdr>
                    <w:top w:val="none" w:sz="0" w:space="0" w:color="auto"/>
                    <w:left w:val="none" w:sz="0" w:space="0" w:color="auto"/>
                    <w:bottom w:val="none" w:sz="0" w:space="0" w:color="auto"/>
                    <w:right w:val="none" w:sz="0" w:space="0" w:color="auto"/>
                  </w:divBdr>
                  <w:divsChild>
                    <w:div w:id="1211191105">
                      <w:marLeft w:val="0"/>
                      <w:marRight w:val="0"/>
                      <w:marTop w:val="0"/>
                      <w:marBottom w:val="0"/>
                      <w:divBdr>
                        <w:top w:val="none" w:sz="0" w:space="0" w:color="auto"/>
                        <w:left w:val="none" w:sz="0" w:space="0" w:color="auto"/>
                        <w:bottom w:val="none" w:sz="0" w:space="0" w:color="auto"/>
                        <w:right w:val="none" w:sz="0" w:space="0" w:color="auto"/>
                      </w:divBdr>
                      <w:divsChild>
                        <w:div w:id="212087740">
                          <w:marLeft w:val="0"/>
                          <w:marRight w:val="0"/>
                          <w:marTop w:val="0"/>
                          <w:marBottom w:val="0"/>
                          <w:divBdr>
                            <w:top w:val="none" w:sz="0" w:space="0" w:color="auto"/>
                            <w:left w:val="none" w:sz="0" w:space="0" w:color="auto"/>
                            <w:bottom w:val="none" w:sz="0" w:space="0" w:color="auto"/>
                            <w:right w:val="none" w:sz="0" w:space="0" w:color="auto"/>
                          </w:divBdr>
                          <w:divsChild>
                            <w:div w:id="558634246">
                              <w:marLeft w:val="0"/>
                              <w:marRight w:val="0"/>
                              <w:marTop w:val="0"/>
                              <w:marBottom w:val="0"/>
                              <w:divBdr>
                                <w:top w:val="none" w:sz="0" w:space="0" w:color="auto"/>
                                <w:left w:val="none" w:sz="0" w:space="0" w:color="auto"/>
                                <w:bottom w:val="none" w:sz="0" w:space="0" w:color="auto"/>
                                <w:right w:val="none" w:sz="0" w:space="0" w:color="auto"/>
                              </w:divBdr>
                              <w:divsChild>
                                <w:div w:id="1374234614">
                                  <w:marLeft w:val="0"/>
                                  <w:marRight w:val="0"/>
                                  <w:marTop w:val="0"/>
                                  <w:marBottom w:val="0"/>
                                  <w:divBdr>
                                    <w:top w:val="none" w:sz="0" w:space="0" w:color="auto"/>
                                    <w:left w:val="none" w:sz="0" w:space="0" w:color="auto"/>
                                    <w:bottom w:val="none" w:sz="0" w:space="0" w:color="auto"/>
                                    <w:right w:val="none" w:sz="0" w:space="0" w:color="auto"/>
                                  </w:divBdr>
                                  <w:divsChild>
                                    <w:div w:id="427964235">
                                      <w:marLeft w:val="0"/>
                                      <w:marRight w:val="0"/>
                                      <w:marTop w:val="0"/>
                                      <w:marBottom w:val="0"/>
                                      <w:divBdr>
                                        <w:top w:val="none" w:sz="0" w:space="0" w:color="auto"/>
                                        <w:left w:val="none" w:sz="0" w:space="0" w:color="auto"/>
                                        <w:bottom w:val="none" w:sz="0" w:space="0" w:color="auto"/>
                                        <w:right w:val="none" w:sz="0" w:space="0" w:color="auto"/>
                                      </w:divBdr>
                                      <w:divsChild>
                                        <w:div w:id="1862820064">
                                          <w:marLeft w:val="0"/>
                                          <w:marRight w:val="0"/>
                                          <w:marTop w:val="0"/>
                                          <w:marBottom w:val="0"/>
                                          <w:divBdr>
                                            <w:top w:val="none" w:sz="0" w:space="0" w:color="auto"/>
                                            <w:left w:val="none" w:sz="0" w:space="0" w:color="auto"/>
                                            <w:bottom w:val="none" w:sz="0" w:space="0" w:color="auto"/>
                                            <w:right w:val="none" w:sz="0" w:space="0" w:color="auto"/>
                                          </w:divBdr>
                                          <w:divsChild>
                                            <w:div w:id="1144390519">
                                              <w:marLeft w:val="0"/>
                                              <w:marRight w:val="0"/>
                                              <w:marTop w:val="0"/>
                                              <w:marBottom w:val="0"/>
                                              <w:divBdr>
                                                <w:top w:val="none" w:sz="0" w:space="0" w:color="auto"/>
                                                <w:left w:val="none" w:sz="0" w:space="0" w:color="auto"/>
                                                <w:bottom w:val="none" w:sz="0" w:space="0" w:color="auto"/>
                                                <w:right w:val="none" w:sz="0" w:space="0" w:color="auto"/>
                                              </w:divBdr>
                                              <w:divsChild>
                                                <w:div w:id="2079555501">
                                                  <w:marLeft w:val="0"/>
                                                  <w:marRight w:val="0"/>
                                                  <w:marTop w:val="0"/>
                                                  <w:marBottom w:val="420"/>
                                                  <w:divBdr>
                                                    <w:top w:val="none" w:sz="0" w:space="0" w:color="auto"/>
                                                    <w:left w:val="none" w:sz="0" w:space="0" w:color="auto"/>
                                                    <w:bottom w:val="none" w:sz="0" w:space="0" w:color="auto"/>
                                                    <w:right w:val="none" w:sz="0" w:space="0" w:color="auto"/>
                                                  </w:divBdr>
                                                  <w:divsChild>
                                                    <w:div w:id="901479312">
                                                      <w:marLeft w:val="0"/>
                                                      <w:marRight w:val="0"/>
                                                      <w:marTop w:val="0"/>
                                                      <w:marBottom w:val="0"/>
                                                      <w:divBdr>
                                                        <w:top w:val="none" w:sz="0" w:space="0" w:color="auto"/>
                                                        <w:left w:val="none" w:sz="0" w:space="0" w:color="auto"/>
                                                        <w:bottom w:val="none" w:sz="0" w:space="0" w:color="auto"/>
                                                        <w:right w:val="none" w:sz="0" w:space="0" w:color="auto"/>
                                                      </w:divBdr>
                                                      <w:divsChild>
                                                        <w:div w:id="2000844813">
                                                          <w:marLeft w:val="0"/>
                                                          <w:marRight w:val="0"/>
                                                          <w:marTop w:val="0"/>
                                                          <w:marBottom w:val="0"/>
                                                          <w:divBdr>
                                                            <w:top w:val="single" w:sz="6" w:space="0" w:color="ABABAB"/>
                                                            <w:left w:val="single" w:sz="6" w:space="0" w:color="ABABAB"/>
                                                            <w:bottom w:val="none" w:sz="0" w:space="0" w:color="auto"/>
                                                            <w:right w:val="single" w:sz="6" w:space="0" w:color="ABABAB"/>
                                                          </w:divBdr>
                                                          <w:divsChild>
                                                            <w:div w:id="1437480687">
                                                              <w:marLeft w:val="0"/>
                                                              <w:marRight w:val="0"/>
                                                              <w:marTop w:val="0"/>
                                                              <w:marBottom w:val="0"/>
                                                              <w:divBdr>
                                                                <w:top w:val="none" w:sz="0" w:space="0" w:color="auto"/>
                                                                <w:left w:val="none" w:sz="0" w:space="0" w:color="auto"/>
                                                                <w:bottom w:val="none" w:sz="0" w:space="0" w:color="auto"/>
                                                                <w:right w:val="none" w:sz="0" w:space="0" w:color="auto"/>
                                                              </w:divBdr>
                                                              <w:divsChild>
                                                                <w:div w:id="88089945">
                                                                  <w:marLeft w:val="0"/>
                                                                  <w:marRight w:val="0"/>
                                                                  <w:marTop w:val="0"/>
                                                                  <w:marBottom w:val="0"/>
                                                                  <w:divBdr>
                                                                    <w:top w:val="none" w:sz="0" w:space="0" w:color="auto"/>
                                                                    <w:left w:val="none" w:sz="0" w:space="0" w:color="auto"/>
                                                                    <w:bottom w:val="none" w:sz="0" w:space="0" w:color="auto"/>
                                                                    <w:right w:val="none" w:sz="0" w:space="0" w:color="auto"/>
                                                                  </w:divBdr>
                                                                  <w:divsChild>
                                                                    <w:div w:id="518274449">
                                                                      <w:marLeft w:val="0"/>
                                                                      <w:marRight w:val="0"/>
                                                                      <w:marTop w:val="0"/>
                                                                      <w:marBottom w:val="0"/>
                                                                      <w:divBdr>
                                                                        <w:top w:val="none" w:sz="0" w:space="0" w:color="auto"/>
                                                                        <w:left w:val="none" w:sz="0" w:space="0" w:color="auto"/>
                                                                        <w:bottom w:val="none" w:sz="0" w:space="0" w:color="auto"/>
                                                                        <w:right w:val="none" w:sz="0" w:space="0" w:color="auto"/>
                                                                      </w:divBdr>
                                                                      <w:divsChild>
                                                                        <w:div w:id="640500434">
                                                                          <w:marLeft w:val="0"/>
                                                                          <w:marRight w:val="0"/>
                                                                          <w:marTop w:val="0"/>
                                                                          <w:marBottom w:val="0"/>
                                                                          <w:divBdr>
                                                                            <w:top w:val="none" w:sz="0" w:space="0" w:color="auto"/>
                                                                            <w:left w:val="none" w:sz="0" w:space="0" w:color="auto"/>
                                                                            <w:bottom w:val="none" w:sz="0" w:space="0" w:color="auto"/>
                                                                            <w:right w:val="none" w:sz="0" w:space="0" w:color="auto"/>
                                                                          </w:divBdr>
                                                                          <w:divsChild>
                                                                            <w:div w:id="672882145">
                                                                              <w:marLeft w:val="0"/>
                                                                              <w:marRight w:val="0"/>
                                                                              <w:marTop w:val="0"/>
                                                                              <w:marBottom w:val="0"/>
                                                                              <w:divBdr>
                                                                                <w:top w:val="none" w:sz="0" w:space="0" w:color="auto"/>
                                                                                <w:left w:val="none" w:sz="0" w:space="0" w:color="auto"/>
                                                                                <w:bottom w:val="none" w:sz="0" w:space="0" w:color="auto"/>
                                                                                <w:right w:val="none" w:sz="0" w:space="0" w:color="auto"/>
                                                                              </w:divBdr>
                                                                              <w:divsChild>
                                                                                <w:div w:id="62679692">
                                                                                  <w:marLeft w:val="0"/>
                                                                                  <w:marRight w:val="0"/>
                                                                                  <w:marTop w:val="0"/>
                                                                                  <w:marBottom w:val="0"/>
                                                                                  <w:divBdr>
                                                                                    <w:top w:val="none" w:sz="0" w:space="0" w:color="auto"/>
                                                                                    <w:left w:val="none" w:sz="0" w:space="0" w:color="auto"/>
                                                                                    <w:bottom w:val="none" w:sz="0" w:space="0" w:color="auto"/>
                                                                                    <w:right w:val="none" w:sz="0" w:space="0" w:color="auto"/>
                                                                                  </w:divBdr>
                                                                                  <w:divsChild>
                                                                                    <w:div w:id="20162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47424">
      <w:bodyDiv w:val="1"/>
      <w:marLeft w:val="0"/>
      <w:marRight w:val="0"/>
      <w:marTop w:val="0"/>
      <w:marBottom w:val="0"/>
      <w:divBdr>
        <w:top w:val="none" w:sz="0" w:space="0" w:color="auto"/>
        <w:left w:val="none" w:sz="0" w:space="0" w:color="auto"/>
        <w:bottom w:val="none" w:sz="0" w:space="0" w:color="auto"/>
        <w:right w:val="none" w:sz="0" w:space="0" w:color="auto"/>
      </w:divBdr>
      <w:divsChild>
        <w:div w:id="164446076">
          <w:marLeft w:val="0"/>
          <w:marRight w:val="0"/>
          <w:marTop w:val="0"/>
          <w:marBottom w:val="0"/>
          <w:divBdr>
            <w:top w:val="none" w:sz="0" w:space="0" w:color="auto"/>
            <w:left w:val="none" w:sz="0" w:space="0" w:color="auto"/>
            <w:bottom w:val="none" w:sz="0" w:space="0" w:color="auto"/>
            <w:right w:val="none" w:sz="0" w:space="0" w:color="auto"/>
          </w:divBdr>
          <w:divsChild>
            <w:div w:id="278269810">
              <w:marLeft w:val="0"/>
              <w:marRight w:val="0"/>
              <w:marTop w:val="0"/>
              <w:marBottom w:val="0"/>
              <w:divBdr>
                <w:top w:val="none" w:sz="0" w:space="0" w:color="auto"/>
                <w:left w:val="none" w:sz="0" w:space="0" w:color="auto"/>
                <w:bottom w:val="none" w:sz="0" w:space="0" w:color="auto"/>
                <w:right w:val="none" w:sz="0" w:space="0" w:color="auto"/>
              </w:divBdr>
              <w:divsChild>
                <w:div w:id="1295599892">
                  <w:marLeft w:val="0"/>
                  <w:marRight w:val="0"/>
                  <w:marTop w:val="0"/>
                  <w:marBottom w:val="0"/>
                  <w:divBdr>
                    <w:top w:val="none" w:sz="0" w:space="0" w:color="auto"/>
                    <w:left w:val="none" w:sz="0" w:space="0" w:color="auto"/>
                    <w:bottom w:val="none" w:sz="0" w:space="0" w:color="auto"/>
                    <w:right w:val="none" w:sz="0" w:space="0" w:color="auto"/>
                  </w:divBdr>
                  <w:divsChild>
                    <w:div w:id="423452394">
                      <w:marLeft w:val="0"/>
                      <w:marRight w:val="0"/>
                      <w:marTop w:val="0"/>
                      <w:marBottom w:val="0"/>
                      <w:divBdr>
                        <w:top w:val="none" w:sz="0" w:space="0" w:color="auto"/>
                        <w:left w:val="none" w:sz="0" w:space="0" w:color="auto"/>
                        <w:bottom w:val="none" w:sz="0" w:space="0" w:color="auto"/>
                        <w:right w:val="none" w:sz="0" w:space="0" w:color="auto"/>
                      </w:divBdr>
                      <w:divsChild>
                        <w:div w:id="926840104">
                          <w:marLeft w:val="0"/>
                          <w:marRight w:val="0"/>
                          <w:marTop w:val="0"/>
                          <w:marBottom w:val="0"/>
                          <w:divBdr>
                            <w:top w:val="none" w:sz="0" w:space="0" w:color="auto"/>
                            <w:left w:val="none" w:sz="0" w:space="0" w:color="auto"/>
                            <w:bottom w:val="none" w:sz="0" w:space="0" w:color="auto"/>
                            <w:right w:val="none" w:sz="0" w:space="0" w:color="auto"/>
                          </w:divBdr>
                          <w:divsChild>
                            <w:div w:id="1979068230">
                              <w:marLeft w:val="0"/>
                              <w:marRight w:val="0"/>
                              <w:marTop w:val="0"/>
                              <w:marBottom w:val="0"/>
                              <w:divBdr>
                                <w:top w:val="none" w:sz="0" w:space="0" w:color="auto"/>
                                <w:left w:val="none" w:sz="0" w:space="0" w:color="auto"/>
                                <w:bottom w:val="none" w:sz="0" w:space="0" w:color="auto"/>
                                <w:right w:val="none" w:sz="0" w:space="0" w:color="auto"/>
                              </w:divBdr>
                              <w:divsChild>
                                <w:div w:id="1490094751">
                                  <w:marLeft w:val="0"/>
                                  <w:marRight w:val="0"/>
                                  <w:marTop w:val="0"/>
                                  <w:marBottom w:val="0"/>
                                  <w:divBdr>
                                    <w:top w:val="none" w:sz="0" w:space="0" w:color="auto"/>
                                    <w:left w:val="none" w:sz="0" w:space="0" w:color="auto"/>
                                    <w:bottom w:val="none" w:sz="0" w:space="0" w:color="auto"/>
                                    <w:right w:val="none" w:sz="0" w:space="0" w:color="auto"/>
                                  </w:divBdr>
                                  <w:divsChild>
                                    <w:div w:id="1414627112">
                                      <w:marLeft w:val="0"/>
                                      <w:marRight w:val="0"/>
                                      <w:marTop w:val="0"/>
                                      <w:marBottom w:val="0"/>
                                      <w:divBdr>
                                        <w:top w:val="none" w:sz="0" w:space="0" w:color="auto"/>
                                        <w:left w:val="none" w:sz="0" w:space="0" w:color="auto"/>
                                        <w:bottom w:val="none" w:sz="0" w:space="0" w:color="auto"/>
                                        <w:right w:val="none" w:sz="0" w:space="0" w:color="auto"/>
                                      </w:divBdr>
                                      <w:divsChild>
                                        <w:div w:id="460539714">
                                          <w:marLeft w:val="0"/>
                                          <w:marRight w:val="0"/>
                                          <w:marTop w:val="0"/>
                                          <w:marBottom w:val="0"/>
                                          <w:divBdr>
                                            <w:top w:val="none" w:sz="0" w:space="0" w:color="auto"/>
                                            <w:left w:val="none" w:sz="0" w:space="0" w:color="auto"/>
                                            <w:bottom w:val="none" w:sz="0" w:space="0" w:color="auto"/>
                                            <w:right w:val="none" w:sz="0" w:space="0" w:color="auto"/>
                                          </w:divBdr>
                                          <w:divsChild>
                                            <w:div w:id="1350790476">
                                              <w:marLeft w:val="0"/>
                                              <w:marRight w:val="0"/>
                                              <w:marTop w:val="0"/>
                                              <w:marBottom w:val="0"/>
                                              <w:divBdr>
                                                <w:top w:val="none" w:sz="0" w:space="0" w:color="auto"/>
                                                <w:left w:val="none" w:sz="0" w:space="0" w:color="auto"/>
                                                <w:bottom w:val="none" w:sz="0" w:space="0" w:color="auto"/>
                                                <w:right w:val="none" w:sz="0" w:space="0" w:color="auto"/>
                                              </w:divBdr>
                                              <w:divsChild>
                                                <w:div w:id="897325600">
                                                  <w:marLeft w:val="0"/>
                                                  <w:marRight w:val="0"/>
                                                  <w:marTop w:val="0"/>
                                                  <w:marBottom w:val="420"/>
                                                  <w:divBdr>
                                                    <w:top w:val="none" w:sz="0" w:space="0" w:color="auto"/>
                                                    <w:left w:val="none" w:sz="0" w:space="0" w:color="auto"/>
                                                    <w:bottom w:val="none" w:sz="0" w:space="0" w:color="auto"/>
                                                    <w:right w:val="none" w:sz="0" w:space="0" w:color="auto"/>
                                                  </w:divBdr>
                                                  <w:divsChild>
                                                    <w:div w:id="352652904">
                                                      <w:marLeft w:val="0"/>
                                                      <w:marRight w:val="0"/>
                                                      <w:marTop w:val="0"/>
                                                      <w:marBottom w:val="0"/>
                                                      <w:divBdr>
                                                        <w:top w:val="none" w:sz="0" w:space="0" w:color="auto"/>
                                                        <w:left w:val="none" w:sz="0" w:space="0" w:color="auto"/>
                                                        <w:bottom w:val="none" w:sz="0" w:space="0" w:color="auto"/>
                                                        <w:right w:val="none" w:sz="0" w:space="0" w:color="auto"/>
                                                      </w:divBdr>
                                                      <w:divsChild>
                                                        <w:div w:id="271985084">
                                                          <w:marLeft w:val="0"/>
                                                          <w:marRight w:val="0"/>
                                                          <w:marTop w:val="0"/>
                                                          <w:marBottom w:val="0"/>
                                                          <w:divBdr>
                                                            <w:top w:val="single" w:sz="6" w:space="0" w:color="ABABAB"/>
                                                            <w:left w:val="single" w:sz="6" w:space="0" w:color="ABABAB"/>
                                                            <w:bottom w:val="none" w:sz="0" w:space="0" w:color="auto"/>
                                                            <w:right w:val="single" w:sz="6" w:space="0" w:color="ABABAB"/>
                                                          </w:divBdr>
                                                          <w:divsChild>
                                                            <w:div w:id="558590046">
                                                              <w:marLeft w:val="0"/>
                                                              <w:marRight w:val="0"/>
                                                              <w:marTop w:val="0"/>
                                                              <w:marBottom w:val="0"/>
                                                              <w:divBdr>
                                                                <w:top w:val="none" w:sz="0" w:space="0" w:color="auto"/>
                                                                <w:left w:val="none" w:sz="0" w:space="0" w:color="auto"/>
                                                                <w:bottom w:val="none" w:sz="0" w:space="0" w:color="auto"/>
                                                                <w:right w:val="none" w:sz="0" w:space="0" w:color="auto"/>
                                                              </w:divBdr>
                                                              <w:divsChild>
                                                                <w:div w:id="1373459883">
                                                                  <w:marLeft w:val="0"/>
                                                                  <w:marRight w:val="0"/>
                                                                  <w:marTop w:val="0"/>
                                                                  <w:marBottom w:val="0"/>
                                                                  <w:divBdr>
                                                                    <w:top w:val="none" w:sz="0" w:space="0" w:color="auto"/>
                                                                    <w:left w:val="none" w:sz="0" w:space="0" w:color="auto"/>
                                                                    <w:bottom w:val="none" w:sz="0" w:space="0" w:color="auto"/>
                                                                    <w:right w:val="none" w:sz="0" w:space="0" w:color="auto"/>
                                                                  </w:divBdr>
                                                                  <w:divsChild>
                                                                    <w:div w:id="488139625">
                                                                      <w:marLeft w:val="0"/>
                                                                      <w:marRight w:val="0"/>
                                                                      <w:marTop w:val="0"/>
                                                                      <w:marBottom w:val="0"/>
                                                                      <w:divBdr>
                                                                        <w:top w:val="none" w:sz="0" w:space="0" w:color="auto"/>
                                                                        <w:left w:val="none" w:sz="0" w:space="0" w:color="auto"/>
                                                                        <w:bottom w:val="none" w:sz="0" w:space="0" w:color="auto"/>
                                                                        <w:right w:val="none" w:sz="0" w:space="0" w:color="auto"/>
                                                                      </w:divBdr>
                                                                      <w:divsChild>
                                                                        <w:div w:id="200941838">
                                                                          <w:marLeft w:val="0"/>
                                                                          <w:marRight w:val="0"/>
                                                                          <w:marTop w:val="0"/>
                                                                          <w:marBottom w:val="0"/>
                                                                          <w:divBdr>
                                                                            <w:top w:val="none" w:sz="0" w:space="0" w:color="auto"/>
                                                                            <w:left w:val="none" w:sz="0" w:space="0" w:color="auto"/>
                                                                            <w:bottom w:val="none" w:sz="0" w:space="0" w:color="auto"/>
                                                                            <w:right w:val="none" w:sz="0" w:space="0" w:color="auto"/>
                                                                          </w:divBdr>
                                                                          <w:divsChild>
                                                                            <w:div w:id="131021905">
                                                                              <w:marLeft w:val="0"/>
                                                                              <w:marRight w:val="0"/>
                                                                              <w:marTop w:val="0"/>
                                                                              <w:marBottom w:val="0"/>
                                                                              <w:divBdr>
                                                                                <w:top w:val="none" w:sz="0" w:space="0" w:color="auto"/>
                                                                                <w:left w:val="none" w:sz="0" w:space="0" w:color="auto"/>
                                                                                <w:bottom w:val="none" w:sz="0" w:space="0" w:color="auto"/>
                                                                                <w:right w:val="none" w:sz="0" w:space="0" w:color="auto"/>
                                                                              </w:divBdr>
                                                                              <w:divsChild>
                                                                                <w:div w:id="1438213137">
                                                                                  <w:marLeft w:val="0"/>
                                                                                  <w:marRight w:val="0"/>
                                                                                  <w:marTop w:val="0"/>
                                                                                  <w:marBottom w:val="0"/>
                                                                                  <w:divBdr>
                                                                                    <w:top w:val="none" w:sz="0" w:space="0" w:color="auto"/>
                                                                                    <w:left w:val="none" w:sz="0" w:space="0" w:color="auto"/>
                                                                                    <w:bottom w:val="none" w:sz="0" w:space="0" w:color="auto"/>
                                                                                    <w:right w:val="none" w:sz="0" w:space="0" w:color="auto"/>
                                                                                  </w:divBdr>
                                                                                  <w:divsChild>
                                                                                    <w:div w:id="217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6598">
      <w:bodyDiv w:val="1"/>
      <w:marLeft w:val="0"/>
      <w:marRight w:val="0"/>
      <w:marTop w:val="0"/>
      <w:marBottom w:val="0"/>
      <w:divBdr>
        <w:top w:val="none" w:sz="0" w:space="0" w:color="auto"/>
        <w:left w:val="none" w:sz="0" w:space="0" w:color="auto"/>
        <w:bottom w:val="none" w:sz="0" w:space="0" w:color="auto"/>
        <w:right w:val="none" w:sz="0" w:space="0" w:color="auto"/>
      </w:divBdr>
    </w:div>
    <w:div w:id="906570425">
      <w:bodyDiv w:val="1"/>
      <w:marLeft w:val="0"/>
      <w:marRight w:val="0"/>
      <w:marTop w:val="0"/>
      <w:marBottom w:val="0"/>
      <w:divBdr>
        <w:top w:val="none" w:sz="0" w:space="0" w:color="auto"/>
        <w:left w:val="none" w:sz="0" w:space="0" w:color="auto"/>
        <w:bottom w:val="none" w:sz="0" w:space="0" w:color="auto"/>
        <w:right w:val="none" w:sz="0" w:space="0" w:color="auto"/>
      </w:divBdr>
      <w:divsChild>
        <w:div w:id="2053577644">
          <w:marLeft w:val="0"/>
          <w:marRight w:val="0"/>
          <w:marTop w:val="0"/>
          <w:marBottom w:val="0"/>
          <w:divBdr>
            <w:top w:val="none" w:sz="0" w:space="0" w:color="auto"/>
            <w:left w:val="none" w:sz="0" w:space="0" w:color="auto"/>
            <w:bottom w:val="none" w:sz="0" w:space="0" w:color="auto"/>
            <w:right w:val="none" w:sz="0" w:space="0" w:color="auto"/>
          </w:divBdr>
          <w:divsChild>
            <w:div w:id="348408940">
              <w:marLeft w:val="0"/>
              <w:marRight w:val="0"/>
              <w:marTop w:val="0"/>
              <w:marBottom w:val="0"/>
              <w:divBdr>
                <w:top w:val="none" w:sz="0" w:space="0" w:color="auto"/>
                <w:left w:val="none" w:sz="0" w:space="0" w:color="auto"/>
                <w:bottom w:val="none" w:sz="0" w:space="0" w:color="auto"/>
                <w:right w:val="none" w:sz="0" w:space="0" w:color="auto"/>
              </w:divBdr>
              <w:divsChild>
                <w:div w:id="350034779">
                  <w:marLeft w:val="0"/>
                  <w:marRight w:val="0"/>
                  <w:marTop w:val="0"/>
                  <w:marBottom w:val="0"/>
                  <w:divBdr>
                    <w:top w:val="none" w:sz="0" w:space="0" w:color="auto"/>
                    <w:left w:val="none" w:sz="0" w:space="0" w:color="auto"/>
                    <w:bottom w:val="none" w:sz="0" w:space="0" w:color="auto"/>
                    <w:right w:val="none" w:sz="0" w:space="0" w:color="auto"/>
                  </w:divBdr>
                  <w:divsChild>
                    <w:div w:id="1259214860">
                      <w:marLeft w:val="0"/>
                      <w:marRight w:val="0"/>
                      <w:marTop w:val="0"/>
                      <w:marBottom w:val="0"/>
                      <w:divBdr>
                        <w:top w:val="none" w:sz="0" w:space="0" w:color="auto"/>
                        <w:left w:val="none" w:sz="0" w:space="0" w:color="auto"/>
                        <w:bottom w:val="none" w:sz="0" w:space="0" w:color="auto"/>
                        <w:right w:val="none" w:sz="0" w:space="0" w:color="auto"/>
                      </w:divBdr>
                      <w:divsChild>
                        <w:div w:id="331418190">
                          <w:marLeft w:val="0"/>
                          <w:marRight w:val="0"/>
                          <w:marTop w:val="0"/>
                          <w:marBottom w:val="0"/>
                          <w:divBdr>
                            <w:top w:val="none" w:sz="0" w:space="0" w:color="auto"/>
                            <w:left w:val="none" w:sz="0" w:space="0" w:color="auto"/>
                            <w:bottom w:val="none" w:sz="0" w:space="0" w:color="auto"/>
                            <w:right w:val="none" w:sz="0" w:space="0" w:color="auto"/>
                          </w:divBdr>
                          <w:divsChild>
                            <w:div w:id="62260131">
                              <w:marLeft w:val="0"/>
                              <w:marRight w:val="0"/>
                              <w:marTop w:val="0"/>
                              <w:marBottom w:val="0"/>
                              <w:divBdr>
                                <w:top w:val="none" w:sz="0" w:space="0" w:color="auto"/>
                                <w:left w:val="none" w:sz="0" w:space="0" w:color="auto"/>
                                <w:bottom w:val="none" w:sz="0" w:space="0" w:color="auto"/>
                                <w:right w:val="none" w:sz="0" w:space="0" w:color="auto"/>
                              </w:divBdr>
                              <w:divsChild>
                                <w:div w:id="1286277581">
                                  <w:marLeft w:val="0"/>
                                  <w:marRight w:val="0"/>
                                  <w:marTop w:val="0"/>
                                  <w:marBottom w:val="0"/>
                                  <w:divBdr>
                                    <w:top w:val="none" w:sz="0" w:space="0" w:color="auto"/>
                                    <w:left w:val="none" w:sz="0" w:space="0" w:color="auto"/>
                                    <w:bottom w:val="none" w:sz="0" w:space="0" w:color="auto"/>
                                    <w:right w:val="none" w:sz="0" w:space="0" w:color="auto"/>
                                  </w:divBdr>
                                  <w:divsChild>
                                    <w:div w:id="1627003547">
                                      <w:marLeft w:val="0"/>
                                      <w:marRight w:val="0"/>
                                      <w:marTop w:val="0"/>
                                      <w:marBottom w:val="0"/>
                                      <w:divBdr>
                                        <w:top w:val="none" w:sz="0" w:space="0" w:color="auto"/>
                                        <w:left w:val="none" w:sz="0" w:space="0" w:color="auto"/>
                                        <w:bottom w:val="none" w:sz="0" w:space="0" w:color="auto"/>
                                        <w:right w:val="none" w:sz="0" w:space="0" w:color="auto"/>
                                      </w:divBdr>
                                      <w:divsChild>
                                        <w:div w:id="1717390414">
                                          <w:marLeft w:val="0"/>
                                          <w:marRight w:val="0"/>
                                          <w:marTop w:val="0"/>
                                          <w:marBottom w:val="0"/>
                                          <w:divBdr>
                                            <w:top w:val="none" w:sz="0" w:space="0" w:color="auto"/>
                                            <w:left w:val="none" w:sz="0" w:space="0" w:color="auto"/>
                                            <w:bottom w:val="none" w:sz="0" w:space="0" w:color="auto"/>
                                            <w:right w:val="none" w:sz="0" w:space="0" w:color="auto"/>
                                          </w:divBdr>
                                          <w:divsChild>
                                            <w:div w:id="171838594">
                                              <w:marLeft w:val="0"/>
                                              <w:marRight w:val="0"/>
                                              <w:marTop w:val="0"/>
                                              <w:marBottom w:val="0"/>
                                              <w:divBdr>
                                                <w:top w:val="none" w:sz="0" w:space="0" w:color="auto"/>
                                                <w:left w:val="none" w:sz="0" w:space="0" w:color="auto"/>
                                                <w:bottom w:val="none" w:sz="0" w:space="0" w:color="auto"/>
                                                <w:right w:val="none" w:sz="0" w:space="0" w:color="auto"/>
                                              </w:divBdr>
                                              <w:divsChild>
                                                <w:div w:id="1981425020">
                                                  <w:marLeft w:val="0"/>
                                                  <w:marRight w:val="0"/>
                                                  <w:marTop w:val="0"/>
                                                  <w:marBottom w:val="420"/>
                                                  <w:divBdr>
                                                    <w:top w:val="none" w:sz="0" w:space="0" w:color="auto"/>
                                                    <w:left w:val="none" w:sz="0" w:space="0" w:color="auto"/>
                                                    <w:bottom w:val="none" w:sz="0" w:space="0" w:color="auto"/>
                                                    <w:right w:val="none" w:sz="0" w:space="0" w:color="auto"/>
                                                  </w:divBdr>
                                                  <w:divsChild>
                                                    <w:div w:id="173501384">
                                                      <w:marLeft w:val="0"/>
                                                      <w:marRight w:val="0"/>
                                                      <w:marTop w:val="0"/>
                                                      <w:marBottom w:val="0"/>
                                                      <w:divBdr>
                                                        <w:top w:val="none" w:sz="0" w:space="0" w:color="auto"/>
                                                        <w:left w:val="none" w:sz="0" w:space="0" w:color="auto"/>
                                                        <w:bottom w:val="none" w:sz="0" w:space="0" w:color="auto"/>
                                                        <w:right w:val="none" w:sz="0" w:space="0" w:color="auto"/>
                                                      </w:divBdr>
                                                      <w:divsChild>
                                                        <w:div w:id="1733768940">
                                                          <w:marLeft w:val="0"/>
                                                          <w:marRight w:val="0"/>
                                                          <w:marTop w:val="0"/>
                                                          <w:marBottom w:val="0"/>
                                                          <w:divBdr>
                                                            <w:top w:val="single" w:sz="6" w:space="0" w:color="ABABAB"/>
                                                            <w:left w:val="single" w:sz="6" w:space="0" w:color="ABABAB"/>
                                                            <w:bottom w:val="none" w:sz="0" w:space="0" w:color="auto"/>
                                                            <w:right w:val="single" w:sz="6" w:space="0" w:color="ABABAB"/>
                                                          </w:divBdr>
                                                          <w:divsChild>
                                                            <w:div w:id="1701394956">
                                                              <w:marLeft w:val="0"/>
                                                              <w:marRight w:val="0"/>
                                                              <w:marTop w:val="0"/>
                                                              <w:marBottom w:val="0"/>
                                                              <w:divBdr>
                                                                <w:top w:val="none" w:sz="0" w:space="0" w:color="auto"/>
                                                                <w:left w:val="none" w:sz="0" w:space="0" w:color="auto"/>
                                                                <w:bottom w:val="none" w:sz="0" w:space="0" w:color="auto"/>
                                                                <w:right w:val="none" w:sz="0" w:space="0" w:color="auto"/>
                                                              </w:divBdr>
                                                              <w:divsChild>
                                                                <w:div w:id="394934052">
                                                                  <w:marLeft w:val="0"/>
                                                                  <w:marRight w:val="0"/>
                                                                  <w:marTop w:val="0"/>
                                                                  <w:marBottom w:val="0"/>
                                                                  <w:divBdr>
                                                                    <w:top w:val="none" w:sz="0" w:space="0" w:color="auto"/>
                                                                    <w:left w:val="none" w:sz="0" w:space="0" w:color="auto"/>
                                                                    <w:bottom w:val="none" w:sz="0" w:space="0" w:color="auto"/>
                                                                    <w:right w:val="none" w:sz="0" w:space="0" w:color="auto"/>
                                                                  </w:divBdr>
                                                                  <w:divsChild>
                                                                    <w:div w:id="1644233358">
                                                                      <w:marLeft w:val="0"/>
                                                                      <w:marRight w:val="0"/>
                                                                      <w:marTop w:val="0"/>
                                                                      <w:marBottom w:val="0"/>
                                                                      <w:divBdr>
                                                                        <w:top w:val="none" w:sz="0" w:space="0" w:color="auto"/>
                                                                        <w:left w:val="none" w:sz="0" w:space="0" w:color="auto"/>
                                                                        <w:bottom w:val="none" w:sz="0" w:space="0" w:color="auto"/>
                                                                        <w:right w:val="none" w:sz="0" w:space="0" w:color="auto"/>
                                                                      </w:divBdr>
                                                                      <w:divsChild>
                                                                        <w:div w:id="163521768">
                                                                          <w:marLeft w:val="0"/>
                                                                          <w:marRight w:val="0"/>
                                                                          <w:marTop w:val="0"/>
                                                                          <w:marBottom w:val="0"/>
                                                                          <w:divBdr>
                                                                            <w:top w:val="none" w:sz="0" w:space="0" w:color="auto"/>
                                                                            <w:left w:val="none" w:sz="0" w:space="0" w:color="auto"/>
                                                                            <w:bottom w:val="none" w:sz="0" w:space="0" w:color="auto"/>
                                                                            <w:right w:val="none" w:sz="0" w:space="0" w:color="auto"/>
                                                                          </w:divBdr>
                                                                          <w:divsChild>
                                                                            <w:div w:id="1373455895">
                                                                              <w:marLeft w:val="0"/>
                                                                              <w:marRight w:val="0"/>
                                                                              <w:marTop w:val="0"/>
                                                                              <w:marBottom w:val="0"/>
                                                                              <w:divBdr>
                                                                                <w:top w:val="none" w:sz="0" w:space="0" w:color="auto"/>
                                                                                <w:left w:val="none" w:sz="0" w:space="0" w:color="auto"/>
                                                                                <w:bottom w:val="none" w:sz="0" w:space="0" w:color="auto"/>
                                                                                <w:right w:val="none" w:sz="0" w:space="0" w:color="auto"/>
                                                                              </w:divBdr>
                                                                              <w:divsChild>
                                                                                <w:div w:id="855729621">
                                                                                  <w:marLeft w:val="0"/>
                                                                                  <w:marRight w:val="0"/>
                                                                                  <w:marTop w:val="0"/>
                                                                                  <w:marBottom w:val="0"/>
                                                                                  <w:divBdr>
                                                                                    <w:top w:val="none" w:sz="0" w:space="0" w:color="auto"/>
                                                                                    <w:left w:val="none" w:sz="0" w:space="0" w:color="auto"/>
                                                                                    <w:bottom w:val="none" w:sz="0" w:space="0" w:color="auto"/>
                                                                                    <w:right w:val="none" w:sz="0" w:space="0" w:color="auto"/>
                                                                                  </w:divBdr>
                                                                                  <w:divsChild>
                                                                                    <w:div w:id="573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9217">
      <w:bodyDiv w:val="1"/>
      <w:marLeft w:val="0"/>
      <w:marRight w:val="0"/>
      <w:marTop w:val="0"/>
      <w:marBottom w:val="0"/>
      <w:divBdr>
        <w:top w:val="none" w:sz="0" w:space="0" w:color="auto"/>
        <w:left w:val="none" w:sz="0" w:space="0" w:color="auto"/>
        <w:bottom w:val="none" w:sz="0" w:space="0" w:color="auto"/>
        <w:right w:val="none" w:sz="0" w:space="0" w:color="auto"/>
      </w:divBdr>
      <w:divsChild>
        <w:div w:id="504177197">
          <w:marLeft w:val="0"/>
          <w:marRight w:val="0"/>
          <w:marTop w:val="0"/>
          <w:marBottom w:val="0"/>
          <w:divBdr>
            <w:top w:val="none" w:sz="0" w:space="0" w:color="auto"/>
            <w:left w:val="none" w:sz="0" w:space="0" w:color="auto"/>
            <w:bottom w:val="none" w:sz="0" w:space="0" w:color="auto"/>
            <w:right w:val="none" w:sz="0" w:space="0" w:color="auto"/>
          </w:divBdr>
          <w:divsChild>
            <w:div w:id="1054086416">
              <w:marLeft w:val="0"/>
              <w:marRight w:val="0"/>
              <w:marTop w:val="0"/>
              <w:marBottom w:val="0"/>
              <w:divBdr>
                <w:top w:val="none" w:sz="0" w:space="0" w:color="auto"/>
                <w:left w:val="none" w:sz="0" w:space="0" w:color="auto"/>
                <w:bottom w:val="none" w:sz="0" w:space="0" w:color="auto"/>
                <w:right w:val="none" w:sz="0" w:space="0" w:color="auto"/>
              </w:divBdr>
              <w:divsChild>
                <w:div w:id="1571185906">
                  <w:marLeft w:val="0"/>
                  <w:marRight w:val="0"/>
                  <w:marTop w:val="0"/>
                  <w:marBottom w:val="0"/>
                  <w:divBdr>
                    <w:top w:val="none" w:sz="0" w:space="0" w:color="auto"/>
                    <w:left w:val="none" w:sz="0" w:space="0" w:color="auto"/>
                    <w:bottom w:val="none" w:sz="0" w:space="0" w:color="auto"/>
                    <w:right w:val="none" w:sz="0" w:space="0" w:color="auto"/>
                  </w:divBdr>
                  <w:divsChild>
                    <w:div w:id="1138496689">
                      <w:marLeft w:val="0"/>
                      <w:marRight w:val="0"/>
                      <w:marTop w:val="0"/>
                      <w:marBottom w:val="0"/>
                      <w:divBdr>
                        <w:top w:val="none" w:sz="0" w:space="0" w:color="auto"/>
                        <w:left w:val="none" w:sz="0" w:space="0" w:color="auto"/>
                        <w:bottom w:val="none" w:sz="0" w:space="0" w:color="auto"/>
                        <w:right w:val="none" w:sz="0" w:space="0" w:color="auto"/>
                      </w:divBdr>
                      <w:divsChild>
                        <w:div w:id="750397948">
                          <w:marLeft w:val="0"/>
                          <w:marRight w:val="0"/>
                          <w:marTop w:val="0"/>
                          <w:marBottom w:val="0"/>
                          <w:divBdr>
                            <w:top w:val="none" w:sz="0" w:space="0" w:color="auto"/>
                            <w:left w:val="none" w:sz="0" w:space="0" w:color="auto"/>
                            <w:bottom w:val="none" w:sz="0" w:space="0" w:color="auto"/>
                            <w:right w:val="none" w:sz="0" w:space="0" w:color="auto"/>
                          </w:divBdr>
                          <w:divsChild>
                            <w:div w:id="2008363673">
                              <w:marLeft w:val="0"/>
                              <w:marRight w:val="0"/>
                              <w:marTop w:val="0"/>
                              <w:marBottom w:val="0"/>
                              <w:divBdr>
                                <w:top w:val="none" w:sz="0" w:space="0" w:color="auto"/>
                                <w:left w:val="none" w:sz="0" w:space="0" w:color="auto"/>
                                <w:bottom w:val="none" w:sz="0" w:space="0" w:color="auto"/>
                                <w:right w:val="none" w:sz="0" w:space="0" w:color="auto"/>
                              </w:divBdr>
                              <w:divsChild>
                                <w:div w:id="1105267612">
                                  <w:marLeft w:val="0"/>
                                  <w:marRight w:val="0"/>
                                  <w:marTop w:val="0"/>
                                  <w:marBottom w:val="0"/>
                                  <w:divBdr>
                                    <w:top w:val="none" w:sz="0" w:space="0" w:color="auto"/>
                                    <w:left w:val="none" w:sz="0" w:space="0" w:color="auto"/>
                                    <w:bottom w:val="none" w:sz="0" w:space="0" w:color="auto"/>
                                    <w:right w:val="none" w:sz="0" w:space="0" w:color="auto"/>
                                  </w:divBdr>
                                  <w:divsChild>
                                    <w:div w:id="1495880111">
                                      <w:marLeft w:val="0"/>
                                      <w:marRight w:val="0"/>
                                      <w:marTop w:val="0"/>
                                      <w:marBottom w:val="0"/>
                                      <w:divBdr>
                                        <w:top w:val="none" w:sz="0" w:space="0" w:color="auto"/>
                                        <w:left w:val="none" w:sz="0" w:space="0" w:color="auto"/>
                                        <w:bottom w:val="none" w:sz="0" w:space="0" w:color="auto"/>
                                        <w:right w:val="none" w:sz="0" w:space="0" w:color="auto"/>
                                      </w:divBdr>
                                      <w:divsChild>
                                        <w:div w:id="1792939255">
                                          <w:marLeft w:val="0"/>
                                          <w:marRight w:val="0"/>
                                          <w:marTop w:val="0"/>
                                          <w:marBottom w:val="0"/>
                                          <w:divBdr>
                                            <w:top w:val="none" w:sz="0" w:space="0" w:color="auto"/>
                                            <w:left w:val="none" w:sz="0" w:space="0" w:color="auto"/>
                                            <w:bottom w:val="none" w:sz="0" w:space="0" w:color="auto"/>
                                            <w:right w:val="none" w:sz="0" w:space="0" w:color="auto"/>
                                          </w:divBdr>
                                          <w:divsChild>
                                            <w:div w:id="249782301">
                                              <w:marLeft w:val="0"/>
                                              <w:marRight w:val="0"/>
                                              <w:marTop w:val="0"/>
                                              <w:marBottom w:val="0"/>
                                              <w:divBdr>
                                                <w:top w:val="none" w:sz="0" w:space="0" w:color="auto"/>
                                                <w:left w:val="none" w:sz="0" w:space="0" w:color="auto"/>
                                                <w:bottom w:val="none" w:sz="0" w:space="0" w:color="auto"/>
                                                <w:right w:val="none" w:sz="0" w:space="0" w:color="auto"/>
                                              </w:divBdr>
                                              <w:divsChild>
                                                <w:div w:id="476530056">
                                                  <w:marLeft w:val="0"/>
                                                  <w:marRight w:val="0"/>
                                                  <w:marTop w:val="0"/>
                                                  <w:marBottom w:val="420"/>
                                                  <w:divBdr>
                                                    <w:top w:val="none" w:sz="0" w:space="0" w:color="auto"/>
                                                    <w:left w:val="none" w:sz="0" w:space="0" w:color="auto"/>
                                                    <w:bottom w:val="none" w:sz="0" w:space="0" w:color="auto"/>
                                                    <w:right w:val="none" w:sz="0" w:space="0" w:color="auto"/>
                                                  </w:divBdr>
                                                  <w:divsChild>
                                                    <w:div w:id="130755207">
                                                      <w:marLeft w:val="0"/>
                                                      <w:marRight w:val="0"/>
                                                      <w:marTop w:val="0"/>
                                                      <w:marBottom w:val="0"/>
                                                      <w:divBdr>
                                                        <w:top w:val="none" w:sz="0" w:space="0" w:color="auto"/>
                                                        <w:left w:val="none" w:sz="0" w:space="0" w:color="auto"/>
                                                        <w:bottom w:val="none" w:sz="0" w:space="0" w:color="auto"/>
                                                        <w:right w:val="none" w:sz="0" w:space="0" w:color="auto"/>
                                                      </w:divBdr>
                                                      <w:divsChild>
                                                        <w:div w:id="1842771096">
                                                          <w:marLeft w:val="0"/>
                                                          <w:marRight w:val="0"/>
                                                          <w:marTop w:val="0"/>
                                                          <w:marBottom w:val="0"/>
                                                          <w:divBdr>
                                                            <w:top w:val="single" w:sz="6" w:space="0" w:color="ABABAB"/>
                                                            <w:left w:val="single" w:sz="6" w:space="0" w:color="ABABAB"/>
                                                            <w:bottom w:val="none" w:sz="0" w:space="0" w:color="auto"/>
                                                            <w:right w:val="single" w:sz="6" w:space="0" w:color="ABABAB"/>
                                                          </w:divBdr>
                                                          <w:divsChild>
                                                            <w:div w:id="1583832360">
                                                              <w:marLeft w:val="0"/>
                                                              <w:marRight w:val="0"/>
                                                              <w:marTop w:val="0"/>
                                                              <w:marBottom w:val="0"/>
                                                              <w:divBdr>
                                                                <w:top w:val="none" w:sz="0" w:space="0" w:color="auto"/>
                                                                <w:left w:val="none" w:sz="0" w:space="0" w:color="auto"/>
                                                                <w:bottom w:val="none" w:sz="0" w:space="0" w:color="auto"/>
                                                                <w:right w:val="none" w:sz="0" w:space="0" w:color="auto"/>
                                                              </w:divBdr>
                                                              <w:divsChild>
                                                                <w:div w:id="1454709734">
                                                                  <w:marLeft w:val="0"/>
                                                                  <w:marRight w:val="0"/>
                                                                  <w:marTop w:val="0"/>
                                                                  <w:marBottom w:val="0"/>
                                                                  <w:divBdr>
                                                                    <w:top w:val="none" w:sz="0" w:space="0" w:color="auto"/>
                                                                    <w:left w:val="none" w:sz="0" w:space="0" w:color="auto"/>
                                                                    <w:bottom w:val="none" w:sz="0" w:space="0" w:color="auto"/>
                                                                    <w:right w:val="none" w:sz="0" w:space="0" w:color="auto"/>
                                                                  </w:divBdr>
                                                                  <w:divsChild>
                                                                    <w:div w:id="390613069">
                                                                      <w:marLeft w:val="0"/>
                                                                      <w:marRight w:val="0"/>
                                                                      <w:marTop w:val="0"/>
                                                                      <w:marBottom w:val="0"/>
                                                                      <w:divBdr>
                                                                        <w:top w:val="none" w:sz="0" w:space="0" w:color="auto"/>
                                                                        <w:left w:val="none" w:sz="0" w:space="0" w:color="auto"/>
                                                                        <w:bottom w:val="none" w:sz="0" w:space="0" w:color="auto"/>
                                                                        <w:right w:val="none" w:sz="0" w:space="0" w:color="auto"/>
                                                                      </w:divBdr>
                                                                      <w:divsChild>
                                                                        <w:div w:id="860554838">
                                                                          <w:marLeft w:val="0"/>
                                                                          <w:marRight w:val="0"/>
                                                                          <w:marTop w:val="0"/>
                                                                          <w:marBottom w:val="0"/>
                                                                          <w:divBdr>
                                                                            <w:top w:val="none" w:sz="0" w:space="0" w:color="auto"/>
                                                                            <w:left w:val="none" w:sz="0" w:space="0" w:color="auto"/>
                                                                            <w:bottom w:val="none" w:sz="0" w:space="0" w:color="auto"/>
                                                                            <w:right w:val="none" w:sz="0" w:space="0" w:color="auto"/>
                                                                          </w:divBdr>
                                                                          <w:divsChild>
                                                                            <w:div w:id="1039160831">
                                                                              <w:marLeft w:val="0"/>
                                                                              <w:marRight w:val="0"/>
                                                                              <w:marTop w:val="0"/>
                                                                              <w:marBottom w:val="0"/>
                                                                              <w:divBdr>
                                                                                <w:top w:val="none" w:sz="0" w:space="0" w:color="auto"/>
                                                                                <w:left w:val="none" w:sz="0" w:space="0" w:color="auto"/>
                                                                                <w:bottom w:val="none" w:sz="0" w:space="0" w:color="auto"/>
                                                                                <w:right w:val="none" w:sz="0" w:space="0" w:color="auto"/>
                                                                              </w:divBdr>
                                                                              <w:divsChild>
                                                                                <w:div w:id="1462922846">
                                                                                  <w:marLeft w:val="0"/>
                                                                                  <w:marRight w:val="0"/>
                                                                                  <w:marTop w:val="0"/>
                                                                                  <w:marBottom w:val="0"/>
                                                                                  <w:divBdr>
                                                                                    <w:top w:val="none" w:sz="0" w:space="0" w:color="auto"/>
                                                                                    <w:left w:val="none" w:sz="0" w:space="0" w:color="auto"/>
                                                                                    <w:bottom w:val="none" w:sz="0" w:space="0" w:color="auto"/>
                                                                                    <w:right w:val="none" w:sz="0" w:space="0" w:color="auto"/>
                                                                                  </w:divBdr>
                                                                                  <w:divsChild>
                                                                                    <w:div w:id="6786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484434">
      <w:bodyDiv w:val="1"/>
      <w:marLeft w:val="0"/>
      <w:marRight w:val="0"/>
      <w:marTop w:val="0"/>
      <w:marBottom w:val="0"/>
      <w:divBdr>
        <w:top w:val="none" w:sz="0" w:space="0" w:color="auto"/>
        <w:left w:val="none" w:sz="0" w:space="0" w:color="auto"/>
        <w:bottom w:val="none" w:sz="0" w:space="0" w:color="auto"/>
        <w:right w:val="none" w:sz="0" w:space="0" w:color="auto"/>
      </w:divBdr>
    </w:div>
    <w:div w:id="1359970299">
      <w:bodyDiv w:val="1"/>
      <w:marLeft w:val="0"/>
      <w:marRight w:val="0"/>
      <w:marTop w:val="0"/>
      <w:marBottom w:val="0"/>
      <w:divBdr>
        <w:top w:val="none" w:sz="0" w:space="0" w:color="auto"/>
        <w:left w:val="none" w:sz="0" w:space="0" w:color="auto"/>
        <w:bottom w:val="none" w:sz="0" w:space="0" w:color="auto"/>
        <w:right w:val="none" w:sz="0" w:space="0" w:color="auto"/>
      </w:divBdr>
    </w:div>
    <w:div w:id="1415587812">
      <w:bodyDiv w:val="1"/>
      <w:marLeft w:val="0"/>
      <w:marRight w:val="0"/>
      <w:marTop w:val="0"/>
      <w:marBottom w:val="0"/>
      <w:divBdr>
        <w:top w:val="none" w:sz="0" w:space="0" w:color="auto"/>
        <w:left w:val="none" w:sz="0" w:space="0" w:color="auto"/>
        <w:bottom w:val="none" w:sz="0" w:space="0" w:color="auto"/>
        <w:right w:val="none" w:sz="0" w:space="0" w:color="auto"/>
      </w:divBdr>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 w:id="1820027327">
      <w:bodyDiv w:val="1"/>
      <w:marLeft w:val="0"/>
      <w:marRight w:val="0"/>
      <w:marTop w:val="0"/>
      <w:marBottom w:val="0"/>
      <w:divBdr>
        <w:top w:val="none" w:sz="0" w:space="0" w:color="auto"/>
        <w:left w:val="none" w:sz="0" w:space="0" w:color="auto"/>
        <w:bottom w:val="none" w:sz="0" w:space="0" w:color="auto"/>
        <w:right w:val="none" w:sz="0" w:space="0" w:color="auto"/>
      </w:divBdr>
    </w:div>
    <w:div w:id="1829439276">
      <w:bodyDiv w:val="1"/>
      <w:marLeft w:val="0"/>
      <w:marRight w:val="0"/>
      <w:marTop w:val="0"/>
      <w:marBottom w:val="0"/>
      <w:divBdr>
        <w:top w:val="none" w:sz="0" w:space="0" w:color="auto"/>
        <w:left w:val="none" w:sz="0" w:space="0" w:color="auto"/>
        <w:bottom w:val="none" w:sz="0" w:space="0" w:color="auto"/>
        <w:right w:val="none" w:sz="0" w:space="0" w:color="auto"/>
      </w:divBdr>
    </w:div>
    <w:div w:id="2015912892">
      <w:bodyDiv w:val="1"/>
      <w:marLeft w:val="0"/>
      <w:marRight w:val="0"/>
      <w:marTop w:val="0"/>
      <w:marBottom w:val="0"/>
      <w:divBdr>
        <w:top w:val="none" w:sz="0" w:space="0" w:color="auto"/>
        <w:left w:val="none" w:sz="0" w:space="0" w:color="auto"/>
        <w:bottom w:val="none" w:sz="0" w:space="0" w:color="auto"/>
        <w:right w:val="none" w:sz="0" w:space="0" w:color="auto"/>
      </w:divBdr>
      <w:divsChild>
        <w:div w:id="962274480">
          <w:marLeft w:val="0"/>
          <w:marRight w:val="0"/>
          <w:marTop w:val="0"/>
          <w:marBottom w:val="0"/>
          <w:divBdr>
            <w:top w:val="none" w:sz="0" w:space="0" w:color="auto"/>
            <w:left w:val="none" w:sz="0" w:space="0" w:color="auto"/>
            <w:bottom w:val="none" w:sz="0" w:space="0" w:color="auto"/>
            <w:right w:val="none" w:sz="0" w:space="0" w:color="auto"/>
          </w:divBdr>
          <w:divsChild>
            <w:div w:id="1722367422">
              <w:marLeft w:val="0"/>
              <w:marRight w:val="0"/>
              <w:marTop w:val="0"/>
              <w:marBottom w:val="0"/>
              <w:divBdr>
                <w:top w:val="none" w:sz="0" w:space="0" w:color="auto"/>
                <w:left w:val="none" w:sz="0" w:space="0" w:color="auto"/>
                <w:bottom w:val="none" w:sz="0" w:space="0" w:color="auto"/>
                <w:right w:val="none" w:sz="0" w:space="0" w:color="auto"/>
              </w:divBdr>
              <w:divsChild>
                <w:div w:id="1726176358">
                  <w:marLeft w:val="0"/>
                  <w:marRight w:val="0"/>
                  <w:marTop w:val="0"/>
                  <w:marBottom w:val="0"/>
                  <w:divBdr>
                    <w:top w:val="none" w:sz="0" w:space="0" w:color="auto"/>
                    <w:left w:val="none" w:sz="0" w:space="0" w:color="auto"/>
                    <w:bottom w:val="none" w:sz="0" w:space="0" w:color="auto"/>
                    <w:right w:val="none" w:sz="0" w:space="0" w:color="auto"/>
                  </w:divBdr>
                  <w:divsChild>
                    <w:div w:id="1595239454">
                      <w:marLeft w:val="0"/>
                      <w:marRight w:val="0"/>
                      <w:marTop w:val="0"/>
                      <w:marBottom w:val="0"/>
                      <w:divBdr>
                        <w:top w:val="none" w:sz="0" w:space="0" w:color="auto"/>
                        <w:left w:val="none" w:sz="0" w:space="0" w:color="auto"/>
                        <w:bottom w:val="none" w:sz="0" w:space="0" w:color="auto"/>
                        <w:right w:val="none" w:sz="0" w:space="0" w:color="auto"/>
                      </w:divBdr>
                      <w:divsChild>
                        <w:div w:id="1465467334">
                          <w:marLeft w:val="0"/>
                          <w:marRight w:val="0"/>
                          <w:marTop w:val="0"/>
                          <w:marBottom w:val="0"/>
                          <w:divBdr>
                            <w:top w:val="none" w:sz="0" w:space="0" w:color="auto"/>
                            <w:left w:val="none" w:sz="0" w:space="0" w:color="auto"/>
                            <w:bottom w:val="none" w:sz="0" w:space="0" w:color="auto"/>
                            <w:right w:val="none" w:sz="0" w:space="0" w:color="auto"/>
                          </w:divBdr>
                          <w:divsChild>
                            <w:div w:id="2036809471">
                              <w:marLeft w:val="0"/>
                              <w:marRight w:val="0"/>
                              <w:marTop w:val="0"/>
                              <w:marBottom w:val="0"/>
                              <w:divBdr>
                                <w:top w:val="none" w:sz="0" w:space="0" w:color="auto"/>
                                <w:left w:val="none" w:sz="0" w:space="0" w:color="auto"/>
                                <w:bottom w:val="none" w:sz="0" w:space="0" w:color="auto"/>
                                <w:right w:val="none" w:sz="0" w:space="0" w:color="auto"/>
                              </w:divBdr>
                              <w:divsChild>
                                <w:div w:id="1184322445">
                                  <w:marLeft w:val="0"/>
                                  <w:marRight w:val="0"/>
                                  <w:marTop w:val="0"/>
                                  <w:marBottom w:val="0"/>
                                  <w:divBdr>
                                    <w:top w:val="none" w:sz="0" w:space="0" w:color="auto"/>
                                    <w:left w:val="none" w:sz="0" w:space="0" w:color="auto"/>
                                    <w:bottom w:val="none" w:sz="0" w:space="0" w:color="auto"/>
                                    <w:right w:val="none" w:sz="0" w:space="0" w:color="auto"/>
                                  </w:divBdr>
                                  <w:divsChild>
                                    <w:div w:id="81803743">
                                      <w:marLeft w:val="0"/>
                                      <w:marRight w:val="0"/>
                                      <w:marTop w:val="0"/>
                                      <w:marBottom w:val="0"/>
                                      <w:divBdr>
                                        <w:top w:val="none" w:sz="0" w:space="0" w:color="auto"/>
                                        <w:left w:val="none" w:sz="0" w:space="0" w:color="auto"/>
                                        <w:bottom w:val="none" w:sz="0" w:space="0" w:color="auto"/>
                                        <w:right w:val="none" w:sz="0" w:space="0" w:color="auto"/>
                                      </w:divBdr>
                                      <w:divsChild>
                                        <w:div w:id="993535122">
                                          <w:marLeft w:val="0"/>
                                          <w:marRight w:val="0"/>
                                          <w:marTop w:val="0"/>
                                          <w:marBottom w:val="0"/>
                                          <w:divBdr>
                                            <w:top w:val="none" w:sz="0" w:space="0" w:color="auto"/>
                                            <w:left w:val="none" w:sz="0" w:space="0" w:color="auto"/>
                                            <w:bottom w:val="none" w:sz="0" w:space="0" w:color="auto"/>
                                            <w:right w:val="none" w:sz="0" w:space="0" w:color="auto"/>
                                          </w:divBdr>
                                          <w:divsChild>
                                            <w:div w:id="765350422">
                                              <w:marLeft w:val="0"/>
                                              <w:marRight w:val="0"/>
                                              <w:marTop w:val="0"/>
                                              <w:marBottom w:val="0"/>
                                              <w:divBdr>
                                                <w:top w:val="none" w:sz="0" w:space="0" w:color="auto"/>
                                                <w:left w:val="none" w:sz="0" w:space="0" w:color="auto"/>
                                                <w:bottom w:val="none" w:sz="0" w:space="0" w:color="auto"/>
                                                <w:right w:val="none" w:sz="0" w:space="0" w:color="auto"/>
                                              </w:divBdr>
                                              <w:divsChild>
                                                <w:div w:id="1887788954">
                                                  <w:marLeft w:val="0"/>
                                                  <w:marRight w:val="0"/>
                                                  <w:marTop w:val="0"/>
                                                  <w:marBottom w:val="420"/>
                                                  <w:divBdr>
                                                    <w:top w:val="none" w:sz="0" w:space="0" w:color="auto"/>
                                                    <w:left w:val="none" w:sz="0" w:space="0" w:color="auto"/>
                                                    <w:bottom w:val="none" w:sz="0" w:space="0" w:color="auto"/>
                                                    <w:right w:val="none" w:sz="0" w:space="0" w:color="auto"/>
                                                  </w:divBdr>
                                                  <w:divsChild>
                                                    <w:div w:id="1648851536">
                                                      <w:marLeft w:val="0"/>
                                                      <w:marRight w:val="0"/>
                                                      <w:marTop w:val="0"/>
                                                      <w:marBottom w:val="0"/>
                                                      <w:divBdr>
                                                        <w:top w:val="none" w:sz="0" w:space="0" w:color="auto"/>
                                                        <w:left w:val="none" w:sz="0" w:space="0" w:color="auto"/>
                                                        <w:bottom w:val="none" w:sz="0" w:space="0" w:color="auto"/>
                                                        <w:right w:val="none" w:sz="0" w:space="0" w:color="auto"/>
                                                      </w:divBdr>
                                                      <w:divsChild>
                                                        <w:div w:id="163933357">
                                                          <w:marLeft w:val="0"/>
                                                          <w:marRight w:val="0"/>
                                                          <w:marTop w:val="0"/>
                                                          <w:marBottom w:val="0"/>
                                                          <w:divBdr>
                                                            <w:top w:val="single" w:sz="6" w:space="0" w:color="ABABAB"/>
                                                            <w:left w:val="single" w:sz="6" w:space="0" w:color="ABABAB"/>
                                                            <w:bottom w:val="none" w:sz="0" w:space="0" w:color="auto"/>
                                                            <w:right w:val="single" w:sz="6" w:space="0" w:color="ABABAB"/>
                                                          </w:divBdr>
                                                          <w:divsChild>
                                                            <w:div w:id="536360200">
                                                              <w:marLeft w:val="0"/>
                                                              <w:marRight w:val="0"/>
                                                              <w:marTop w:val="0"/>
                                                              <w:marBottom w:val="0"/>
                                                              <w:divBdr>
                                                                <w:top w:val="none" w:sz="0" w:space="0" w:color="auto"/>
                                                                <w:left w:val="none" w:sz="0" w:space="0" w:color="auto"/>
                                                                <w:bottom w:val="none" w:sz="0" w:space="0" w:color="auto"/>
                                                                <w:right w:val="none" w:sz="0" w:space="0" w:color="auto"/>
                                                              </w:divBdr>
                                                              <w:divsChild>
                                                                <w:div w:id="1195189758">
                                                                  <w:marLeft w:val="0"/>
                                                                  <w:marRight w:val="0"/>
                                                                  <w:marTop w:val="0"/>
                                                                  <w:marBottom w:val="0"/>
                                                                  <w:divBdr>
                                                                    <w:top w:val="none" w:sz="0" w:space="0" w:color="auto"/>
                                                                    <w:left w:val="none" w:sz="0" w:space="0" w:color="auto"/>
                                                                    <w:bottom w:val="none" w:sz="0" w:space="0" w:color="auto"/>
                                                                    <w:right w:val="none" w:sz="0" w:space="0" w:color="auto"/>
                                                                  </w:divBdr>
                                                                  <w:divsChild>
                                                                    <w:div w:id="244536161">
                                                                      <w:marLeft w:val="0"/>
                                                                      <w:marRight w:val="0"/>
                                                                      <w:marTop w:val="0"/>
                                                                      <w:marBottom w:val="0"/>
                                                                      <w:divBdr>
                                                                        <w:top w:val="none" w:sz="0" w:space="0" w:color="auto"/>
                                                                        <w:left w:val="none" w:sz="0" w:space="0" w:color="auto"/>
                                                                        <w:bottom w:val="none" w:sz="0" w:space="0" w:color="auto"/>
                                                                        <w:right w:val="none" w:sz="0" w:space="0" w:color="auto"/>
                                                                      </w:divBdr>
                                                                      <w:divsChild>
                                                                        <w:div w:id="1959985666">
                                                                          <w:marLeft w:val="0"/>
                                                                          <w:marRight w:val="0"/>
                                                                          <w:marTop w:val="0"/>
                                                                          <w:marBottom w:val="0"/>
                                                                          <w:divBdr>
                                                                            <w:top w:val="none" w:sz="0" w:space="0" w:color="auto"/>
                                                                            <w:left w:val="none" w:sz="0" w:space="0" w:color="auto"/>
                                                                            <w:bottom w:val="none" w:sz="0" w:space="0" w:color="auto"/>
                                                                            <w:right w:val="none" w:sz="0" w:space="0" w:color="auto"/>
                                                                          </w:divBdr>
                                                                          <w:divsChild>
                                                                            <w:div w:id="253900083">
                                                                              <w:marLeft w:val="0"/>
                                                                              <w:marRight w:val="0"/>
                                                                              <w:marTop w:val="0"/>
                                                                              <w:marBottom w:val="0"/>
                                                                              <w:divBdr>
                                                                                <w:top w:val="none" w:sz="0" w:space="0" w:color="auto"/>
                                                                                <w:left w:val="none" w:sz="0" w:space="0" w:color="auto"/>
                                                                                <w:bottom w:val="none" w:sz="0" w:space="0" w:color="auto"/>
                                                                                <w:right w:val="none" w:sz="0" w:space="0" w:color="auto"/>
                                                                              </w:divBdr>
                                                                              <w:divsChild>
                                                                                <w:div w:id="170605079">
                                                                                  <w:marLeft w:val="0"/>
                                                                                  <w:marRight w:val="0"/>
                                                                                  <w:marTop w:val="0"/>
                                                                                  <w:marBottom w:val="0"/>
                                                                                  <w:divBdr>
                                                                                    <w:top w:val="none" w:sz="0" w:space="0" w:color="auto"/>
                                                                                    <w:left w:val="none" w:sz="0" w:space="0" w:color="auto"/>
                                                                                    <w:bottom w:val="none" w:sz="0" w:space="0" w:color="auto"/>
                                                                                    <w:right w:val="none" w:sz="0" w:space="0" w:color="auto"/>
                                                                                  </w:divBdr>
                                                                                  <w:divsChild>
                                                                                    <w:div w:id="1437099164">
                                                                                      <w:marLeft w:val="0"/>
                                                                                      <w:marRight w:val="0"/>
                                                                                      <w:marTop w:val="0"/>
                                                                                      <w:marBottom w:val="0"/>
                                                                                      <w:divBdr>
                                                                                        <w:top w:val="none" w:sz="0" w:space="0" w:color="auto"/>
                                                                                        <w:left w:val="none" w:sz="0" w:space="0" w:color="auto"/>
                                                                                        <w:bottom w:val="none" w:sz="0" w:space="0" w:color="auto"/>
                                                                                        <w:right w:val="none" w:sz="0" w:space="0" w:color="auto"/>
                                                                                      </w:divBdr>
                                                                                    </w:div>
                                                                                    <w:div w:id="1488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8431">
      <w:bodyDiv w:val="1"/>
      <w:marLeft w:val="0"/>
      <w:marRight w:val="0"/>
      <w:marTop w:val="0"/>
      <w:marBottom w:val="0"/>
      <w:divBdr>
        <w:top w:val="none" w:sz="0" w:space="0" w:color="auto"/>
        <w:left w:val="none" w:sz="0" w:space="0" w:color="auto"/>
        <w:bottom w:val="none" w:sz="0" w:space="0" w:color="auto"/>
        <w:right w:val="none" w:sz="0" w:space="0" w:color="auto"/>
      </w:divBdr>
      <w:divsChild>
        <w:div w:id="1305937570">
          <w:marLeft w:val="0"/>
          <w:marRight w:val="0"/>
          <w:marTop w:val="0"/>
          <w:marBottom w:val="0"/>
          <w:divBdr>
            <w:top w:val="none" w:sz="0" w:space="0" w:color="auto"/>
            <w:left w:val="none" w:sz="0" w:space="0" w:color="auto"/>
            <w:bottom w:val="none" w:sz="0" w:space="0" w:color="auto"/>
            <w:right w:val="none" w:sz="0" w:space="0" w:color="auto"/>
          </w:divBdr>
          <w:divsChild>
            <w:div w:id="813256017">
              <w:marLeft w:val="0"/>
              <w:marRight w:val="0"/>
              <w:marTop w:val="0"/>
              <w:marBottom w:val="0"/>
              <w:divBdr>
                <w:top w:val="none" w:sz="0" w:space="0" w:color="auto"/>
                <w:left w:val="none" w:sz="0" w:space="0" w:color="auto"/>
                <w:bottom w:val="none" w:sz="0" w:space="0" w:color="auto"/>
                <w:right w:val="none" w:sz="0" w:space="0" w:color="auto"/>
              </w:divBdr>
              <w:divsChild>
                <w:div w:id="1263689422">
                  <w:marLeft w:val="0"/>
                  <w:marRight w:val="0"/>
                  <w:marTop w:val="0"/>
                  <w:marBottom w:val="0"/>
                  <w:divBdr>
                    <w:top w:val="none" w:sz="0" w:space="0" w:color="auto"/>
                    <w:left w:val="none" w:sz="0" w:space="0" w:color="auto"/>
                    <w:bottom w:val="none" w:sz="0" w:space="0" w:color="auto"/>
                    <w:right w:val="none" w:sz="0" w:space="0" w:color="auto"/>
                  </w:divBdr>
                  <w:divsChild>
                    <w:div w:id="323511492">
                      <w:marLeft w:val="0"/>
                      <w:marRight w:val="0"/>
                      <w:marTop w:val="0"/>
                      <w:marBottom w:val="0"/>
                      <w:divBdr>
                        <w:top w:val="none" w:sz="0" w:space="0" w:color="auto"/>
                        <w:left w:val="none" w:sz="0" w:space="0" w:color="auto"/>
                        <w:bottom w:val="none" w:sz="0" w:space="0" w:color="auto"/>
                        <w:right w:val="none" w:sz="0" w:space="0" w:color="auto"/>
                      </w:divBdr>
                      <w:divsChild>
                        <w:div w:id="347685826">
                          <w:marLeft w:val="0"/>
                          <w:marRight w:val="0"/>
                          <w:marTop w:val="0"/>
                          <w:marBottom w:val="0"/>
                          <w:divBdr>
                            <w:top w:val="none" w:sz="0" w:space="0" w:color="auto"/>
                            <w:left w:val="none" w:sz="0" w:space="0" w:color="auto"/>
                            <w:bottom w:val="none" w:sz="0" w:space="0" w:color="auto"/>
                            <w:right w:val="none" w:sz="0" w:space="0" w:color="auto"/>
                          </w:divBdr>
                          <w:divsChild>
                            <w:div w:id="1787888704">
                              <w:marLeft w:val="0"/>
                              <w:marRight w:val="0"/>
                              <w:marTop w:val="0"/>
                              <w:marBottom w:val="0"/>
                              <w:divBdr>
                                <w:top w:val="none" w:sz="0" w:space="0" w:color="auto"/>
                                <w:left w:val="none" w:sz="0" w:space="0" w:color="auto"/>
                                <w:bottom w:val="none" w:sz="0" w:space="0" w:color="auto"/>
                                <w:right w:val="none" w:sz="0" w:space="0" w:color="auto"/>
                              </w:divBdr>
                              <w:divsChild>
                                <w:div w:id="1429353698">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0"/>
                                      <w:divBdr>
                                        <w:top w:val="none" w:sz="0" w:space="0" w:color="auto"/>
                                        <w:left w:val="none" w:sz="0" w:space="0" w:color="auto"/>
                                        <w:bottom w:val="none" w:sz="0" w:space="0" w:color="auto"/>
                                        <w:right w:val="none" w:sz="0" w:space="0" w:color="auto"/>
                                      </w:divBdr>
                                      <w:divsChild>
                                        <w:div w:id="49230776">
                                          <w:marLeft w:val="0"/>
                                          <w:marRight w:val="0"/>
                                          <w:marTop w:val="0"/>
                                          <w:marBottom w:val="0"/>
                                          <w:divBdr>
                                            <w:top w:val="none" w:sz="0" w:space="0" w:color="auto"/>
                                            <w:left w:val="none" w:sz="0" w:space="0" w:color="auto"/>
                                            <w:bottom w:val="none" w:sz="0" w:space="0" w:color="auto"/>
                                            <w:right w:val="none" w:sz="0" w:space="0" w:color="auto"/>
                                          </w:divBdr>
                                          <w:divsChild>
                                            <w:div w:id="1008799338">
                                              <w:marLeft w:val="0"/>
                                              <w:marRight w:val="0"/>
                                              <w:marTop w:val="0"/>
                                              <w:marBottom w:val="0"/>
                                              <w:divBdr>
                                                <w:top w:val="none" w:sz="0" w:space="0" w:color="auto"/>
                                                <w:left w:val="none" w:sz="0" w:space="0" w:color="auto"/>
                                                <w:bottom w:val="none" w:sz="0" w:space="0" w:color="auto"/>
                                                <w:right w:val="none" w:sz="0" w:space="0" w:color="auto"/>
                                              </w:divBdr>
                                              <w:divsChild>
                                                <w:div w:id="1098722115">
                                                  <w:marLeft w:val="0"/>
                                                  <w:marRight w:val="0"/>
                                                  <w:marTop w:val="0"/>
                                                  <w:marBottom w:val="420"/>
                                                  <w:divBdr>
                                                    <w:top w:val="none" w:sz="0" w:space="0" w:color="auto"/>
                                                    <w:left w:val="none" w:sz="0" w:space="0" w:color="auto"/>
                                                    <w:bottom w:val="none" w:sz="0" w:space="0" w:color="auto"/>
                                                    <w:right w:val="none" w:sz="0" w:space="0" w:color="auto"/>
                                                  </w:divBdr>
                                                  <w:divsChild>
                                                    <w:div w:id="1210075513">
                                                      <w:marLeft w:val="0"/>
                                                      <w:marRight w:val="0"/>
                                                      <w:marTop w:val="0"/>
                                                      <w:marBottom w:val="0"/>
                                                      <w:divBdr>
                                                        <w:top w:val="none" w:sz="0" w:space="0" w:color="auto"/>
                                                        <w:left w:val="none" w:sz="0" w:space="0" w:color="auto"/>
                                                        <w:bottom w:val="none" w:sz="0" w:space="0" w:color="auto"/>
                                                        <w:right w:val="none" w:sz="0" w:space="0" w:color="auto"/>
                                                      </w:divBdr>
                                                      <w:divsChild>
                                                        <w:div w:id="81727000">
                                                          <w:marLeft w:val="0"/>
                                                          <w:marRight w:val="0"/>
                                                          <w:marTop w:val="0"/>
                                                          <w:marBottom w:val="0"/>
                                                          <w:divBdr>
                                                            <w:top w:val="single" w:sz="6" w:space="0" w:color="ABABAB"/>
                                                            <w:left w:val="single" w:sz="6" w:space="0" w:color="ABABAB"/>
                                                            <w:bottom w:val="none" w:sz="0" w:space="0" w:color="auto"/>
                                                            <w:right w:val="single" w:sz="6" w:space="0" w:color="ABABAB"/>
                                                          </w:divBdr>
                                                          <w:divsChild>
                                                            <w:div w:id="1984654861">
                                                              <w:marLeft w:val="0"/>
                                                              <w:marRight w:val="0"/>
                                                              <w:marTop w:val="0"/>
                                                              <w:marBottom w:val="0"/>
                                                              <w:divBdr>
                                                                <w:top w:val="none" w:sz="0" w:space="0" w:color="auto"/>
                                                                <w:left w:val="none" w:sz="0" w:space="0" w:color="auto"/>
                                                                <w:bottom w:val="none" w:sz="0" w:space="0" w:color="auto"/>
                                                                <w:right w:val="none" w:sz="0" w:space="0" w:color="auto"/>
                                                              </w:divBdr>
                                                              <w:divsChild>
                                                                <w:div w:id="299500063">
                                                                  <w:marLeft w:val="0"/>
                                                                  <w:marRight w:val="0"/>
                                                                  <w:marTop w:val="0"/>
                                                                  <w:marBottom w:val="0"/>
                                                                  <w:divBdr>
                                                                    <w:top w:val="none" w:sz="0" w:space="0" w:color="auto"/>
                                                                    <w:left w:val="none" w:sz="0" w:space="0" w:color="auto"/>
                                                                    <w:bottom w:val="none" w:sz="0" w:space="0" w:color="auto"/>
                                                                    <w:right w:val="none" w:sz="0" w:space="0" w:color="auto"/>
                                                                  </w:divBdr>
                                                                  <w:divsChild>
                                                                    <w:div w:id="64376594">
                                                                      <w:marLeft w:val="0"/>
                                                                      <w:marRight w:val="0"/>
                                                                      <w:marTop w:val="0"/>
                                                                      <w:marBottom w:val="0"/>
                                                                      <w:divBdr>
                                                                        <w:top w:val="none" w:sz="0" w:space="0" w:color="auto"/>
                                                                        <w:left w:val="none" w:sz="0" w:space="0" w:color="auto"/>
                                                                        <w:bottom w:val="none" w:sz="0" w:space="0" w:color="auto"/>
                                                                        <w:right w:val="none" w:sz="0" w:space="0" w:color="auto"/>
                                                                      </w:divBdr>
                                                                      <w:divsChild>
                                                                        <w:div w:id="687607669">
                                                                          <w:marLeft w:val="0"/>
                                                                          <w:marRight w:val="0"/>
                                                                          <w:marTop w:val="0"/>
                                                                          <w:marBottom w:val="0"/>
                                                                          <w:divBdr>
                                                                            <w:top w:val="none" w:sz="0" w:space="0" w:color="auto"/>
                                                                            <w:left w:val="none" w:sz="0" w:space="0" w:color="auto"/>
                                                                            <w:bottom w:val="none" w:sz="0" w:space="0" w:color="auto"/>
                                                                            <w:right w:val="none" w:sz="0" w:space="0" w:color="auto"/>
                                                                          </w:divBdr>
                                                                          <w:divsChild>
                                                                            <w:div w:id="722561903">
                                                                              <w:marLeft w:val="0"/>
                                                                              <w:marRight w:val="0"/>
                                                                              <w:marTop w:val="0"/>
                                                                              <w:marBottom w:val="0"/>
                                                                              <w:divBdr>
                                                                                <w:top w:val="none" w:sz="0" w:space="0" w:color="auto"/>
                                                                                <w:left w:val="none" w:sz="0" w:space="0" w:color="auto"/>
                                                                                <w:bottom w:val="none" w:sz="0" w:space="0" w:color="auto"/>
                                                                                <w:right w:val="none" w:sz="0" w:space="0" w:color="auto"/>
                                                                              </w:divBdr>
                                                                              <w:divsChild>
                                                                                <w:div w:id="1806702361">
                                                                                  <w:marLeft w:val="0"/>
                                                                                  <w:marRight w:val="0"/>
                                                                                  <w:marTop w:val="0"/>
                                                                                  <w:marBottom w:val="0"/>
                                                                                  <w:divBdr>
                                                                                    <w:top w:val="none" w:sz="0" w:space="0" w:color="auto"/>
                                                                                    <w:left w:val="none" w:sz="0" w:space="0" w:color="auto"/>
                                                                                    <w:bottom w:val="none" w:sz="0" w:space="0" w:color="auto"/>
                                                                                    <w:right w:val="none" w:sz="0" w:space="0" w:color="auto"/>
                                                                                  </w:divBdr>
                                                                                  <w:divsChild>
                                                                                    <w:div w:id="15281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pc.sa.gov.au/__data/assets/pdf_file/0005/42809/Aboriginal-Affairs-Action-Plan-2019-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it.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koori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ublicsector.sa.gov.au/South-Australian-Leadership-Academy/next-execs-program"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publicsector.sa.gov.au/South-Australian-Leadership-Academy/aboriginal-frontline-leadership-program" TargetMode="External"/><Relationship Id="rId10" Type="http://schemas.openxmlformats.org/officeDocument/2006/relationships/webSettings" Target="webSettings.xml"/><Relationship Id="rId19" Type="http://schemas.openxmlformats.org/officeDocument/2006/relationships/hyperlink" Target="https://www.publicsector.s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reconciliationsa.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rus\Downloads\Aboriginal%20Report%20(with%20front%20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_x0020_Category xmlns="7eddc8d0-8345-4f0c-af50-3b0770532405">Aboriginal</Template_x0020_Category>
    <_dlc_DocId xmlns="9f9f7f02-8682-46c2-b359-d8574673789f">37ZTV35XJPSP-1532250454-7</_dlc_DocId>
    <_dlc_DocIdUrl xmlns="9f9f7f02-8682-46c2-b359-d8574673789f">
      <Url>https://sagov.sharepoint.com/sites/DCSI/communications-and-engagement/_layouts/15/DocIdRedir.aspx?ID=37ZTV35XJPSP-1532250454-7</Url>
      <Description>37ZTV35XJPSP-1532250454-7</Description>
    </_dlc_DocIdUrl>
    <TaxCatchAll xmlns="9f9f7f02-8682-46c2-b359-d8574673789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metadata xmlns="http://www.objective.com/ecm/document/metadata/271343BCD6D049598449C876307003E4" version="1.0.0">
  <systemFields>
    <field name="Objective-Id">
      <value order="0">A24505291</value>
    </field>
    <field name="Objective-Title">
      <value order="0">Aboriginal Employment Strategy 2021-2023</value>
    </field>
    <field name="Objective-Description">
      <value order="0"/>
    </field>
    <field name="Objective-CreationStamp">
      <value order="0">2020-12-08T12:16:50Z</value>
    </field>
    <field name="Objective-IsApproved">
      <value order="0">false</value>
    </field>
    <field name="Objective-IsPublished">
      <value order="0">true</value>
    </field>
    <field name="Objective-DatePublished">
      <value order="0">2021-05-05T10:38:08Z</value>
    </field>
    <field name="Objective-ModificationStamp">
      <value order="0">2021-05-05T10:38:08Z</value>
    </field>
    <field name="Objective-Owner">
      <value order="0">Barnett, Meg - MEGBAR</value>
    </field>
    <field name="Objective-Path">
      <value order="0">Global Folder:Human Resources:Strategic Management:Projects:Aboriginal Employment and Programs:Aboriginal Strategies and Initiatives:Aboriginal Employment Strategy 2020-2023</value>
    </field>
    <field name="Objective-Parent">
      <value order="0">Aboriginal Employment Strategy 2020-2023</value>
    </field>
    <field name="Objective-State">
      <value order="0">Published</value>
    </field>
    <field name="Objective-VersionId">
      <value order="0">vA33309369</value>
    </field>
    <field name="Objective-Version">
      <value order="0">38.0</value>
    </field>
    <field name="Objective-VersionNumber">
      <value order="0">40</value>
    </field>
    <field name="Objective-VersionComment">
      <value order="0"/>
    </field>
    <field name="Objective-FileNumber">
      <value order="0">DFC/00380</value>
    </field>
    <field name="Objective-Classification">
      <value order="0"/>
    </field>
    <field name="Objective-Caveats">
      <value order="0"/>
    </field>
  </systemFields>
  <catalogues>
    <catalogue name="Incoming Correspondence Type Catalogue" type="type" ori="id:cA100">
      <field name="Objective-Business Unit">
        <value order="0">DHS : ORGANISATIONAL DEVELOPMENT : Human Resources</value>
      </field>
      <field name="Objective-Security Classification">
        <value order="0">OFFICIAL</value>
      </field>
      <field name="Objective-Document Type">
        <value order="0">Publication</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6.xml><?xml version="1.0" encoding="utf-8"?>
<ct:contentTypeSchema xmlns:ct="http://schemas.microsoft.com/office/2006/metadata/contentType" xmlns:ma="http://schemas.microsoft.com/office/2006/metadata/properties/metaAttributes" ct:_="" ma:_="" ma:contentTypeName="Document" ma:contentTypeID="0x010100678DBB1EEA06ED469F628A53613082C3" ma:contentTypeVersion="288" ma:contentTypeDescription="Create a new document." ma:contentTypeScope="" ma:versionID="7566c1257f0e61745c4a9e39b0f6efa1">
  <xsd:schema xmlns:xsd="http://www.w3.org/2001/XMLSchema" xmlns:xs="http://www.w3.org/2001/XMLSchema" xmlns:p="http://schemas.microsoft.com/office/2006/metadata/properties" xmlns:ns2="9f9f7f02-8682-46c2-b359-d8574673789f" xmlns:ns3="7eddc8d0-8345-4f0c-af50-3b0770532405" targetNamespace="http://schemas.microsoft.com/office/2006/metadata/properties" ma:root="true" ma:fieldsID="174e6cb8749f105bf5179889c62062c7" ns2:_="" ns3:_="">
    <xsd:import namespace="9f9f7f02-8682-46c2-b359-d8574673789f"/>
    <xsd:import namespace="7eddc8d0-8345-4f0c-af50-3b0770532405"/>
    <xsd:element name="properties">
      <xsd:complexType>
        <xsd:sequence>
          <xsd:element name="documentManagement">
            <xsd:complexType>
              <xsd:all>
                <xsd:element ref="ns2:_dlc_DocId" minOccurs="0"/>
                <xsd:element ref="ns2:_dlc_DocIdUrl" minOccurs="0"/>
                <xsd:element ref="ns2:_dlc_DocIdPersistId" minOccurs="0"/>
                <xsd:element ref="ns3:Template_x0020_Category" minOccurs="0"/>
                <xsd:element ref="ns3:MediaServiceMetadata" minOccurs="0"/>
                <xsd:element ref="ns3:MediaServiceFastMetadata" minOccurs="0"/>
                <xsd:element ref="ns2:SharedWithUsers" minOccurs="0"/>
                <xsd:element ref="ns2:SharedWithDetail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f7f02-8682-46c2-b359-d857467378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c2b768-7cb3-4b88-9bb5-c381439e561c}" ma:internalName="TaxCatchAll" ma:showField="CatchAllData" ma:web="9f9f7f02-8682-46c2-b359-d8574673789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adc2b768-7cb3-4b88-9bb5-c381439e561c}" ma:internalName="TaxCatchAllLabel" ma:readOnly="true" ma:showField="CatchAllDataLabel" ma:web="9f9f7f02-8682-46c2-b359-d857467378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ddc8d0-8345-4f0c-af50-3b0770532405" elementFormDefault="qualified">
    <xsd:import namespace="http://schemas.microsoft.com/office/2006/documentManagement/types"/>
    <xsd:import namespace="http://schemas.microsoft.com/office/infopath/2007/PartnerControls"/>
    <xsd:element name="Template_x0020_Category" ma:index="11" nillable="true" ma:displayName="Template Category" ma:default="n/a" ma:format="Dropdown" ma:internalName="Template_x0020_Category">
      <xsd:simpleType>
        <xsd:restriction base="dms:Choice">
          <xsd:enumeration value="n/a"/>
          <xsd:enumeration value="Aboriginal"/>
          <xsd:enumeration value="Corporate"/>
          <xsd:enumeration value="Generic"/>
          <xsd:enumeration value="Office for Wome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950B6-8F9F-4C3E-BCC0-A0C8690CAB19}">
  <ds:schemaRefs>
    <ds:schemaRef ds:uri="http://schemas.openxmlformats.org/officeDocument/2006/bibliography"/>
  </ds:schemaRefs>
</ds:datastoreItem>
</file>

<file path=customXml/itemProps2.xml><?xml version="1.0" encoding="utf-8"?>
<ds:datastoreItem xmlns:ds="http://schemas.openxmlformats.org/officeDocument/2006/customXml" ds:itemID="{E80B6AC6-8267-42B7-AC99-18C602D5A197}">
  <ds:schemaRefs>
    <ds:schemaRef ds:uri="http://schemas.microsoft.com/office/2006/metadata/properties"/>
    <ds:schemaRef ds:uri="http://schemas.microsoft.com/office/infopath/2007/PartnerControls"/>
    <ds:schemaRef ds:uri="7eddc8d0-8345-4f0c-af50-3b0770532405"/>
    <ds:schemaRef ds:uri="9f9f7f02-8682-46c2-b359-d8574673789f"/>
  </ds:schemaRefs>
</ds:datastoreItem>
</file>

<file path=customXml/itemProps3.xml><?xml version="1.0" encoding="utf-8"?>
<ds:datastoreItem xmlns:ds="http://schemas.openxmlformats.org/officeDocument/2006/customXml" ds:itemID="{94D14BE0-FC71-438A-8551-71C8AD669687}">
  <ds:schemaRefs>
    <ds:schemaRef ds:uri="http://schemas.microsoft.com/sharepoint/events"/>
  </ds:schemaRefs>
</ds:datastoreItem>
</file>

<file path=customXml/itemProps4.xml><?xml version="1.0" encoding="utf-8"?>
<ds:datastoreItem xmlns:ds="http://schemas.openxmlformats.org/officeDocument/2006/customXml" ds:itemID="{C6E45B97-B251-4293-ACAE-BD44C5378D87}">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6.xml><?xml version="1.0" encoding="utf-8"?>
<ds:datastoreItem xmlns:ds="http://schemas.openxmlformats.org/officeDocument/2006/customXml" ds:itemID="{4A2ECCF5-E43F-4685-819D-FAFDE3EF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f7f02-8682-46c2-b359-d8574673789f"/>
    <ds:schemaRef ds:uri="7eddc8d0-8345-4f0c-af50-3b077053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Aboriginal Report (with front cover) (1)</Template>
  <TotalTime>211</TotalTime>
  <Pages>15</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DHS Aboriginal Workforce Strategy 2021–2023</vt:lpstr>
    </vt:vector>
  </TitlesOfParts>
  <Company>Dept. for Communities &amp; Social Inclusion</Company>
  <LinksUpToDate>false</LinksUpToDate>
  <CharactersWithSpaces>25247</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Aboriginal Workforce Strategy 2021–2023</dc:title>
  <dc:creator>Amy Rust</dc:creator>
  <cp:keywords>DHS Aboriginal Workforce Strategy 2021–2023</cp:keywords>
  <cp:lastModifiedBy>Edwards, Stephanie (DHS)</cp:lastModifiedBy>
  <cp:revision>29</cp:revision>
  <cp:lastPrinted>2021-02-24T05:45:00Z</cp:lastPrinted>
  <dcterms:created xsi:type="dcterms:W3CDTF">2021-06-04T00:52:00Z</dcterms:created>
  <dcterms:modified xsi:type="dcterms:W3CDTF">2021-06-04T07:24:00Z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0x010100678DBB1EEA06ED469F628A53613082C3</vt:lpwstr>
  </property>
  <property fmtid="{D5CDD505-2E9C-101B-9397-08002B2CF9AE}" pid="4" name="_dlc_DocIdItemGuid">
    <vt:lpwstr>c29e4638-30c4-4545-b6e3-9f5b70cf83cc</vt:lpwstr>
  </property>
  <property fmtid="{D5CDD505-2E9C-101B-9397-08002B2CF9AE}" pid="5" name="Objective-Id">
    <vt:lpwstr>A24505291</vt:lpwstr>
  </property>
  <property fmtid="{D5CDD505-2E9C-101B-9397-08002B2CF9AE}" pid="6" name="Objective-Title">
    <vt:lpwstr>Aboriginal Employment Strategy 2021-2023</vt:lpwstr>
  </property>
  <property fmtid="{D5CDD505-2E9C-101B-9397-08002B2CF9AE}" pid="7" name="Objective-Description">
    <vt:lpwstr/>
  </property>
  <property fmtid="{D5CDD505-2E9C-101B-9397-08002B2CF9AE}" pid="8" name="Objective-CreationStamp">
    <vt:filetime>2020-12-08T12:18:20Z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2021-05-05T10:38:08Z</vt:filetime>
  </property>
  <property fmtid="{D5CDD505-2E9C-101B-9397-08002B2CF9AE}" pid="12" name="Objective-ModificationStamp">
    <vt:filetime>2021-05-05T10:38:08Z</vt:filetime>
  </property>
  <property fmtid="{D5CDD505-2E9C-101B-9397-08002B2CF9AE}" pid="13" name="Objective-Owner">
    <vt:lpwstr>Barnett, Meg - MEGBAR</vt:lpwstr>
  </property>
  <property fmtid="{D5CDD505-2E9C-101B-9397-08002B2CF9AE}" pid="14" name="Objective-Path">
    <vt:lpwstr>Global Folder:Human Resources:Strategic Management:Projects:Aboriginal Employment and Programs:Aboriginal Strategies and Initiatives:Aboriginal Employment Strategy 2020-2023:</vt:lpwstr>
  </property>
  <property fmtid="{D5CDD505-2E9C-101B-9397-08002B2CF9AE}" pid="15" name="Objective-Parent">
    <vt:lpwstr>Aboriginal Employment Strategy 2020-2023</vt:lpwstr>
  </property>
  <property fmtid="{D5CDD505-2E9C-101B-9397-08002B2CF9AE}" pid="16" name="Objective-State">
    <vt:lpwstr/>
  </property>
  <property fmtid="{D5CDD505-2E9C-101B-9397-08002B2CF9AE}" pid="17" name="Objective-VersionId">
    <vt:lpwstr>vA33309369</vt:lpwstr>
  </property>
  <property fmtid="{D5CDD505-2E9C-101B-9397-08002B2CF9AE}" pid="18" name="Objective-Version">
    <vt:lpwstr>38.0</vt:lpwstr>
  </property>
  <property fmtid="{D5CDD505-2E9C-101B-9397-08002B2CF9AE}" pid="19" name="Objective-VersionNumber">
    <vt:r8>40</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vt:lpwstr>DHS:ORGANISATIONAL DEVELOPMENT:Human Resources</vt:lpwstr>
  </property>
  <property fmtid="{D5CDD505-2E9C-101B-9397-08002B2CF9AE}" pid="25" name="Objective-Security Classification">
    <vt:lpwstr>OFFICIAL</vt:lpwstr>
  </property>
  <property fmtid="{D5CDD505-2E9C-101B-9397-08002B2CF9AE}" pid="26" name="Objective-Document Type">
    <vt:lpwstr>Publication</vt:lpwstr>
  </property>
  <property fmtid="{D5CDD505-2E9C-101B-9397-08002B2CF9AE}" pid="27" name="Objective-Vital Record">
    <vt:lpwstr>No</vt:lpwstr>
  </property>
  <property fmtid="{D5CDD505-2E9C-101B-9397-08002B2CF9AE}" pid="28" name="Objective-Vital Record Review Due Date">
    <vt:lpwstr/>
  </property>
  <property fmtid="{D5CDD505-2E9C-101B-9397-08002B2CF9AE}" pid="29" name="Objective-Description - Abstract">
    <vt:lpwstr/>
  </property>
  <property fmtid="{D5CDD505-2E9C-101B-9397-08002B2CF9AE}" pid="30" name="Objective-Author Name">
    <vt:lpwstr/>
  </property>
  <property fmtid="{D5CDD505-2E9C-101B-9397-08002B2CF9AE}" pid="31" name="Objective-Action Officer">
    <vt:lpwstr/>
  </property>
  <property fmtid="{D5CDD505-2E9C-101B-9397-08002B2CF9AE}" pid="32" name="Objective-Delegator">
    <vt:lpwstr/>
  </property>
  <property fmtid="{D5CDD505-2E9C-101B-9397-08002B2CF9AE}" pid="33" name="Objective-Connect Creator">
    <vt:lpwstr/>
  </property>
  <property fmtid="{D5CDD505-2E9C-101B-9397-08002B2CF9AE}" pid="34" name="Objective-Comment">
    <vt:lpwstr/>
  </property>
  <property fmtid="{D5CDD505-2E9C-101B-9397-08002B2CF9AE}" pid="35" name="Objective-Business Unit [system]">
    <vt:lpwstr>DHS:ORGANISATIONAL DEVELOPMENT</vt:lpwstr>
  </property>
  <property fmtid="{D5CDD505-2E9C-101B-9397-08002B2CF9AE}" pid="36" name="Objective-Security Classification [system]">
    <vt:lpwstr>For Official Use Only (FOUO)</vt:lpwstr>
  </property>
  <property fmtid="{D5CDD505-2E9C-101B-9397-08002B2CF9AE}" pid="37" name="Objective-Document Type [system]">
    <vt:lpwstr>Strategy Document</vt:lpwstr>
  </property>
  <property fmtid="{D5CDD505-2E9C-101B-9397-08002B2CF9AE}" pid="38" name="Objective-Vital Record [system]">
    <vt:lpwstr>No</vt:lpwstr>
  </property>
  <property fmtid="{D5CDD505-2E9C-101B-9397-08002B2CF9AE}" pid="39" name="Objective-Vital Record Review Due Date [system]">
    <vt:lpwstr/>
  </property>
  <property fmtid="{D5CDD505-2E9C-101B-9397-08002B2CF9AE}" pid="40" name="Objective-Description - Abstract [system]">
    <vt:lpwstr/>
  </property>
  <property fmtid="{D5CDD505-2E9C-101B-9397-08002B2CF9AE}" pid="41" name="Objective-Author Name [system]">
    <vt:lpwstr/>
  </property>
  <property fmtid="{D5CDD505-2E9C-101B-9397-08002B2CF9AE}" pid="42" name="Objective-Action Officer [system]">
    <vt:lpwstr/>
  </property>
  <property fmtid="{D5CDD505-2E9C-101B-9397-08002B2CF9AE}" pid="43" name="Objective-Delegator [system]">
    <vt:lpwstr/>
  </property>
  <property fmtid="{D5CDD505-2E9C-101B-9397-08002B2CF9AE}" pid="44" name="Objective-Connect Creator [system]">
    <vt:lpwstr/>
  </property>
  <property fmtid="{D5CDD505-2E9C-101B-9397-08002B2CF9AE}" pid="45" name="Objective-Date of Correspondence">
    <vt:lpwstr/>
  </property>
  <property fmtid="{D5CDD505-2E9C-101B-9397-08002B2CF9AE}" pid="46" name="Objective-Date Received">
    <vt:lpwstr/>
  </property>
  <property fmtid="{D5CDD505-2E9C-101B-9397-08002B2CF9AE}" pid="47" name="Objective-Senders Reference">
    <vt:lpwstr/>
  </property>
  <property fmtid="{D5CDD505-2E9C-101B-9397-08002B2CF9AE}" pid="48" name="Objective-E-Mail Address">
    <vt:lpwstr/>
  </property>
  <property fmtid="{D5CDD505-2E9C-101B-9397-08002B2CF9AE}" pid="49" name="Objective-Telephone">
    <vt:lpwstr/>
  </property>
  <property fmtid="{D5CDD505-2E9C-101B-9397-08002B2CF9AE}" pid="50" name="Objective-Address Line 1">
    <vt:lpwstr/>
  </property>
  <property fmtid="{D5CDD505-2E9C-101B-9397-08002B2CF9AE}" pid="51" name="Objective-Address Line 2">
    <vt:lpwstr/>
  </property>
  <property fmtid="{D5CDD505-2E9C-101B-9397-08002B2CF9AE}" pid="52" name="Objective-Suburb">
    <vt:lpwstr/>
  </property>
  <property fmtid="{D5CDD505-2E9C-101B-9397-08002B2CF9AE}" pid="53" name="Objective-Postcode">
    <vt:lpwstr/>
  </property>
  <property fmtid="{D5CDD505-2E9C-101B-9397-08002B2CF9AE}" pid="54" name="Objective-Date Reply Due">
    <vt:lpwstr/>
  </property>
  <property fmtid="{D5CDD505-2E9C-101B-9397-08002B2CF9AE}" pid="55" name="Objective-Date Reply Sent">
    <vt:lpwstr/>
  </property>
</Properties>
</file>