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Ex1.xml" ContentType="application/vnd.ms-office.chartex+xml"/>
  <Override PartName="/word/charts/style4.xml" ContentType="application/vnd.ms-office.chartstyle+xml"/>
  <Override PartName="/word/charts/colors4.xml" ContentType="application/vnd.ms-office.chartcolorstyle+xml"/>
  <Override PartName="/word/charts/chart4.xml" ContentType="application/vnd.openxmlformats-officedocument.drawingml.chart+xml"/>
  <Override PartName="/word/charts/style5.xml" ContentType="application/vnd.ms-office.chartstyle+xml"/>
  <Override PartName="/word/charts/colors5.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F0657" w14:textId="77777777" w:rsidR="00F62E3A" w:rsidRDefault="00F62E3A" w:rsidP="000C6CE2">
      <w:pPr>
        <w:pStyle w:val="Title"/>
      </w:pPr>
    </w:p>
    <w:p w14:paraId="08C335CA" w14:textId="77777777" w:rsidR="007928A3" w:rsidRDefault="007928A3" w:rsidP="000C6CE2">
      <w:pPr>
        <w:pStyle w:val="Title"/>
      </w:pPr>
    </w:p>
    <w:p w14:paraId="43F3355D" w14:textId="77777777" w:rsidR="00A9011E" w:rsidRDefault="00A9011E" w:rsidP="000C6CE2">
      <w:pPr>
        <w:pStyle w:val="Title"/>
      </w:pPr>
      <w:bookmarkStart w:id="0" w:name="_Toc89257178"/>
    </w:p>
    <w:p w14:paraId="6453065A" w14:textId="77777777" w:rsidR="00A9011E" w:rsidRDefault="00A9011E" w:rsidP="000C6CE2">
      <w:pPr>
        <w:pStyle w:val="Title"/>
      </w:pPr>
    </w:p>
    <w:p w14:paraId="6027952B" w14:textId="77777777" w:rsidR="00A9011E" w:rsidRDefault="00A9011E" w:rsidP="000C6CE2">
      <w:pPr>
        <w:pStyle w:val="Title"/>
      </w:pPr>
    </w:p>
    <w:p w14:paraId="699270BB" w14:textId="77777777" w:rsidR="00A9011E" w:rsidRDefault="00A9011E" w:rsidP="000C6CE2">
      <w:pPr>
        <w:pStyle w:val="Title"/>
      </w:pPr>
    </w:p>
    <w:p w14:paraId="31FB952B" w14:textId="44200E39" w:rsidR="00A339B3" w:rsidRPr="00030156" w:rsidRDefault="00A9011E" w:rsidP="00030156">
      <w:pPr>
        <w:pStyle w:val="Title-Page"/>
      </w:pPr>
      <w:r>
        <w:br/>
      </w:r>
      <w:bookmarkEnd w:id="0"/>
      <w:r w:rsidR="001A052D" w:rsidRPr="00030156">
        <w:t>Young Carer Support Service</w:t>
      </w:r>
    </w:p>
    <w:p w14:paraId="4E098685" w14:textId="77777777" w:rsidR="001A052D" w:rsidRDefault="001A052D" w:rsidP="00030156">
      <w:pPr>
        <w:pStyle w:val="Title-Page-Sub"/>
      </w:pPr>
      <w:r w:rsidRPr="00A57F4F">
        <w:t>Final Evaluation Report</w:t>
      </w:r>
    </w:p>
    <w:p w14:paraId="6F77659E" w14:textId="77777777" w:rsidR="003023D5" w:rsidRDefault="003023D5" w:rsidP="00A9011E">
      <w:pPr>
        <w:rPr>
          <w:color w:val="FFFFFF" w:themeColor="background1"/>
          <w:sz w:val="36"/>
          <w:szCs w:val="32"/>
        </w:rPr>
      </w:pPr>
    </w:p>
    <w:p w14:paraId="1964E724" w14:textId="77777777" w:rsidR="00C537B5" w:rsidRDefault="00C537B5" w:rsidP="00A9011E">
      <w:pPr>
        <w:rPr>
          <w:color w:val="FFFFFF" w:themeColor="background1"/>
          <w:sz w:val="36"/>
          <w:szCs w:val="32"/>
        </w:rPr>
      </w:pPr>
    </w:p>
    <w:p w14:paraId="06AB1067" w14:textId="77777777" w:rsidR="003023D5" w:rsidRDefault="003023D5" w:rsidP="00A9011E">
      <w:pPr>
        <w:rPr>
          <w:color w:val="FFFFFF" w:themeColor="background1"/>
          <w:sz w:val="36"/>
          <w:szCs w:val="32"/>
        </w:rPr>
      </w:pPr>
    </w:p>
    <w:p w14:paraId="27C8F851" w14:textId="77777777" w:rsidR="003023D5" w:rsidRDefault="003023D5" w:rsidP="00A9011E">
      <w:pPr>
        <w:rPr>
          <w:color w:val="FFFFFF" w:themeColor="background1"/>
          <w:sz w:val="36"/>
          <w:szCs w:val="32"/>
        </w:rPr>
      </w:pPr>
    </w:p>
    <w:p w14:paraId="6023EFFB" w14:textId="77777777" w:rsidR="003023D5" w:rsidRPr="003023D5" w:rsidRDefault="003023D5" w:rsidP="00A9011E">
      <w:pPr>
        <w:rPr>
          <w:b/>
          <w:color w:val="FFFFFF" w:themeColor="background1"/>
          <w:sz w:val="36"/>
          <w:szCs w:val="32"/>
        </w:rPr>
      </w:pPr>
    </w:p>
    <w:p w14:paraId="1C2A81A9" w14:textId="77777777" w:rsidR="001A052D" w:rsidRPr="00A57F4F" w:rsidRDefault="001A052D" w:rsidP="00A9011E">
      <w:pPr>
        <w:rPr>
          <w:color w:val="FFFFFF" w:themeColor="background1"/>
          <w:sz w:val="28"/>
          <w:szCs w:val="24"/>
        </w:rPr>
      </w:pPr>
    </w:p>
    <w:p w14:paraId="5DC32E0C" w14:textId="77777777" w:rsidR="001A052D" w:rsidRPr="00A57F4F" w:rsidRDefault="001A052D" w:rsidP="00A9011E">
      <w:pPr>
        <w:rPr>
          <w:color w:val="FFFFFF" w:themeColor="background1"/>
          <w:sz w:val="28"/>
          <w:szCs w:val="24"/>
        </w:rPr>
      </w:pPr>
    </w:p>
    <w:p w14:paraId="5ECCC8D5" w14:textId="77777777" w:rsidR="001A052D" w:rsidRDefault="001A052D" w:rsidP="00A9011E">
      <w:pPr>
        <w:rPr>
          <w:color w:val="FFFFFF" w:themeColor="background1"/>
          <w:sz w:val="28"/>
          <w:szCs w:val="24"/>
        </w:rPr>
      </w:pPr>
      <w:r w:rsidRPr="00A57F4F">
        <w:rPr>
          <w:color w:val="FFFFFF" w:themeColor="background1"/>
          <w:sz w:val="28"/>
          <w:szCs w:val="24"/>
        </w:rPr>
        <w:t>Evaluation Management Office</w:t>
      </w:r>
    </w:p>
    <w:p w14:paraId="71FEF51E" w14:textId="6D297CBF" w:rsidR="00612D0B" w:rsidRPr="00A57F4F" w:rsidRDefault="00612D0B" w:rsidP="00A9011E">
      <w:pPr>
        <w:rPr>
          <w:color w:val="FFFFFF" w:themeColor="background1"/>
          <w:sz w:val="28"/>
          <w:szCs w:val="24"/>
        </w:rPr>
      </w:pPr>
      <w:r>
        <w:rPr>
          <w:color w:val="FFFFFF" w:themeColor="background1"/>
          <w:sz w:val="28"/>
          <w:szCs w:val="24"/>
        </w:rPr>
        <w:t>Department of Human Services</w:t>
      </w:r>
    </w:p>
    <w:p w14:paraId="1B96674B" w14:textId="69BB1F1C" w:rsidR="00E15001" w:rsidRPr="001A052D" w:rsidRDefault="001A052D" w:rsidP="00A9011E">
      <w:pPr>
        <w:rPr>
          <w:sz w:val="40"/>
          <w:szCs w:val="40"/>
        </w:rPr>
      </w:pPr>
      <w:r w:rsidRPr="00A57F4F">
        <w:rPr>
          <w:color w:val="FFFFFF" w:themeColor="background1"/>
          <w:sz w:val="28"/>
          <w:szCs w:val="24"/>
        </w:rPr>
        <w:t>August 2026</w:t>
      </w:r>
      <w:r w:rsidR="00E15001" w:rsidRPr="001A052D">
        <w:br w:type="page"/>
      </w:r>
    </w:p>
    <w:bookmarkStart w:id="1" w:name="_Toc237597624" w:displacedByCustomXml="next"/>
    <w:sdt>
      <w:sdtPr>
        <w:rPr>
          <w:rFonts w:eastAsiaTheme="minorEastAsia" w:cstheme="minorBidi"/>
          <w:b/>
          <w:bCs/>
          <w:color w:val="auto"/>
          <w:spacing w:val="0"/>
          <w:kern w:val="0"/>
          <w:sz w:val="24"/>
          <w:szCs w:val="24"/>
        </w:rPr>
        <w:id w:val="-1105807067"/>
        <w:docPartObj>
          <w:docPartGallery w:val="Table of Contents"/>
          <w:docPartUnique/>
        </w:docPartObj>
      </w:sdtPr>
      <w:sdtEndPr>
        <w:rPr>
          <w:b w:val="0"/>
          <w:bCs w:val="0"/>
        </w:rPr>
      </w:sdtEndPr>
      <w:sdtContent>
        <w:p w14:paraId="614A855C" w14:textId="767E9901" w:rsidR="00514F4A" w:rsidRDefault="007D2482" w:rsidP="00030156">
          <w:pPr>
            <w:pStyle w:val="Heading1"/>
            <w:rPr>
              <w:rFonts w:eastAsiaTheme="minorEastAsia"/>
              <w:noProof/>
              <w:kern w:val="2"/>
              <w:sz w:val="24"/>
              <w:szCs w:val="24"/>
              <w:lang w:eastAsia="en-AU"/>
              <w14:ligatures w14:val="standardContextual"/>
            </w:rPr>
          </w:pPr>
          <w:r>
            <w:t>Contents</w:t>
          </w:r>
          <w:bookmarkEnd w:id="1"/>
          <w:r>
            <w:rPr>
              <w:sz w:val="32"/>
            </w:rPr>
            <w:fldChar w:fldCharType="begin"/>
          </w:r>
          <w:r>
            <w:instrText xml:space="preserve"> TOC \o "1-3" \h \z \u </w:instrText>
          </w:r>
          <w:r>
            <w:rPr>
              <w:sz w:val="32"/>
            </w:rPr>
            <w:fldChar w:fldCharType="separate"/>
          </w:r>
          <w:hyperlink w:anchor="_Toc237597624" w:history="1"/>
        </w:p>
        <w:p w14:paraId="02EAF7B6" w14:textId="0B1D4C74" w:rsidR="00514F4A" w:rsidRDefault="00514F4A">
          <w:pPr>
            <w:pStyle w:val="TOC1"/>
            <w:rPr>
              <w:rFonts w:eastAsiaTheme="minorEastAsia"/>
              <w:noProof/>
              <w:kern w:val="2"/>
              <w:sz w:val="24"/>
              <w:szCs w:val="24"/>
              <w:lang w:eastAsia="en-AU"/>
              <w14:ligatures w14:val="standardContextual"/>
            </w:rPr>
          </w:pPr>
          <w:hyperlink w:anchor="_Toc237597625" w:history="1">
            <w:r w:rsidRPr="00C57665">
              <w:rPr>
                <w:rStyle w:val="Hyperlink"/>
                <w:noProof/>
              </w:rPr>
              <w:t>Acknowledgement of Country</w:t>
            </w:r>
            <w:r>
              <w:rPr>
                <w:noProof/>
                <w:webHidden/>
              </w:rPr>
              <w:tab/>
            </w:r>
            <w:r>
              <w:rPr>
                <w:noProof/>
                <w:webHidden/>
              </w:rPr>
              <w:fldChar w:fldCharType="begin"/>
            </w:r>
            <w:r>
              <w:rPr>
                <w:noProof/>
                <w:webHidden/>
              </w:rPr>
              <w:instrText xml:space="preserve"> PAGEREF _Toc237597625 \h </w:instrText>
            </w:r>
            <w:r>
              <w:rPr>
                <w:noProof/>
                <w:webHidden/>
              </w:rPr>
            </w:r>
            <w:r>
              <w:rPr>
                <w:noProof/>
                <w:webHidden/>
              </w:rPr>
              <w:fldChar w:fldCharType="separate"/>
            </w:r>
            <w:r w:rsidR="00C2576B">
              <w:rPr>
                <w:noProof/>
                <w:webHidden/>
              </w:rPr>
              <w:t>5</w:t>
            </w:r>
            <w:r>
              <w:rPr>
                <w:noProof/>
                <w:webHidden/>
              </w:rPr>
              <w:fldChar w:fldCharType="end"/>
            </w:r>
          </w:hyperlink>
        </w:p>
        <w:p w14:paraId="0B2DBA11" w14:textId="7E7037EC" w:rsidR="00514F4A" w:rsidRDefault="00514F4A">
          <w:pPr>
            <w:pStyle w:val="TOC1"/>
            <w:rPr>
              <w:rFonts w:eastAsiaTheme="minorEastAsia"/>
              <w:noProof/>
              <w:kern w:val="2"/>
              <w:sz w:val="24"/>
              <w:szCs w:val="24"/>
              <w:lang w:eastAsia="en-AU"/>
              <w14:ligatures w14:val="standardContextual"/>
            </w:rPr>
          </w:pPr>
          <w:hyperlink w:anchor="_Toc237597626" w:history="1">
            <w:r w:rsidRPr="00C57665">
              <w:rPr>
                <w:rStyle w:val="Hyperlink"/>
                <w:noProof/>
              </w:rPr>
              <w:t>Acknowledgement of AI Use</w:t>
            </w:r>
            <w:r>
              <w:rPr>
                <w:noProof/>
                <w:webHidden/>
              </w:rPr>
              <w:tab/>
            </w:r>
            <w:r>
              <w:rPr>
                <w:noProof/>
                <w:webHidden/>
              </w:rPr>
              <w:fldChar w:fldCharType="begin"/>
            </w:r>
            <w:r>
              <w:rPr>
                <w:noProof/>
                <w:webHidden/>
              </w:rPr>
              <w:instrText xml:space="preserve"> PAGEREF _Toc237597626 \h </w:instrText>
            </w:r>
            <w:r>
              <w:rPr>
                <w:noProof/>
                <w:webHidden/>
              </w:rPr>
            </w:r>
            <w:r>
              <w:rPr>
                <w:noProof/>
                <w:webHidden/>
              </w:rPr>
              <w:fldChar w:fldCharType="separate"/>
            </w:r>
            <w:r w:rsidR="00C2576B">
              <w:rPr>
                <w:noProof/>
                <w:webHidden/>
              </w:rPr>
              <w:t>5</w:t>
            </w:r>
            <w:r>
              <w:rPr>
                <w:noProof/>
                <w:webHidden/>
              </w:rPr>
              <w:fldChar w:fldCharType="end"/>
            </w:r>
          </w:hyperlink>
        </w:p>
        <w:p w14:paraId="7447D373" w14:textId="4E33245E" w:rsidR="00514F4A" w:rsidRDefault="00514F4A">
          <w:pPr>
            <w:pStyle w:val="TOC1"/>
            <w:rPr>
              <w:rFonts w:eastAsiaTheme="minorEastAsia"/>
              <w:noProof/>
              <w:kern w:val="2"/>
              <w:sz w:val="24"/>
              <w:szCs w:val="24"/>
              <w:lang w:eastAsia="en-AU"/>
              <w14:ligatures w14:val="standardContextual"/>
            </w:rPr>
          </w:pPr>
          <w:hyperlink w:anchor="_Toc237597627" w:history="1">
            <w:r w:rsidRPr="00C57665">
              <w:rPr>
                <w:rStyle w:val="Hyperlink"/>
                <w:noProof/>
              </w:rPr>
              <w:t>Acknowledgements</w:t>
            </w:r>
            <w:r>
              <w:rPr>
                <w:noProof/>
                <w:webHidden/>
              </w:rPr>
              <w:tab/>
            </w:r>
            <w:r>
              <w:rPr>
                <w:noProof/>
                <w:webHidden/>
              </w:rPr>
              <w:fldChar w:fldCharType="begin"/>
            </w:r>
            <w:r>
              <w:rPr>
                <w:noProof/>
                <w:webHidden/>
              </w:rPr>
              <w:instrText xml:space="preserve"> PAGEREF _Toc237597627 \h </w:instrText>
            </w:r>
            <w:r>
              <w:rPr>
                <w:noProof/>
                <w:webHidden/>
              </w:rPr>
            </w:r>
            <w:r>
              <w:rPr>
                <w:noProof/>
                <w:webHidden/>
              </w:rPr>
              <w:fldChar w:fldCharType="separate"/>
            </w:r>
            <w:r w:rsidR="00C2576B">
              <w:rPr>
                <w:noProof/>
                <w:webHidden/>
              </w:rPr>
              <w:t>5</w:t>
            </w:r>
            <w:r>
              <w:rPr>
                <w:noProof/>
                <w:webHidden/>
              </w:rPr>
              <w:fldChar w:fldCharType="end"/>
            </w:r>
          </w:hyperlink>
        </w:p>
        <w:p w14:paraId="0287D93C" w14:textId="7AA90A9E" w:rsidR="00514F4A" w:rsidRDefault="00514F4A">
          <w:pPr>
            <w:pStyle w:val="TOC1"/>
            <w:rPr>
              <w:rFonts w:eastAsiaTheme="minorEastAsia"/>
              <w:noProof/>
              <w:kern w:val="2"/>
              <w:sz w:val="24"/>
              <w:szCs w:val="24"/>
              <w:lang w:eastAsia="en-AU"/>
              <w14:ligatures w14:val="standardContextual"/>
            </w:rPr>
          </w:pPr>
          <w:hyperlink w:anchor="_Toc237597628" w:history="1">
            <w:r w:rsidRPr="00C57665">
              <w:rPr>
                <w:rStyle w:val="Hyperlink"/>
                <w:noProof/>
              </w:rPr>
              <w:t>List of Acronyms</w:t>
            </w:r>
            <w:r>
              <w:rPr>
                <w:noProof/>
                <w:webHidden/>
              </w:rPr>
              <w:tab/>
            </w:r>
            <w:r>
              <w:rPr>
                <w:noProof/>
                <w:webHidden/>
              </w:rPr>
              <w:fldChar w:fldCharType="begin"/>
            </w:r>
            <w:r>
              <w:rPr>
                <w:noProof/>
                <w:webHidden/>
              </w:rPr>
              <w:instrText xml:space="preserve"> PAGEREF _Toc237597628 \h </w:instrText>
            </w:r>
            <w:r>
              <w:rPr>
                <w:noProof/>
                <w:webHidden/>
              </w:rPr>
            </w:r>
            <w:r>
              <w:rPr>
                <w:noProof/>
                <w:webHidden/>
              </w:rPr>
              <w:fldChar w:fldCharType="separate"/>
            </w:r>
            <w:r w:rsidR="00C2576B">
              <w:rPr>
                <w:noProof/>
                <w:webHidden/>
              </w:rPr>
              <w:t>6</w:t>
            </w:r>
            <w:r>
              <w:rPr>
                <w:noProof/>
                <w:webHidden/>
              </w:rPr>
              <w:fldChar w:fldCharType="end"/>
            </w:r>
          </w:hyperlink>
        </w:p>
        <w:p w14:paraId="30A57DBB" w14:textId="7911C658" w:rsidR="00514F4A" w:rsidRDefault="00514F4A">
          <w:pPr>
            <w:pStyle w:val="TOC1"/>
            <w:rPr>
              <w:rFonts w:eastAsiaTheme="minorEastAsia"/>
              <w:noProof/>
              <w:kern w:val="2"/>
              <w:sz w:val="24"/>
              <w:szCs w:val="24"/>
              <w:lang w:eastAsia="en-AU"/>
              <w14:ligatures w14:val="standardContextual"/>
            </w:rPr>
          </w:pPr>
          <w:hyperlink w:anchor="_Toc237597629" w:history="1">
            <w:r w:rsidRPr="00C57665">
              <w:rPr>
                <w:rStyle w:val="Hyperlink"/>
                <w:noProof/>
              </w:rPr>
              <w:t>Executive Summary</w:t>
            </w:r>
            <w:r>
              <w:rPr>
                <w:noProof/>
                <w:webHidden/>
              </w:rPr>
              <w:tab/>
            </w:r>
            <w:r>
              <w:rPr>
                <w:noProof/>
                <w:webHidden/>
              </w:rPr>
              <w:fldChar w:fldCharType="begin"/>
            </w:r>
            <w:r>
              <w:rPr>
                <w:noProof/>
                <w:webHidden/>
              </w:rPr>
              <w:instrText xml:space="preserve"> PAGEREF _Toc237597629 \h </w:instrText>
            </w:r>
            <w:r>
              <w:rPr>
                <w:noProof/>
                <w:webHidden/>
              </w:rPr>
            </w:r>
            <w:r>
              <w:rPr>
                <w:noProof/>
                <w:webHidden/>
              </w:rPr>
              <w:fldChar w:fldCharType="separate"/>
            </w:r>
            <w:r w:rsidR="00C2576B">
              <w:rPr>
                <w:noProof/>
                <w:webHidden/>
              </w:rPr>
              <w:t>7</w:t>
            </w:r>
            <w:r>
              <w:rPr>
                <w:noProof/>
                <w:webHidden/>
              </w:rPr>
              <w:fldChar w:fldCharType="end"/>
            </w:r>
          </w:hyperlink>
        </w:p>
        <w:p w14:paraId="57D54BD9" w14:textId="3CBA0840"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30" w:history="1">
            <w:r w:rsidRPr="00C57665">
              <w:rPr>
                <w:rStyle w:val="Hyperlink"/>
                <w:noProof/>
              </w:rPr>
              <w:t>Evaluation</w:t>
            </w:r>
            <w:r>
              <w:rPr>
                <w:noProof/>
                <w:webHidden/>
              </w:rPr>
              <w:tab/>
            </w:r>
            <w:r>
              <w:rPr>
                <w:noProof/>
                <w:webHidden/>
              </w:rPr>
              <w:fldChar w:fldCharType="begin"/>
            </w:r>
            <w:r>
              <w:rPr>
                <w:noProof/>
                <w:webHidden/>
              </w:rPr>
              <w:instrText xml:space="preserve"> PAGEREF _Toc237597630 \h </w:instrText>
            </w:r>
            <w:r>
              <w:rPr>
                <w:noProof/>
                <w:webHidden/>
              </w:rPr>
            </w:r>
            <w:r>
              <w:rPr>
                <w:noProof/>
                <w:webHidden/>
              </w:rPr>
              <w:fldChar w:fldCharType="separate"/>
            </w:r>
            <w:r w:rsidR="00C2576B">
              <w:rPr>
                <w:noProof/>
                <w:webHidden/>
              </w:rPr>
              <w:t>7</w:t>
            </w:r>
            <w:r>
              <w:rPr>
                <w:noProof/>
                <w:webHidden/>
              </w:rPr>
              <w:fldChar w:fldCharType="end"/>
            </w:r>
          </w:hyperlink>
        </w:p>
        <w:p w14:paraId="2CCB974E" w14:textId="42F8CFEB"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31" w:history="1">
            <w:r w:rsidRPr="00C57665">
              <w:rPr>
                <w:rStyle w:val="Hyperlink"/>
                <w:noProof/>
              </w:rPr>
              <w:t>Key Findings and Recommendations</w:t>
            </w:r>
            <w:r>
              <w:rPr>
                <w:noProof/>
                <w:webHidden/>
              </w:rPr>
              <w:tab/>
            </w:r>
            <w:r>
              <w:rPr>
                <w:noProof/>
                <w:webHidden/>
              </w:rPr>
              <w:fldChar w:fldCharType="begin"/>
            </w:r>
            <w:r>
              <w:rPr>
                <w:noProof/>
                <w:webHidden/>
              </w:rPr>
              <w:instrText xml:space="preserve"> PAGEREF _Toc237597631 \h </w:instrText>
            </w:r>
            <w:r>
              <w:rPr>
                <w:noProof/>
                <w:webHidden/>
              </w:rPr>
            </w:r>
            <w:r>
              <w:rPr>
                <w:noProof/>
                <w:webHidden/>
              </w:rPr>
              <w:fldChar w:fldCharType="separate"/>
            </w:r>
            <w:r w:rsidR="00C2576B">
              <w:rPr>
                <w:noProof/>
                <w:webHidden/>
              </w:rPr>
              <w:t>7</w:t>
            </w:r>
            <w:r>
              <w:rPr>
                <w:noProof/>
                <w:webHidden/>
              </w:rPr>
              <w:fldChar w:fldCharType="end"/>
            </w:r>
          </w:hyperlink>
        </w:p>
        <w:p w14:paraId="19784C27" w14:textId="55417D29" w:rsidR="00514F4A" w:rsidRDefault="00514F4A">
          <w:pPr>
            <w:pStyle w:val="TOC3"/>
            <w:tabs>
              <w:tab w:val="right" w:leader="dot" w:pos="9016"/>
            </w:tabs>
            <w:rPr>
              <w:rFonts w:eastAsiaTheme="minorEastAsia"/>
              <w:noProof/>
              <w:kern w:val="2"/>
              <w:szCs w:val="24"/>
              <w:lang w:eastAsia="en-AU"/>
              <w14:ligatures w14:val="standardContextual"/>
            </w:rPr>
          </w:pPr>
          <w:hyperlink w:anchor="_Toc237597632" w:history="1">
            <w:r w:rsidRPr="00C57665">
              <w:rPr>
                <w:rStyle w:val="Hyperlink"/>
                <w:noProof/>
              </w:rPr>
              <w:t>Client Voice</w:t>
            </w:r>
            <w:r>
              <w:rPr>
                <w:noProof/>
                <w:webHidden/>
              </w:rPr>
              <w:tab/>
            </w:r>
            <w:r>
              <w:rPr>
                <w:noProof/>
                <w:webHidden/>
              </w:rPr>
              <w:fldChar w:fldCharType="begin"/>
            </w:r>
            <w:r>
              <w:rPr>
                <w:noProof/>
                <w:webHidden/>
              </w:rPr>
              <w:instrText xml:space="preserve"> PAGEREF _Toc237597632 \h </w:instrText>
            </w:r>
            <w:r>
              <w:rPr>
                <w:noProof/>
                <w:webHidden/>
              </w:rPr>
            </w:r>
            <w:r>
              <w:rPr>
                <w:noProof/>
                <w:webHidden/>
              </w:rPr>
              <w:fldChar w:fldCharType="separate"/>
            </w:r>
            <w:r w:rsidR="00C2576B">
              <w:rPr>
                <w:noProof/>
                <w:webHidden/>
              </w:rPr>
              <w:t>7</w:t>
            </w:r>
            <w:r>
              <w:rPr>
                <w:noProof/>
                <w:webHidden/>
              </w:rPr>
              <w:fldChar w:fldCharType="end"/>
            </w:r>
          </w:hyperlink>
        </w:p>
        <w:p w14:paraId="370E2C37" w14:textId="4EC810DB" w:rsidR="00514F4A" w:rsidRDefault="00514F4A">
          <w:pPr>
            <w:pStyle w:val="TOC3"/>
            <w:tabs>
              <w:tab w:val="right" w:leader="dot" w:pos="9016"/>
            </w:tabs>
            <w:rPr>
              <w:rFonts w:eastAsiaTheme="minorEastAsia"/>
              <w:noProof/>
              <w:kern w:val="2"/>
              <w:szCs w:val="24"/>
              <w:lang w:eastAsia="en-AU"/>
              <w14:ligatures w14:val="standardContextual"/>
            </w:rPr>
          </w:pPr>
          <w:hyperlink w:anchor="_Toc237597633" w:history="1">
            <w:r w:rsidRPr="00C57665">
              <w:rPr>
                <w:rStyle w:val="Hyperlink"/>
                <w:noProof/>
              </w:rPr>
              <w:t>Integration</w:t>
            </w:r>
            <w:r>
              <w:rPr>
                <w:noProof/>
                <w:webHidden/>
              </w:rPr>
              <w:tab/>
            </w:r>
            <w:r>
              <w:rPr>
                <w:noProof/>
                <w:webHidden/>
              </w:rPr>
              <w:fldChar w:fldCharType="begin"/>
            </w:r>
            <w:r>
              <w:rPr>
                <w:noProof/>
                <w:webHidden/>
              </w:rPr>
              <w:instrText xml:space="preserve"> PAGEREF _Toc237597633 \h </w:instrText>
            </w:r>
            <w:r>
              <w:rPr>
                <w:noProof/>
                <w:webHidden/>
              </w:rPr>
            </w:r>
            <w:r>
              <w:rPr>
                <w:noProof/>
                <w:webHidden/>
              </w:rPr>
              <w:fldChar w:fldCharType="separate"/>
            </w:r>
            <w:r w:rsidR="00C2576B">
              <w:rPr>
                <w:noProof/>
                <w:webHidden/>
              </w:rPr>
              <w:t>7</w:t>
            </w:r>
            <w:r>
              <w:rPr>
                <w:noProof/>
                <w:webHidden/>
              </w:rPr>
              <w:fldChar w:fldCharType="end"/>
            </w:r>
          </w:hyperlink>
        </w:p>
        <w:p w14:paraId="35C30EBA" w14:textId="441605E7" w:rsidR="00514F4A" w:rsidRDefault="00514F4A">
          <w:pPr>
            <w:pStyle w:val="TOC3"/>
            <w:tabs>
              <w:tab w:val="right" w:leader="dot" w:pos="9016"/>
            </w:tabs>
            <w:rPr>
              <w:rFonts w:eastAsiaTheme="minorEastAsia"/>
              <w:noProof/>
              <w:kern w:val="2"/>
              <w:szCs w:val="24"/>
              <w:lang w:eastAsia="en-AU"/>
              <w14:ligatures w14:val="standardContextual"/>
            </w:rPr>
          </w:pPr>
          <w:hyperlink w:anchor="_Toc237597634" w:history="1">
            <w:r w:rsidRPr="00C57665">
              <w:rPr>
                <w:rStyle w:val="Hyperlink"/>
                <w:bCs/>
                <w:noProof/>
              </w:rPr>
              <w:t>Reach and Impact</w:t>
            </w:r>
            <w:r>
              <w:rPr>
                <w:noProof/>
                <w:webHidden/>
              </w:rPr>
              <w:tab/>
            </w:r>
            <w:r>
              <w:rPr>
                <w:noProof/>
                <w:webHidden/>
              </w:rPr>
              <w:fldChar w:fldCharType="begin"/>
            </w:r>
            <w:r>
              <w:rPr>
                <w:noProof/>
                <w:webHidden/>
              </w:rPr>
              <w:instrText xml:space="preserve"> PAGEREF _Toc237597634 \h </w:instrText>
            </w:r>
            <w:r>
              <w:rPr>
                <w:noProof/>
                <w:webHidden/>
              </w:rPr>
            </w:r>
            <w:r>
              <w:rPr>
                <w:noProof/>
                <w:webHidden/>
              </w:rPr>
              <w:fldChar w:fldCharType="separate"/>
            </w:r>
            <w:r w:rsidR="00C2576B">
              <w:rPr>
                <w:noProof/>
                <w:webHidden/>
              </w:rPr>
              <w:t>8</w:t>
            </w:r>
            <w:r>
              <w:rPr>
                <w:noProof/>
                <w:webHidden/>
              </w:rPr>
              <w:fldChar w:fldCharType="end"/>
            </w:r>
          </w:hyperlink>
        </w:p>
        <w:p w14:paraId="1718B9C2" w14:textId="7A65FCA0" w:rsidR="00514F4A" w:rsidRDefault="00514F4A">
          <w:pPr>
            <w:pStyle w:val="TOC3"/>
            <w:tabs>
              <w:tab w:val="right" w:leader="dot" w:pos="9016"/>
            </w:tabs>
            <w:rPr>
              <w:rFonts w:eastAsiaTheme="minorEastAsia"/>
              <w:noProof/>
              <w:kern w:val="2"/>
              <w:szCs w:val="24"/>
              <w:lang w:eastAsia="en-AU"/>
              <w14:ligatures w14:val="standardContextual"/>
            </w:rPr>
          </w:pPr>
          <w:hyperlink w:anchor="_Toc237597635" w:history="1">
            <w:r w:rsidRPr="00C57665">
              <w:rPr>
                <w:rStyle w:val="Hyperlink"/>
                <w:bCs/>
                <w:noProof/>
              </w:rPr>
              <w:t>Experience</w:t>
            </w:r>
            <w:r>
              <w:rPr>
                <w:noProof/>
                <w:webHidden/>
              </w:rPr>
              <w:tab/>
            </w:r>
            <w:r>
              <w:rPr>
                <w:noProof/>
                <w:webHidden/>
              </w:rPr>
              <w:fldChar w:fldCharType="begin"/>
            </w:r>
            <w:r>
              <w:rPr>
                <w:noProof/>
                <w:webHidden/>
              </w:rPr>
              <w:instrText xml:space="preserve"> PAGEREF _Toc237597635 \h </w:instrText>
            </w:r>
            <w:r>
              <w:rPr>
                <w:noProof/>
                <w:webHidden/>
              </w:rPr>
            </w:r>
            <w:r>
              <w:rPr>
                <w:noProof/>
                <w:webHidden/>
              </w:rPr>
              <w:fldChar w:fldCharType="separate"/>
            </w:r>
            <w:r w:rsidR="00C2576B">
              <w:rPr>
                <w:noProof/>
                <w:webHidden/>
              </w:rPr>
              <w:t>8</w:t>
            </w:r>
            <w:r>
              <w:rPr>
                <w:noProof/>
                <w:webHidden/>
              </w:rPr>
              <w:fldChar w:fldCharType="end"/>
            </w:r>
          </w:hyperlink>
        </w:p>
        <w:p w14:paraId="2A9B0631" w14:textId="5E52CFCB"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36" w:history="1">
            <w:r w:rsidRPr="00C57665">
              <w:rPr>
                <w:rStyle w:val="Hyperlink"/>
                <w:noProof/>
              </w:rPr>
              <w:t>Conclusion</w:t>
            </w:r>
            <w:r>
              <w:rPr>
                <w:noProof/>
                <w:webHidden/>
              </w:rPr>
              <w:tab/>
            </w:r>
            <w:r>
              <w:rPr>
                <w:noProof/>
                <w:webHidden/>
              </w:rPr>
              <w:fldChar w:fldCharType="begin"/>
            </w:r>
            <w:r>
              <w:rPr>
                <w:noProof/>
                <w:webHidden/>
              </w:rPr>
              <w:instrText xml:space="preserve"> PAGEREF _Toc237597636 \h </w:instrText>
            </w:r>
            <w:r>
              <w:rPr>
                <w:noProof/>
                <w:webHidden/>
              </w:rPr>
            </w:r>
            <w:r>
              <w:rPr>
                <w:noProof/>
                <w:webHidden/>
              </w:rPr>
              <w:fldChar w:fldCharType="separate"/>
            </w:r>
            <w:r w:rsidR="00C2576B">
              <w:rPr>
                <w:noProof/>
                <w:webHidden/>
              </w:rPr>
              <w:t>9</w:t>
            </w:r>
            <w:r>
              <w:rPr>
                <w:noProof/>
                <w:webHidden/>
              </w:rPr>
              <w:fldChar w:fldCharType="end"/>
            </w:r>
          </w:hyperlink>
        </w:p>
        <w:p w14:paraId="184960EB" w14:textId="0D888F46" w:rsidR="00514F4A" w:rsidRDefault="00514F4A">
          <w:pPr>
            <w:pStyle w:val="TOC1"/>
            <w:rPr>
              <w:rFonts w:eastAsiaTheme="minorEastAsia"/>
              <w:noProof/>
              <w:kern w:val="2"/>
              <w:sz w:val="24"/>
              <w:szCs w:val="24"/>
              <w:lang w:eastAsia="en-AU"/>
              <w14:ligatures w14:val="standardContextual"/>
            </w:rPr>
          </w:pPr>
          <w:hyperlink w:anchor="_Toc237597637" w:history="1">
            <w:r w:rsidRPr="00C57665">
              <w:rPr>
                <w:rStyle w:val="Hyperlink"/>
                <w:noProof/>
              </w:rPr>
              <w:t>Program Background &amp; Model</w:t>
            </w:r>
            <w:r>
              <w:rPr>
                <w:noProof/>
                <w:webHidden/>
              </w:rPr>
              <w:tab/>
            </w:r>
            <w:r>
              <w:rPr>
                <w:noProof/>
                <w:webHidden/>
              </w:rPr>
              <w:fldChar w:fldCharType="begin"/>
            </w:r>
            <w:r>
              <w:rPr>
                <w:noProof/>
                <w:webHidden/>
              </w:rPr>
              <w:instrText xml:space="preserve"> PAGEREF _Toc237597637 \h </w:instrText>
            </w:r>
            <w:r>
              <w:rPr>
                <w:noProof/>
                <w:webHidden/>
              </w:rPr>
            </w:r>
            <w:r>
              <w:rPr>
                <w:noProof/>
                <w:webHidden/>
              </w:rPr>
              <w:fldChar w:fldCharType="separate"/>
            </w:r>
            <w:r w:rsidR="00C2576B">
              <w:rPr>
                <w:noProof/>
                <w:webHidden/>
              </w:rPr>
              <w:t>10</w:t>
            </w:r>
            <w:r>
              <w:rPr>
                <w:noProof/>
                <w:webHidden/>
              </w:rPr>
              <w:fldChar w:fldCharType="end"/>
            </w:r>
          </w:hyperlink>
        </w:p>
        <w:p w14:paraId="5217C60D" w14:textId="06D4E977"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38" w:history="1">
            <w:r w:rsidRPr="00C57665">
              <w:rPr>
                <w:rStyle w:val="Hyperlink"/>
                <w:noProof/>
              </w:rPr>
              <w:t>Program Outcomes and Theory of Change</w:t>
            </w:r>
            <w:r>
              <w:rPr>
                <w:noProof/>
                <w:webHidden/>
              </w:rPr>
              <w:tab/>
            </w:r>
            <w:r>
              <w:rPr>
                <w:noProof/>
                <w:webHidden/>
              </w:rPr>
              <w:fldChar w:fldCharType="begin"/>
            </w:r>
            <w:r>
              <w:rPr>
                <w:noProof/>
                <w:webHidden/>
              </w:rPr>
              <w:instrText xml:space="preserve"> PAGEREF _Toc237597638 \h </w:instrText>
            </w:r>
            <w:r>
              <w:rPr>
                <w:noProof/>
                <w:webHidden/>
              </w:rPr>
            </w:r>
            <w:r>
              <w:rPr>
                <w:noProof/>
                <w:webHidden/>
              </w:rPr>
              <w:fldChar w:fldCharType="separate"/>
            </w:r>
            <w:r w:rsidR="00C2576B">
              <w:rPr>
                <w:noProof/>
                <w:webHidden/>
              </w:rPr>
              <w:t>10</w:t>
            </w:r>
            <w:r>
              <w:rPr>
                <w:noProof/>
                <w:webHidden/>
              </w:rPr>
              <w:fldChar w:fldCharType="end"/>
            </w:r>
          </w:hyperlink>
        </w:p>
        <w:p w14:paraId="7515C0C7" w14:textId="6220A49B" w:rsidR="00514F4A" w:rsidRDefault="00514F4A">
          <w:pPr>
            <w:pStyle w:val="TOC1"/>
            <w:rPr>
              <w:rFonts w:eastAsiaTheme="minorEastAsia"/>
              <w:noProof/>
              <w:kern w:val="2"/>
              <w:sz w:val="24"/>
              <w:szCs w:val="24"/>
              <w:lang w:eastAsia="en-AU"/>
              <w14:ligatures w14:val="standardContextual"/>
            </w:rPr>
          </w:pPr>
          <w:hyperlink w:anchor="_Toc237597639" w:history="1">
            <w:r w:rsidRPr="00C57665">
              <w:rPr>
                <w:rStyle w:val="Hyperlink"/>
                <w:noProof/>
              </w:rPr>
              <w:t>Evaluation Overview</w:t>
            </w:r>
            <w:r>
              <w:rPr>
                <w:noProof/>
                <w:webHidden/>
              </w:rPr>
              <w:tab/>
            </w:r>
            <w:r>
              <w:rPr>
                <w:noProof/>
                <w:webHidden/>
              </w:rPr>
              <w:fldChar w:fldCharType="begin"/>
            </w:r>
            <w:r>
              <w:rPr>
                <w:noProof/>
                <w:webHidden/>
              </w:rPr>
              <w:instrText xml:space="preserve"> PAGEREF _Toc237597639 \h </w:instrText>
            </w:r>
            <w:r>
              <w:rPr>
                <w:noProof/>
                <w:webHidden/>
              </w:rPr>
            </w:r>
            <w:r>
              <w:rPr>
                <w:noProof/>
                <w:webHidden/>
              </w:rPr>
              <w:fldChar w:fldCharType="separate"/>
            </w:r>
            <w:r w:rsidR="00C2576B">
              <w:rPr>
                <w:noProof/>
                <w:webHidden/>
              </w:rPr>
              <w:t>11</w:t>
            </w:r>
            <w:r>
              <w:rPr>
                <w:noProof/>
                <w:webHidden/>
              </w:rPr>
              <w:fldChar w:fldCharType="end"/>
            </w:r>
          </w:hyperlink>
        </w:p>
        <w:p w14:paraId="5E918D40" w14:textId="53BDA142"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40" w:history="1">
            <w:r w:rsidRPr="00C57665">
              <w:rPr>
                <w:rStyle w:val="Hyperlink"/>
                <w:noProof/>
              </w:rPr>
              <w:t>Background</w:t>
            </w:r>
            <w:r>
              <w:rPr>
                <w:noProof/>
                <w:webHidden/>
              </w:rPr>
              <w:tab/>
            </w:r>
            <w:r>
              <w:rPr>
                <w:noProof/>
                <w:webHidden/>
              </w:rPr>
              <w:fldChar w:fldCharType="begin"/>
            </w:r>
            <w:r>
              <w:rPr>
                <w:noProof/>
                <w:webHidden/>
              </w:rPr>
              <w:instrText xml:space="preserve"> PAGEREF _Toc237597640 \h </w:instrText>
            </w:r>
            <w:r>
              <w:rPr>
                <w:noProof/>
                <w:webHidden/>
              </w:rPr>
            </w:r>
            <w:r>
              <w:rPr>
                <w:noProof/>
                <w:webHidden/>
              </w:rPr>
              <w:fldChar w:fldCharType="separate"/>
            </w:r>
            <w:r w:rsidR="00C2576B">
              <w:rPr>
                <w:noProof/>
                <w:webHidden/>
              </w:rPr>
              <w:t>11</w:t>
            </w:r>
            <w:r>
              <w:rPr>
                <w:noProof/>
                <w:webHidden/>
              </w:rPr>
              <w:fldChar w:fldCharType="end"/>
            </w:r>
          </w:hyperlink>
        </w:p>
        <w:p w14:paraId="10E4ACF1" w14:textId="341FF45D" w:rsidR="00514F4A" w:rsidRDefault="00514F4A">
          <w:pPr>
            <w:pStyle w:val="TOC3"/>
            <w:tabs>
              <w:tab w:val="right" w:leader="dot" w:pos="9016"/>
            </w:tabs>
            <w:rPr>
              <w:rFonts w:eastAsiaTheme="minorEastAsia"/>
              <w:noProof/>
              <w:kern w:val="2"/>
              <w:szCs w:val="24"/>
              <w:lang w:eastAsia="en-AU"/>
              <w14:ligatures w14:val="standardContextual"/>
            </w:rPr>
          </w:pPr>
          <w:hyperlink w:anchor="_Toc237597641" w:history="1">
            <w:r w:rsidRPr="00C57665">
              <w:rPr>
                <w:rStyle w:val="Hyperlink"/>
                <w:noProof/>
              </w:rPr>
              <w:t>Key Evaluation Questions</w:t>
            </w:r>
            <w:r>
              <w:rPr>
                <w:noProof/>
                <w:webHidden/>
              </w:rPr>
              <w:tab/>
            </w:r>
            <w:r>
              <w:rPr>
                <w:noProof/>
                <w:webHidden/>
              </w:rPr>
              <w:fldChar w:fldCharType="begin"/>
            </w:r>
            <w:r>
              <w:rPr>
                <w:noProof/>
                <w:webHidden/>
              </w:rPr>
              <w:instrText xml:space="preserve"> PAGEREF _Toc237597641 \h </w:instrText>
            </w:r>
            <w:r>
              <w:rPr>
                <w:noProof/>
                <w:webHidden/>
              </w:rPr>
            </w:r>
            <w:r>
              <w:rPr>
                <w:noProof/>
                <w:webHidden/>
              </w:rPr>
              <w:fldChar w:fldCharType="separate"/>
            </w:r>
            <w:r w:rsidR="00C2576B">
              <w:rPr>
                <w:noProof/>
                <w:webHidden/>
              </w:rPr>
              <w:t>11</w:t>
            </w:r>
            <w:r>
              <w:rPr>
                <w:noProof/>
                <w:webHidden/>
              </w:rPr>
              <w:fldChar w:fldCharType="end"/>
            </w:r>
          </w:hyperlink>
        </w:p>
        <w:p w14:paraId="2FCB411D" w14:textId="7A612DCA" w:rsidR="00514F4A" w:rsidRDefault="00514F4A">
          <w:pPr>
            <w:pStyle w:val="TOC3"/>
            <w:tabs>
              <w:tab w:val="right" w:leader="dot" w:pos="9016"/>
            </w:tabs>
            <w:rPr>
              <w:rFonts w:eastAsiaTheme="minorEastAsia"/>
              <w:noProof/>
              <w:kern w:val="2"/>
              <w:szCs w:val="24"/>
              <w:lang w:eastAsia="en-AU"/>
              <w14:ligatures w14:val="standardContextual"/>
            </w:rPr>
          </w:pPr>
          <w:hyperlink w:anchor="_Toc237597642" w:history="1">
            <w:r w:rsidRPr="00C57665">
              <w:rPr>
                <w:rStyle w:val="Hyperlink"/>
                <w:noProof/>
              </w:rPr>
              <w:t>Key Evaluation Criteria</w:t>
            </w:r>
            <w:r>
              <w:rPr>
                <w:noProof/>
                <w:webHidden/>
              </w:rPr>
              <w:tab/>
            </w:r>
            <w:r>
              <w:rPr>
                <w:noProof/>
                <w:webHidden/>
              </w:rPr>
              <w:fldChar w:fldCharType="begin"/>
            </w:r>
            <w:r>
              <w:rPr>
                <w:noProof/>
                <w:webHidden/>
              </w:rPr>
              <w:instrText xml:space="preserve"> PAGEREF _Toc237597642 \h </w:instrText>
            </w:r>
            <w:r>
              <w:rPr>
                <w:noProof/>
                <w:webHidden/>
              </w:rPr>
            </w:r>
            <w:r>
              <w:rPr>
                <w:noProof/>
                <w:webHidden/>
              </w:rPr>
              <w:fldChar w:fldCharType="separate"/>
            </w:r>
            <w:r w:rsidR="00C2576B">
              <w:rPr>
                <w:noProof/>
                <w:webHidden/>
              </w:rPr>
              <w:t>12</w:t>
            </w:r>
            <w:r>
              <w:rPr>
                <w:noProof/>
                <w:webHidden/>
              </w:rPr>
              <w:fldChar w:fldCharType="end"/>
            </w:r>
          </w:hyperlink>
        </w:p>
        <w:p w14:paraId="238DCBC8" w14:textId="4DDB0F73"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43" w:history="1">
            <w:r w:rsidRPr="00C57665">
              <w:rPr>
                <w:rStyle w:val="Hyperlink"/>
                <w:noProof/>
              </w:rPr>
              <w:t>Methodology</w:t>
            </w:r>
            <w:r>
              <w:rPr>
                <w:noProof/>
                <w:webHidden/>
              </w:rPr>
              <w:tab/>
            </w:r>
            <w:r>
              <w:rPr>
                <w:noProof/>
                <w:webHidden/>
              </w:rPr>
              <w:fldChar w:fldCharType="begin"/>
            </w:r>
            <w:r>
              <w:rPr>
                <w:noProof/>
                <w:webHidden/>
              </w:rPr>
              <w:instrText xml:space="preserve"> PAGEREF _Toc237597643 \h </w:instrText>
            </w:r>
            <w:r>
              <w:rPr>
                <w:noProof/>
                <w:webHidden/>
              </w:rPr>
            </w:r>
            <w:r>
              <w:rPr>
                <w:noProof/>
                <w:webHidden/>
              </w:rPr>
              <w:fldChar w:fldCharType="separate"/>
            </w:r>
            <w:r w:rsidR="00C2576B">
              <w:rPr>
                <w:noProof/>
                <w:webHidden/>
              </w:rPr>
              <w:t>13</w:t>
            </w:r>
            <w:r>
              <w:rPr>
                <w:noProof/>
                <w:webHidden/>
              </w:rPr>
              <w:fldChar w:fldCharType="end"/>
            </w:r>
          </w:hyperlink>
        </w:p>
        <w:p w14:paraId="11CF6DC2" w14:textId="76BAF8A8" w:rsidR="00514F4A" w:rsidRDefault="00514F4A">
          <w:pPr>
            <w:pStyle w:val="TOC3"/>
            <w:tabs>
              <w:tab w:val="right" w:leader="dot" w:pos="9016"/>
            </w:tabs>
            <w:rPr>
              <w:rFonts w:eastAsiaTheme="minorEastAsia"/>
              <w:noProof/>
              <w:kern w:val="2"/>
              <w:szCs w:val="24"/>
              <w:lang w:eastAsia="en-AU"/>
              <w14:ligatures w14:val="standardContextual"/>
            </w:rPr>
          </w:pPr>
          <w:hyperlink w:anchor="_Toc237597644" w:history="1">
            <w:r w:rsidRPr="00C57665">
              <w:rPr>
                <w:rStyle w:val="Hyperlink"/>
                <w:noProof/>
              </w:rPr>
              <w:t>Data collection methods</w:t>
            </w:r>
            <w:r>
              <w:rPr>
                <w:noProof/>
                <w:webHidden/>
              </w:rPr>
              <w:tab/>
            </w:r>
            <w:r>
              <w:rPr>
                <w:noProof/>
                <w:webHidden/>
              </w:rPr>
              <w:fldChar w:fldCharType="begin"/>
            </w:r>
            <w:r>
              <w:rPr>
                <w:noProof/>
                <w:webHidden/>
              </w:rPr>
              <w:instrText xml:space="preserve"> PAGEREF _Toc237597644 \h </w:instrText>
            </w:r>
            <w:r>
              <w:rPr>
                <w:noProof/>
                <w:webHidden/>
              </w:rPr>
            </w:r>
            <w:r>
              <w:rPr>
                <w:noProof/>
                <w:webHidden/>
              </w:rPr>
              <w:fldChar w:fldCharType="separate"/>
            </w:r>
            <w:r w:rsidR="00C2576B">
              <w:rPr>
                <w:noProof/>
                <w:webHidden/>
              </w:rPr>
              <w:t>14</w:t>
            </w:r>
            <w:r>
              <w:rPr>
                <w:noProof/>
                <w:webHidden/>
              </w:rPr>
              <w:fldChar w:fldCharType="end"/>
            </w:r>
          </w:hyperlink>
        </w:p>
        <w:p w14:paraId="5DB2647F" w14:textId="6A36BB2F" w:rsidR="00514F4A" w:rsidRDefault="00514F4A">
          <w:pPr>
            <w:pStyle w:val="TOC3"/>
            <w:tabs>
              <w:tab w:val="right" w:leader="dot" w:pos="9016"/>
            </w:tabs>
            <w:rPr>
              <w:rFonts w:eastAsiaTheme="minorEastAsia"/>
              <w:noProof/>
              <w:kern w:val="2"/>
              <w:szCs w:val="24"/>
              <w:lang w:eastAsia="en-AU"/>
              <w14:ligatures w14:val="standardContextual"/>
            </w:rPr>
          </w:pPr>
          <w:hyperlink w:anchor="_Toc237597645" w:history="1">
            <w:r w:rsidRPr="00C57665">
              <w:rPr>
                <w:rStyle w:val="Hyperlink"/>
                <w:noProof/>
              </w:rPr>
              <w:t>Data analysis</w:t>
            </w:r>
            <w:r>
              <w:rPr>
                <w:noProof/>
                <w:webHidden/>
              </w:rPr>
              <w:tab/>
            </w:r>
            <w:r>
              <w:rPr>
                <w:noProof/>
                <w:webHidden/>
              </w:rPr>
              <w:fldChar w:fldCharType="begin"/>
            </w:r>
            <w:r>
              <w:rPr>
                <w:noProof/>
                <w:webHidden/>
              </w:rPr>
              <w:instrText xml:space="preserve"> PAGEREF _Toc237597645 \h </w:instrText>
            </w:r>
            <w:r>
              <w:rPr>
                <w:noProof/>
                <w:webHidden/>
              </w:rPr>
            </w:r>
            <w:r>
              <w:rPr>
                <w:noProof/>
                <w:webHidden/>
              </w:rPr>
              <w:fldChar w:fldCharType="separate"/>
            </w:r>
            <w:r w:rsidR="00C2576B">
              <w:rPr>
                <w:noProof/>
                <w:webHidden/>
              </w:rPr>
              <w:t>18</w:t>
            </w:r>
            <w:r>
              <w:rPr>
                <w:noProof/>
                <w:webHidden/>
              </w:rPr>
              <w:fldChar w:fldCharType="end"/>
            </w:r>
          </w:hyperlink>
        </w:p>
        <w:p w14:paraId="1FC63EBF" w14:textId="390435C4"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46" w:history="1">
            <w:r w:rsidRPr="00C57665">
              <w:rPr>
                <w:rStyle w:val="Hyperlink"/>
                <w:noProof/>
              </w:rPr>
              <w:t>Limitations</w:t>
            </w:r>
            <w:r>
              <w:rPr>
                <w:noProof/>
                <w:webHidden/>
              </w:rPr>
              <w:tab/>
            </w:r>
            <w:r>
              <w:rPr>
                <w:noProof/>
                <w:webHidden/>
              </w:rPr>
              <w:fldChar w:fldCharType="begin"/>
            </w:r>
            <w:r>
              <w:rPr>
                <w:noProof/>
                <w:webHidden/>
              </w:rPr>
              <w:instrText xml:space="preserve"> PAGEREF _Toc237597646 \h </w:instrText>
            </w:r>
            <w:r>
              <w:rPr>
                <w:noProof/>
                <w:webHidden/>
              </w:rPr>
            </w:r>
            <w:r>
              <w:rPr>
                <w:noProof/>
                <w:webHidden/>
              </w:rPr>
              <w:fldChar w:fldCharType="separate"/>
            </w:r>
            <w:r w:rsidR="00C2576B">
              <w:rPr>
                <w:noProof/>
                <w:webHidden/>
              </w:rPr>
              <w:t>18</w:t>
            </w:r>
            <w:r>
              <w:rPr>
                <w:noProof/>
                <w:webHidden/>
              </w:rPr>
              <w:fldChar w:fldCharType="end"/>
            </w:r>
          </w:hyperlink>
        </w:p>
        <w:p w14:paraId="1361DA5D" w14:textId="25196E66" w:rsidR="00514F4A" w:rsidRDefault="00514F4A">
          <w:pPr>
            <w:pStyle w:val="TOC1"/>
            <w:rPr>
              <w:rFonts w:eastAsiaTheme="minorEastAsia"/>
              <w:noProof/>
              <w:kern w:val="2"/>
              <w:sz w:val="24"/>
              <w:szCs w:val="24"/>
              <w:lang w:eastAsia="en-AU"/>
              <w14:ligatures w14:val="standardContextual"/>
            </w:rPr>
          </w:pPr>
          <w:hyperlink w:anchor="_Toc237597647" w:history="1">
            <w:r w:rsidRPr="00C57665">
              <w:rPr>
                <w:rStyle w:val="Hyperlink"/>
                <w:noProof/>
              </w:rPr>
              <w:t>Key Findings</w:t>
            </w:r>
            <w:r>
              <w:rPr>
                <w:noProof/>
                <w:webHidden/>
              </w:rPr>
              <w:tab/>
            </w:r>
            <w:r>
              <w:rPr>
                <w:noProof/>
                <w:webHidden/>
              </w:rPr>
              <w:fldChar w:fldCharType="begin"/>
            </w:r>
            <w:r>
              <w:rPr>
                <w:noProof/>
                <w:webHidden/>
              </w:rPr>
              <w:instrText xml:space="preserve"> PAGEREF _Toc237597647 \h </w:instrText>
            </w:r>
            <w:r>
              <w:rPr>
                <w:noProof/>
                <w:webHidden/>
              </w:rPr>
            </w:r>
            <w:r>
              <w:rPr>
                <w:noProof/>
                <w:webHidden/>
              </w:rPr>
              <w:fldChar w:fldCharType="separate"/>
            </w:r>
            <w:r w:rsidR="00C2576B">
              <w:rPr>
                <w:noProof/>
                <w:webHidden/>
              </w:rPr>
              <w:t>19</w:t>
            </w:r>
            <w:r>
              <w:rPr>
                <w:noProof/>
                <w:webHidden/>
              </w:rPr>
              <w:fldChar w:fldCharType="end"/>
            </w:r>
          </w:hyperlink>
        </w:p>
        <w:p w14:paraId="2C02E55F" w14:textId="17C0FBF9"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48" w:history="1">
            <w:r w:rsidRPr="00C57665">
              <w:rPr>
                <w:rStyle w:val="Hyperlink"/>
                <w:noProof/>
              </w:rPr>
              <w:t>Client voice</w:t>
            </w:r>
            <w:r>
              <w:rPr>
                <w:noProof/>
                <w:webHidden/>
              </w:rPr>
              <w:tab/>
            </w:r>
            <w:r>
              <w:rPr>
                <w:noProof/>
                <w:webHidden/>
              </w:rPr>
              <w:fldChar w:fldCharType="begin"/>
            </w:r>
            <w:r>
              <w:rPr>
                <w:noProof/>
                <w:webHidden/>
              </w:rPr>
              <w:instrText xml:space="preserve"> PAGEREF _Toc237597648 \h </w:instrText>
            </w:r>
            <w:r>
              <w:rPr>
                <w:noProof/>
                <w:webHidden/>
              </w:rPr>
            </w:r>
            <w:r>
              <w:rPr>
                <w:noProof/>
                <w:webHidden/>
              </w:rPr>
              <w:fldChar w:fldCharType="separate"/>
            </w:r>
            <w:r w:rsidR="00C2576B">
              <w:rPr>
                <w:noProof/>
                <w:webHidden/>
              </w:rPr>
              <w:t>19</w:t>
            </w:r>
            <w:r>
              <w:rPr>
                <w:noProof/>
                <w:webHidden/>
              </w:rPr>
              <w:fldChar w:fldCharType="end"/>
            </w:r>
          </w:hyperlink>
        </w:p>
        <w:p w14:paraId="06264136" w14:textId="50706C2A" w:rsidR="00514F4A" w:rsidRDefault="00514F4A">
          <w:pPr>
            <w:pStyle w:val="TOC3"/>
            <w:tabs>
              <w:tab w:val="right" w:leader="dot" w:pos="9016"/>
            </w:tabs>
            <w:rPr>
              <w:rFonts w:eastAsiaTheme="minorEastAsia"/>
              <w:noProof/>
              <w:kern w:val="2"/>
              <w:szCs w:val="24"/>
              <w:lang w:eastAsia="en-AU"/>
              <w14:ligatures w14:val="standardContextual"/>
            </w:rPr>
          </w:pPr>
          <w:hyperlink w:anchor="_Toc237597649" w:history="1">
            <w:r w:rsidRPr="00C57665">
              <w:rPr>
                <w:rStyle w:val="Hyperlink"/>
                <w:noProof/>
              </w:rPr>
              <w:t>Key Evaluation Questions</w:t>
            </w:r>
            <w:r>
              <w:rPr>
                <w:noProof/>
                <w:webHidden/>
              </w:rPr>
              <w:tab/>
            </w:r>
            <w:r>
              <w:rPr>
                <w:noProof/>
                <w:webHidden/>
              </w:rPr>
              <w:fldChar w:fldCharType="begin"/>
            </w:r>
            <w:r>
              <w:rPr>
                <w:noProof/>
                <w:webHidden/>
              </w:rPr>
              <w:instrText xml:space="preserve"> PAGEREF _Toc237597649 \h </w:instrText>
            </w:r>
            <w:r>
              <w:rPr>
                <w:noProof/>
                <w:webHidden/>
              </w:rPr>
            </w:r>
            <w:r>
              <w:rPr>
                <w:noProof/>
                <w:webHidden/>
              </w:rPr>
              <w:fldChar w:fldCharType="separate"/>
            </w:r>
            <w:r w:rsidR="00C2576B">
              <w:rPr>
                <w:noProof/>
                <w:webHidden/>
              </w:rPr>
              <w:t>19</w:t>
            </w:r>
            <w:r>
              <w:rPr>
                <w:noProof/>
                <w:webHidden/>
              </w:rPr>
              <w:fldChar w:fldCharType="end"/>
            </w:r>
          </w:hyperlink>
        </w:p>
        <w:p w14:paraId="04A063FA" w14:textId="054744F7" w:rsidR="00514F4A" w:rsidRDefault="00514F4A">
          <w:pPr>
            <w:pStyle w:val="TOC3"/>
            <w:tabs>
              <w:tab w:val="right" w:leader="dot" w:pos="9016"/>
            </w:tabs>
            <w:rPr>
              <w:rFonts w:eastAsiaTheme="minorEastAsia"/>
              <w:noProof/>
              <w:kern w:val="2"/>
              <w:szCs w:val="24"/>
              <w:lang w:eastAsia="en-AU"/>
              <w14:ligatures w14:val="standardContextual"/>
            </w:rPr>
          </w:pPr>
          <w:hyperlink w:anchor="_Toc237597650" w:history="1">
            <w:r w:rsidRPr="00C57665">
              <w:rPr>
                <w:rStyle w:val="Hyperlink"/>
                <w:noProof/>
              </w:rPr>
              <w:t>Findings</w:t>
            </w:r>
            <w:r>
              <w:rPr>
                <w:noProof/>
                <w:webHidden/>
              </w:rPr>
              <w:tab/>
            </w:r>
            <w:r>
              <w:rPr>
                <w:noProof/>
                <w:webHidden/>
              </w:rPr>
              <w:fldChar w:fldCharType="begin"/>
            </w:r>
            <w:r>
              <w:rPr>
                <w:noProof/>
                <w:webHidden/>
              </w:rPr>
              <w:instrText xml:space="preserve"> PAGEREF _Toc237597650 \h </w:instrText>
            </w:r>
            <w:r>
              <w:rPr>
                <w:noProof/>
                <w:webHidden/>
              </w:rPr>
            </w:r>
            <w:r>
              <w:rPr>
                <w:noProof/>
                <w:webHidden/>
              </w:rPr>
              <w:fldChar w:fldCharType="separate"/>
            </w:r>
            <w:r w:rsidR="00C2576B">
              <w:rPr>
                <w:noProof/>
                <w:webHidden/>
              </w:rPr>
              <w:t>19</w:t>
            </w:r>
            <w:r>
              <w:rPr>
                <w:noProof/>
                <w:webHidden/>
              </w:rPr>
              <w:fldChar w:fldCharType="end"/>
            </w:r>
          </w:hyperlink>
        </w:p>
        <w:p w14:paraId="18281982" w14:textId="59A4F6E0" w:rsidR="00514F4A" w:rsidRDefault="00514F4A">
          <w:pPr>
            <w:pStyle w:val="TOC3"/>
            <w:tabs>
              <w:tab w:val="right" w:leader="dot" w:pos="9016"/>
            </w:tabs>
            <w:rPr>
              <w:rFonts w:eastAsiaTheme="minorEastAsia"/>
              <w:noProof/>
              <w:kern w:val="2"/>
              <w:szCs w:val="24"/>
              <w:lang w:eastAsia="en-AU"/>
              <w14:ligatures w14:val="standardContextual"/>
            </w:rPr>
          </w:pPr>
          <w:hyperlink w:anchor="_Toc237597651" w:history="1">
            <w:r w:rsidRPr="00C57665">
              <w:rPr>
                <w:rStyle w:val="Hyperlink"/>
                <w:noProof/>
              </w:rPr>
              <w:t>Overall result: Emerging</w:t>
            </w:r>
            <w:r>
              <w:rPr>
                <w:noProof/>
                <w:webHidden/>
              </w:rPr>
              <w:tab/>
            </w:r>
            <w:r>
              <w:rPr>
                <w:noProof/>
                <w:webHidden/>
              </w:rPr>
              <w:fldChar w:fldCharType="begin"/>
            </w:r>
            <w:r>
              <w:rPr>
                <w:noProof/>
                <w:webHidden/>
              </w:rPr>
              <w:instrText xml:space="preserve"> PAGEREF _Toc237597651 \h </w:instrText>
            </w:r>
            <w:r>
              <w:rPr>
                <w:noProof/>
                <w:webHidden/>
              </w:rPr>
            </w:r>
            <w:r>
              <w:rPr>
                <w:noProof/>
                <w:webHidden/>
              </w:rPr>
              <w:fldChar w:fldCharType="separate"/>
            </w:r>
            <w:r w:rsidR="00C2576B">
              <w:rPr>
                <w:noProof/>
                <w:webHidden/>
              </w:rPr>
              <w:t>19</w:t>
            </w:r>
            <w:r>
              <w:rPr>
                <w:noProof/>
                <w:webHidden/>
              </w:rPr>
              <w:fldChar w:fldCharType="end"/>
            </w:r>
          </w:hyperlink>
        </w:p>
        <w:p w14:paraId="55673FBB" w14:textId="1735FACA" w:rsidR="00514F4A" w:rsidRDefault="00514F4A">
          <w:pPr>
            <w:pStyle w:val="TOC3"/>
            <w:tabs>
              <w:tab w:val="right" w:leader="dot" w:pos="9016"/>
            </w:tabs>
            <w:rPr>
              <w:rFonts w:eastAsiaTheme="minorEastAsia"/>
              <w:noProof/>
              <w:kern w:val="2"/>
              <w:szCs w:val="24"/>
              <w:lang w:eastAsia="en-AU"/>
              <w14:ligatures w14:val="standardContextual"/>
            </w:rPr>
          </w:pPr>
          <w:hyperlink w:anchor="_Toc237597652" w:history="1">
            <w:r w:rsidRPr="00C57665">
              <w:rPr>
                <w:rStyle w:val="Hyperlink"/>
                <w:noProof/>
              </w:rPr>
              <w:t>Recommendations</w:t>
            </w:r>
            <w:r>
              <w:rPr>
                <w:noProof/>
                <w:webHidden/>
              </w:rPr>
              <w:tab/>
            </w:r>
            <w:r>
              <w:rPr>
                <w:noProof/>
                <w:webHidden/>
              </w:rPr>
              <w:fldChar w:fldCharType="begin"/>
            </w:r>
            <w:r>
              <w:rPr>
                <w:noProof/>
                <w:webHidden/>
              </w:rPr>
              <w:instrText xml:space="preserve"> PAGEREF _Toc237597652 \h </w:instrText>
            </w:r>
            <w:r>
              <w:rPr>
                <w:noProof/>
                <w:webHidden/>
              </w:rPr>
            </w:r>
            <w:r>
              <w:rPr>
                <w:noProof/>
                <w:webHidden/>
              </w:rPr>
              <w:fldChar w:fldCharType="separate"/>
            </w:r>
            <w:r w:rsidR="00C2576B">
              <w:rPr>
                <w:noProof/>
                <w:webHidden/>
              </w:rPr>
              <w:t>21</w:t>
            </w:r>
            <w:r>
              <w:rPr>
                <w:noProof/>
                <w:webHidden/>
              </w:rPr>
              <w:fldChar w:fldCharType="end"/>
            </w:r>
          </w:hyperlink>
        </w:p>
        <w:p w14:paraId="7504C8EA" w14:textId="7672CA3A"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53" w:history="1">
            <w:r w:rsidRPr="00C57665">
              <w:rPr>
                <w:rStyle w:val="Hyperlink"/>
                <w:noProof/>
              </w:rPr>
              <w:t>Integration</w:t>
            </w:r>
            <w:r>
              <w:rPr>
                <w:noProof/>
                <w:webHidden/>
              </w:rPr>
              <w:tab/>
            </w:r>
            <w:r>
              <w:rPr>
                <w:noProof/>
                <w:webHidden/>
              </w:rPr>
              <w:fldChar w:fldCharType="begin"/>
            </w:r>
            <w:r>
              <w:rPr>
                <w:noProof/>
                <w:webHidden/>
              </w:rPr>
              <w:instrText xml:space="preserve"> PAGEREF _Toc237597653 \h </w:instrText>
            </w:r>
            <w:r>
              <w:rPr>
                <w:noProof/>
                <w:webHidden/>
              </w:rPr>
            </w:r>
            <w:r>
              <w:rPr>
                <w:noProof/>
                <w:webHidden/>
              </w:rPr>
              <w:fldChar w:fldCharType="separate"/>
            </w:r>
            <w:r w:rsidR="00C2576B">
              <w:rPr>
                <w:noProof/>
                <w:webHidden/>
              </w:rPr>
              <w:t>21</w:t>
            </w:r>
            <w:r>
              <w:rPr>
                <w:noProof/>
                <w:webHidden/>
              </w:rPr>
              <w:fldChar w:fldCharType="end"/>
            </w:r>
          </w:hyperlink>
        </w:p>
        <w:p w14:paraId="539CACFF" w14:textId="1B53E64A" w:rsidR="00514F4A" w:rsidRDefault="00514F4A">
          <w:pPr>
            <w:pStyle w:val="TOC3"/>
            <w:tabs>
              <w:tab w:val="right" w:leader="dot" w:pos="9016"/>
            </w:tabs>
            <w:rPr>
              <w:rFonts w:eastAsiaTheme="minorEastAsia"/>
              <w:noProof/>
              <w:kern w:val="2"/>
              <w:szCs w:val="24"/>
              <w:lang w:eastAsia="en-AU"/>
              <w14:ligatures w14:val="standardContextual"/>
            </w:rPr>
          </w:pPr>
          <w:hyperlink w:anchor="_Toc237597654" w:history="1">
            <w:r w:rsidRPr="00C57665">
              <w:rPr>
                <w:rStyle w:val="Hyperlink"/>
                <w:noProof/>
              </w:rPr>
              <w:t>Key Evaluation Questions</w:t>
            </w:r>
            <w:r>
              <w:rPr>
                <w:noProof/>
                <w:webHidden/>
              </w:rPr>
              <w:tab/>
            </w:r>
            <w:r>
              <w:rPr>
                <w:noProof/>
                <w:webHidden/>
              </w:rPr>
              <w:fldChar w:fldCharType="begin"/>
            </w:r>
            <w:r>
              <w:rPr>
                <w:noProof/>
                <w:webHidden/>
              </w:rPr>
              <w:instrText xml:space="preserve"> PAGEREF _Toc237597654 \h </w:instrText>
            </w:r>
            <w:r>
              <w:rPr>
                <w:noProof/>
                <w:webHidden/>
              </w:rPr>
            </w:r>
            <w:r>
              <w:rPr>
                <w:noProof/>
                <w:webHidden/>
              </w:rPr>
              <w:fldChar w:fldCharType="separate"/>
            </w:r>
            <w:r w:rsidR="00C2576B">
              <w:rPr>
                <w:noProof/>
                <w:webHidden/>
              </w:rPr>
              <w:t>21</w:t>
            </w:r>
            <w:r>
              <w:rPr>
                <w:noProof/>
                <w:webHidden/>
              </w:rPr>
              <w:fldChar w:fldCharType="end"/>
            </w:r>
          </w:hyperlink>
        </w:p>
        <w:p w14:paraId="3CA5935F" w14:textId="7B292A6D" w:rsidR="00514F4A" w:rsidRDefault="00514F4A">
          <w:pPr>
            <w:pStyle w:val="TOC3"/>
            <w:tabs>
              <w:tab w:val="right" w:leader="dot" w:pos="9016"/>
            </w:tabs>
            <w:rPr>
              <w:rFonts w:eastAsiaTheme="minorEastAsia"/>
              <w:noProof/>
              <w:kern w:val="2"/>
              <w:szCs w:val="24"/>
              <w:lang w:eastAsia="en-AU"/>
              <w14:ligatures w14:val="standardContextual"/>
            </w:rPr>
          </w:pPr>
          <w:hyperlink w:anchor="_Toc237597655" w:history="1">
            <w:r w:rsidRPr="00C57665">
              <w:rPr>
                <w:rStyle w:val="Hyperlink"/>
                <w:noProof/>
              </w:rPr>
              <w:t>Findings</w:t>
            </w:r>
            <w:r>
              <w:rPr>
                <w:noProof/>
                <w:webHidden/>
              </w:rPr>
              <w:tab/>
            </w:r>
            <w:r>
              <w:rPr>
                <w:noProof/>
                <w:webHidden/>
              </w:rPr>
              <w:fldChar w:fldCharType="begin"/>
            </w:r>
            <w:r>
              <w:rPr>
                <w:noProof/>
                <w:webHidden/>
              </w:rPr>
              <w:instrText xml:space="preserve"> PAGEREF _Toc237597655 \h </w:instrText>
            </w:r>
            <w:r>
              <w:rPr>
                <w:noProof/>
                <w:webHidden/>
              </w:rPr>
            </w:r>
            <w:r>
              <w:rPr>
                <w:noProof/>
                <w:webHidden/>
              </w:rPr>
              <w:fldChar w:fldCharType="separate"/>
            </w:r>
            <w:r w:rsidR="00C2576B">
              <w:rPr>
                <w:noProof/>
                <w:webHidden/>
              </w:rPr>
              <w:t>22</w:t>
            </w:r>
            <w:r>
              <w:rPr>
                <w:noProof/>
                <w:webHidden/>
              </w:rPr>
              <w:fldChar w:fldCharType="end"/>
            </w:r>
          </w:hyperlink>
        </w:p>
        <w:p w14:paraId="37136A18" w14:textId="3B94B2EE" w:rsidR="00514F4A" w:rsidRDefault="00514F4A">
          <w:pPr>
            <w:pStyle w:val="TOC3"/>
            <w:tabs>
              <w:tab w:val="right" w:leader="dot" w:pos="9016"/>
            </w:tabs>
            <w:rPr>
              <w:rFonts w:eastAsiaTheme="minorEastAsia"/>
              <w:noProof/>
              <w:kern w:val="2"/>
              <w:szCs w:val="24"/>
              <w:lang w:eastAsia="en-AU"/>
              <w14:ligatures w14:val="standardContextual"/>
            </w:rPr>
          </w:pPr>
          <w:hyperlink w:anchor="_Toc237597656" w:history="1">
            <w:r w:rsidRPr="00C57665">
              <w:rPr>
                <w:rStyle w:val="Hyperlink"/>
                <w:noProof/>
              </w:rPr>
              <w:t>Overall result: Emerging</w:t>
            </w:r>
            <w:r>
              <w:rPr>
                <w:noProof/>
                <w:webHidden/>
              </w:rPr>
              <w:tab/>
            </w:r>
            <w:r>
              <w:rPr>
                <w:noProof/>
                <w:webHidden/>
              </w:rPr>
              <w:fldChar w:fldCharType="begin"/>
            </w:r>
            <w:r>
              <w:rPr>
                <w:noProof/>
                <w:webHidden/>
              </w:rPr>
              <w:instrText xml:space="preserve"> PAGEREF _Toc237597656 \h </w:instrText>
            </w:r>
            <w:r>
              <w:rPr>
                <w:noProof/>
                <w:webHidden/>
              </w:rPr>
            </w:r>
            <w:r>
              <w:rPr>
                <w:noProof/>
                <w:webHidden/>
              </w:rPr>
              <w:fldChar w:fldCharType="separate"/>
            </w:r>
            <w:r w:rsidR="00C2576B">
              <w:rPr>
                <w:noProof/>
                <w:webHidden/>
              </w:rPr>
              <w:t>22</w:t>
            </w:r>
            <w:r>
              <w:rPr>
                <w:noProof/>
                <w:webHidden/>
              </w:rPr>
              <w:fldChar w:fldCharType="end"/>
            </w:r>
          </w:hyperlink>
        </w:p>
        <w:p w14:paraId="7ED9F89A" w14:textId="09F06EE0" w:rsidR="00514F4A" w:rsidRDefault="00514F4A">
          <w:pPr>
            <w:pStyle w:val="TOC3"/>
            <w:tabs>
              <w:tab w:val="right" w:leader="dot" w:pos="9016"/>
            </w:tabs>
            <w:rPr>
              <w:rFonts w:eastAsiaTheme="minorEastAsia"/>
              <w:noProof/>
              <w:kern w:val="2"/>
              <w:szCs w:val="24"/>
              <w:lang w:eastAsia="en-AU"/>
              <w14:ligatures w14:val="standardContextual"/>
            </w:rPr>
          </w:pPr>
          <w:hyperlink w:anchor="_Toc237597657" w:history="1">
            <w:r w:rsidRPr="00C57665">
              <w:rPr>
                <w:rStyle w:val="Hyperlink"/>
                <w:noProof/>
              </w:rPr>
              <w:t>Recommendations</w:t>
            </w:r>
            <w:r>
              <w:rPr>
                <w:noProof/>
                <w:webHidden/>
              </w:rPr>
              <w:tab/>
            </w:r>
            <w:r>
              <w:rPr>
                <w:noProof/>
                <w:webHidden/>
              </w:rPr>
              <w:fldChar w:fldCharType="begin"/>
            </w:r>
            <w:r>
              <w:rPr>
                <w:noProof/>
                <w:webHidden/>
              </w:rPr>
              <w:instrText xml:space="preserve"> PAGEREF _Toc237597657 \h </w:instrText>
            </w:r>
            <w:r>
              <w:rPr>
                <w:noProof/>
                <w:webHidden/>
              </w:rPr>
            </w:r>
            <w:r>
              <w:rPr>
                <w:noProof/>
                <w:webHidden/>
              </w:rPr>
              <w:fldChar w:fldCharType="separate"/>
            </w:r>
            <w:r w:rsidR="00C2576B">
              <w:rPr>
                <w:noProof/>
                <w:webHidden/>
              </w:rPr>
              <w:t>24</w:t>
            </w:r>
            <w:r>
              <w:rPr>
                <w:noProof/>
                <w:webHidden/>
              </w:rPr>
              <w:fldChar w:fldCharType="end"/>
            </w:r>
          </w:hyperlink>
        </w:p>
        <w:p w14:paraId="0B231CA4" w14:textId="3B977D48"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58" w:history="1">
            <w:r w:rsidRPr="00C57665">
              <w:rPr>
                <w:rStyle w:val="Hyperlink"/>
                <w:noProof/>
              </w:rPr>
              <w:t>Reach and Impact</w:t>
            </w:r>
            <w:r>
              <w:rPr>
                <w:noProof/>
                <w:webHidden/>
              </w:rPr>
              <w:tab/>
            </w:r>
            <w:r>
              <w:rPr>
                <w:noProof/>
                <w:webHidden/>
              </w:rPr>
              <w:fldChar w:fldCharType="begin"/>
            </w:r>
            <w:r>
              <w:rPr>
                <w:noProof/>
                <w:webHidden/>
              </w:rPr>
              <w:instrText xml:space="preserve"> PAGEREF _Toc237597658 \h </w:instrText>
            </w:r>
            <w:r>
              <w:rPr>
                <w:noProof/>
                <w:webHidden/>
              </w:rPr>
            </w:r>
            <w:r>
              <w:rPr>
                <w:noProof/>
                <w:webHidden/>
              </w:rPr>
              <w:fldChar w:fldCharType="separate"/>
            </w:r>
            <w:r w:rsidR="00C2576B">
              <w:rPr>
                <w:noProof/>
                <w:webHidden/>
              </w:rPr>
              <w:t>25</w:t>
            </w:r>
            <w:r>
              <w:rPr>
                <w:noProof/>
                <w:webHidden/>
              </w:rPr>
              <w:fldChar w:fldCharType="end"/>
            </w:r>
          </w:hyperlink>
        </w:p>
        <w:p w14:paraId="5D0E7A3F" w14:textId="55A34D6F" w:rsidR="00514F4A" w:rsidRDefault="00514F4A">
          <w:pPr>
            <w:pStyle w:val="TOC3"/>
            <w:tabs>
              <w:tab w:val="right" w:leader="dot" w:pos="9016"/>
            </w:tabs>
            <w:rPr>
              <w:rFonts w:eastAsiaTheme="minorEastAsia"/>
              <w:noProof/>
              <w:kern w:val="2"/>
              <w:szCs w:val="24"/>
              <w:lang w:eastAsia="en-AU"/>
              <w14:ligatures w14:val="standardContextual"/>
            </w:rPr>
          </w:pPr>
          <w:hyperlink w:anchor="_Toc237597659" w:history="1">
            <w:r w:rsidRPr="00C57665">
              <w:rPr>
                <w:rStyle w:val="Hyperlink"/>
                <w:noProof/>
              </w:rPr>
              <w:t>Key Evaluation Questions</w:t>
            </w:r>
            <w:r>
              <w:rPr>
                <w:noProof/>
                <w:webHidden/>
              </w:rPr>
              <w:tab/>
            </w:r>
            <w:r>
              <w:rPr>
                <w:noProof/>
                <w:webHidden/>
              </w:rPr>
              <w:fldChar w:fldCharType="begin"/>
            </w:r>
            <w:r>
              <w:rPr>
                <w:noProof/>
                <w:webHidden/>
              </w:rPr>
              <w:instrText xml:space="preserve"> PAGEREF _Toc237597659 \h </w:instrText>
            </w:r>
            <w:r>
              <w:rPr>
                <w:noProof/>
                <w:webHidden/>
              </w:rPr>
            </w:r>
            <w:r>
              <w:rPr>
                <w:noProof/>
                <w:webHidden/>
              </w:rPr>
              <w:fldChar w:fldCharType="separate"/>
            </w:r>
            <w:r w:rsidR="00C2576B">
              <w:rPr>
                <w:noProof/>
                <w:webHidden/>
              </w:rPr>
              <w:t>25</w:t>
            </w:r>
            <w:r>
              <w:rPr>
                <w:noProof/>
                <w:webHidden/>
              </w:rPr>
              <w:fldChar w:fldCharType="end"/>
            </w:r>
          </w:hyperlink>
        </w:p>
        <w:p w14:paraId="0F74A559" w14:textId="161C141B" w:rsidR="00514F4A" w:rsidRDefault="00514F4A">
          <w:pPr>
            <w:pStyle w:val="TOC3"/>
            <w:tabs>
              <w:tab w:val="right" w:leader="dot" w:pos="9016"/>
            </w:tabs>
            <w:rPr>
              <w:rFonts w:eastAsiaTheme="minorEastAsia"/>
              <w:noProof/>
              <w:kern w:val="2"/>
              <w:szCs w:val="24"/>
              <w:lang w:eastAsia="en-AU"/>
              <w14:ligatures w14:val="standardContextual"/>
            </w:rPr>
          </w:pPr>
          <w:hyperlink w:anchor="_Toc237597660" w:history="1">
            <w:r w:rsidRPr="00C57665">
              <w:rPr>
                <w:rStyle w:val="Hyperlink"/>
                <w:noProof/>
              </w:rPr>
              <w:t>Findings</w:t>
            </w:r>
            <w:r>
              <w:rPr>
                <w:noProof/>
                <w:webHidden/>
              </w:rPr>
              <w:tab/>
            </w:r>
            <w:r>
              <w:rPr>
                <w:noProof/>
                <w:webHidden/>
              </w:rPr>
              <w:fldChar w:fldCharType="begin"/>
            </w:r>
            <w:r>
              <w:rPr>
                <w:noProof/>
                <w:webHidden/>
              </w:rPr>
              <w:instrText xml:space="preserve"> PAGEREF _Toc237597660 \h </w:instrText>
            </w:r>
            <w:r>
              <w:rPr>
                <w:noProof/>
                <w:webHidden/>
              </w:rPr>
            </w:r>
            <w:r>
              <w:rPr>
                <w:noProof/>
                <w:webHidden/>
              </w:rPr>
              <w:fldChar w:fldCharType="separate"/>
            </w:r>
            <w:r w:rsidR="00C2576B">
              <w:rPr>
                <w:noProof/>
                <w:webHidden/>
              </w:rPr>
              <w:t>25</w:t>
            </w:r>
            <w:r>
              <w:rPr>
                <w:noProof/>
                <w:webHidden/>
              </w:rPr>
              <w:fldChar w:fldCharType="end"/>
            </w:r>
          </w:hyperlink>
        </w:p>
        <w:p w14:paraId="08F7EE60" w14:textId="6E59E492" w:rsidR="00514F4A" w:rsidRDefault="00514F4A">
          <w:pPr>
            <w:pStyle w:val="TOC3"/>
            <w:tabs>
              <w:tab w:val="right" w:leader="dot" w:pos="9016"/>
            </w:tabs>
            <w:rPr>
              <w:rFonts w:eastAsiaTheme="minorEastAsia"/>
              <w:noProof/>
              <w:kern w:val="2"/>
              <w:szCs w:val="24"/>
              <w:lang w:eastAsia="en-AU"/>
              <w14:ligatures w14:val="standardContextual"/>
            </w:rPr>
          </w:pPr>
          <w:hyperlink w:anchor="_Toc237597661" w:history="1">
            <w:r w:rsidRPr="00C57665">
              <w:rPr>
                <w:rStyle w:val="Hyperlink"/>
                <w:noProof/>
              </w:rPr>
              <w:t>Overall result: Established</w:t>
            </w:r>
            <w:r>
              <w:rPr>
                <w:noProof/>
                <w:webHidden/>
              </w:rPr>
              <w:tab/>
            </w:r>
            <w:r>
              <w:rPr>
                <w:noProof/>
                <w:webHidden/>
              </w:rPr>
              <w:fldChar w:fldCharType="begin"/>
            </w:r>
            <w:r>
              <w:rPr>
                <w:noProof/>
                <w:webHidden/>
              </w:rPr>
              <w:instrText xml:space="preserve"> PAGEREF _Toc237597661 \h </w:instrText>
            </w:r>
            <w:r>
              <w:rPr>
                <w:noProof/>
                <w:webHidden/>
              </w:rPr>
            </w:r>
            <w:r>
              <w:rPr>
                <w:noProof/>
                <w:webHidden/>
              </w:rPr>
              <w:fldChar w:fldCharType="separate"/>
            </w:r>
            <w:r w:rsidR="00C2576B">
              <w:rPr>
                <w:noProof/>
                <w:webHidden/>
              </w:rPr>
              <w:t>25</w:t>
            </w:r>
            <w:r>
              <w:rPr>
                <w:noProof/>
                <w:webHidden/>
              </w:rPr>
              <w:fldChar w:fldCharType="end"/>
            </w:r>
          </w:hyperlink>
        </w:p>
        <w:p w14:paraId="2A807E57" w14:textId="3ED9C242" w:rsidR="00514F4A" w:rsidRDefault="00514F4A">
          <w:pPr>
            <w:pStyle w:val="TOC3"/>
            <w:tabs>
              <w:tab w:val="right" w:leader="dot" w:pos="9016"/>
            </w:tabs>
            <w:rPr>
              <w:rFonts w:eastAsiaTheme="minorEastAsia"/>
              <w:noProof/>
              <w:kern w:val="2"/>
              <w:szCs w:val="24"/>
              <w:lang w:eastAsia="en-AU"/>
              <w14:ligatures w14:val="standardContextual"/>
            </w:rPr>
          </w:pPr>
          <w:hyperlink w:anchor="_Toc237597662" w:history="1">
            <w:r w:rsidRPr="00C57665">
              <w:rPr>
                <w:rStyle w:val="Hyperlink"/>
                <w:noProof/>
              </w:rPr>
              <w:t>Recommendations</w:t>
            </w:r>
            <w:r>
              <w:rPr>
                <w:noProof/>
                <w:webHidden/>
              </w:rPr>
              <w:tab/>
            </w:r>
            <w:r>
              <w:rPr>
                <w:noProof/>
                <w:webHidden/>
              </w:rPr>
              <w:fldChar w:fldCharType="begin"/>
            </w:r>
            <w:r>
              <w:rPr>
                <w:noProof/>
                <w:webHidden/>
              </w:rPr>
              <w:instrText xml:space="preserve"> PAGEREF _Toc237597662 \h </w:instrText>
            </w:r>
            <w:r>
              <w:rPr>
                <w:noProof/>
                <w:webHidden/>
              </w:rPr>
            </w:r>
            <w:r>
              <w:rPr>
                <w:noProof/>
                <w:webHidden/>
              </w:rPr>
              <w:fldChar w:fldCharType="separate"/>
            </w:r>
            <w:r w:rsidR="00C2576B">
              <w:rPr>
                <w:noProof/>
                <w:webHidden/>
              </w:rPr>
              <w:t>30</w:t>
            </w:r>
            <w:r>
              <w:rPr>
                <w:noProof/>
                <w:webHidden/>
              </w:rPr>
              <w:fldChar w:fldCharType="end"/>
            </w:r>
          </w:hyperlink>
        </w:p>
        <w:p w14:paraId="1E7BA28E" w14:textId="2D1205B6"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63" w:history="1">
            <w:r w:rsidRPr="00C57665">
              <w:rPr>
                <w:rStyle w:val="Hyperlink"/>
                <w:noProof/>
              </w:rPr>
              <w:t>Experience</w:t>
            </w:r>
            <w:r>
              <w:rPr>
                <w:noProof/>
                <w:webHidden/>
              </w:rPr>
              <w:tab/>
            </w:r>
            <w:r>
              <w:rPr>
                <w:noProof/>
                <w:webHidden/>
              </w:rPr>
              <w:fldChar w:fldCharType="begin"/>
            </w:r>
            <w:r>
              <w:rPr>
                <w:noProof/>
                <w:webHidden/>
              </w:rPr>
              <w:instrText xml:space="preserve"> PAGEREF _Toc237597663 \h </w:instrText>
            </w:r>
            <w:r>
              <w:rPr>
                <w:noProof/>
                <w:webHidden/>
              </w:rPr>
            </w:r>
            <w:r>
              <w:rPr>
                <w:noProof/>
                <w:webHidden/>
              </w:rPr>
              <w:fldChar w:fldCharType="separate"/>
            </w:r>
            <w:r w:rsidR="00C2576B">
              <w:rPr>
                <w:noProof/>
                <w:webHidden/>
              </w:rPr>
              <w:t>31</w:t>
            </w:r>
            <w:r>
              <w:rPr>
                <w:noProof/>
                <w:webHidden/>
              </w:rPr>
              <w:fldChar w:fldCharType="end"/>
            </w:r>
          </w:hyperlink>
        </w:p>
        <w:p w14:paraId="0817D7FD" w14:textId="589D5F87" w:rsidR="00514F4A" w:rsidRDefault="00514F4A">
          <w:pPr>
            <w:pStyle w:val="TOC3"/>
            <w:tabs>
              <w:tab w:val="right" w:leader="dot" w:pos="9016"/>
            </w:tabs>
            <w:rPr>
              <w:rFonts w:eastAsiaTheme="minorEastAsia"/>
              <w:noProof/>
              <w:kern w:val="2"/>
              <w:szCs w:val="24"/>
              <w:lang w:eastAsia="en-AU"/>
              <w14:ligatures w14:val="standardContextual"/>
            </w:rPr>
          </w:pPr>
          <w:hyperlink w:anchor="_Toc237597664" w:history="1">
            <w:r w:rsidRPr="00C57665">
              <w:rPr>
                <w:rStyle w:val="Hyperlink"/>
                <w:noProof/>
              </w:rPr>
              <w:t>Key Evaluation Questions</w:t>
            </w:r>
            <w:r>
              <w:rPr>
                <w:noProof/>
                <w:webHidden/>
              </w:rPr>
              <w:tab/>
            </w:r>
            <w:r>
              <w:rPr>
                <w:noProof/>
                <w:webHidden/>
              </w:rPr>
              <w:fldChar w:fldCharType="begin"/>
            </w:r>
            <w:r>
              <w:rPr>
                <w:noProof/>
                <w:webHidden/>
              </w:rPr>
              <w:instrText xml:space="preserve"> PAGEREF _Toc237597664 \h </w:instrText>
            </w:r>
            <w:r>
              <w:rPr>
                <w:noProof/>
                <w:webHidden/>
              </w:rPr>
            </w:r>
            <w:r>
              <w:rPr>
                <w:noProof/>
                <w:webHidden/>
              </w:rPr>
              <w:fldChar w:fldCharType="separate"/>
            </w:r>
            <w:r w:rsidR="00C2576B">
              <w:rPr>
                <w:noProof/>
                <w:webHidden/>
              </w:rPr>
              <w:t>31</w:t>
            </w:r>
            <w:r>
              <w:rPr>
                <w:noProof/>
                <w:webHidden/>
              </w:rPr>
              <w:fldChar w:fldCharType="end"/>
            </w:r>
          </w:hyperlink>
        </w:p>
        <w:p w14:paraId="15C5B372" w14:textId="06C8BDA4" w:rsidR="00514F4A" w:rsidRDefault="00514F4A">
          <w:pPr>
            <w:pStyle w:val="TOC3"/>
            <w:tabs>
              <w:tab w:val="right" w:leader="dot" w:pos="9016"/>
            </w:tabs>
            <w:rPr>
              <w:rFonts w:eastAsiaTheme="minorEastAsia"/>
              <w:noProof/>
              <w:kern w:val="2"/>
              <w:szCs w:val="24"/>
              <w:lang w:eastAsia="en-AU"/>
              <w14:ligatures w14:val="standardContextual"/>
            </w:rPr>
          </w:pPr>
          <w:hyperlink w:anchor="_Toc237597665" w:history="1">
            <w:r w:rsidRPr="00C57665">
              <w:rPr>
                <w:rStyle w:val="Hyperlink"/>
                <w:noProof/>
              </w:rPr>
              <w:t>Findings</w:t>
            </w:r>
            <w:r>
              <w:rPr>
                <w:noProof/>
                <w:webHidden/>
              </w:rPr>
              <w:tab/>
            </w:r>
            <w:r>
              <w:rPr>
                <w:noProof/>
                <w:webHidden/>
              </w:rPr>
              <w:fldChar w:fldCharType="begin"/>
            </w:r>
            <w:r>
              <w:rPr>
                <w:noProof/>
                <w:webHidden/>
              </w:rPr>
              <w:instrText xml:space="preserve"> PAGEREF _Toc237597665 \h </w:instrText>
            </w:r>
            <w:r>
              <w:rPr>
                <w:noProof/>
                <w:webHidden/>
              </w:rPr>
            </w:r>
            <w:r>
              <w:rPr>
                <w:noProof/>
                <w:webHidden/>
              </w:rPr>
              <w:fldChar w:fldCharType="separate"/>
            </w:r>
            <w:r w:rsidR="00C2576B">
              <w:rPr>
                <w:noProof/>
                <w:webHidden/>
              </w:rPr>
              <w:t>31</w:t>
            </w:r>
            <w:r>
              <w:rPr>
                <w:noProof/>
                <w:webHidden/>
              </w:rPr>
              <w:fldChar w:fldCharType="end"/>
            </w:r>
          </w:hyperlink>
        </w:p>
        <w:p w14:paraId="5C81C82C" w14:textId="0D2619C8" w:rsidR="00514F4A" w:rsidRDefault="00514F4A">
          <w:pPr>
            <w:pStyle w:val="TOC3"/>
            <w:tabs>
              <w:tab w:val="right" w:leader="dot" w:pos="9016"/>
            </w:tabs>
            <w:rPr>
              <w:rFonts w:eastAsiaTheme="minorEastAsia"/>
              <w:noProof/>
              <w:kern w:val="2"/>
              <w:szCs w:val="24"/>
              <w:lang w:eastAsia="en-AU"/>
              <w14:ligatures w14:val="standardContextual"/>
            </w:rPr>
          </w:pPr>
          <w:hyperlink w:anchor="_Toc237597666" w:history="1">
            <w:r w:rsidRPr="00C57665">
              <w:rPr>
                <w:rStyle w:val="Hyperlink"/>
                <w:noProof/>
              </w:rPr>
              <w:t>Overall result: Emerging</w:t>
            </w:r>
            <w:r>
              <w:rPr>
                <w:noProof/>
                <w:webHidden/>
              </w:rPr>
              <w:tab/>
            </w:r>
            <w:r>
              <w:rPr>
                <w:noProof/>
                <w:webHidden/>
              </w:rPr>
              <w:fldChar w:fldCharType="begin"/>
            </w:r>
            <w:r>
              <w:rPr>
                <w:noProof/>
                <w:webHidden/>
              </w:rPr>
              <w:instrText xml:space="preserve"> PAGEREF _Toc237597666 \h </w:instrText>
            </w:r>
            <w:r>
              <w:rPr>
                <w:noProof/>
                <w:webHidden/>
              </w:rPr>
            </w:r>
            <w:r>
              <w:rPr>
                <w:noProof/>
                <w:webHidden/>
              </w:rPr>
              <w:fldChar w:fldCharType="separate"/>
            </w:r>
            <w:r w:rsidR="00C2576B">
              <w:rPr>
                <w:noProof/>
                <w:webHidden/>
              </w:rPr>
              <w:t>31</w:t>
            </w:r>
            <w:r>
              <w:rPr>
                <w:noProof/>
                <w:webHidden/>
              </w:rPr>
              <w:fldChar w:fldCharType="end"/>
            </w:r>
          </w:hyperlink>
        </w:p>
        <w:p w14:paraId="79E91CD1" w14:textId="6CE5BF94" w:rsidR="00514F4A" w:rsidRDefault="00514F4A">
          <w:pPr>
            <w:pStyle w:val="TOC3"/>
            <w:tabs>
              <w:tab w:val="right" w:leader="dot" w:pos="9016"/>
            </w:tabs>
            <w:rPr>
              <w:rFonts w:eastAsiaTheme="minorEastAsia"/>
              <w:noProof/>
              <w:kern w:val="2"/>
              <w:szCs w:val="24"/>
              <w:lang w:eastAsia="en-AU"/>
              <w14:ligatures w14:val="standardContextual"/>
            </w:rPr>
          </w:pPr>
          <w:hyperlink w:anchor="_Toc237597667" w:history="1">
            <w:r w:rsidRPr="00C57665">
              <w:rPr>
                <w:rStyle w:val="Hyperlink"/>
                <w:noProof/>
              </w:rPr>
              <w:t>Recommendations</w:t>
            </w:r>
            <w:r>
              <w:rPr>
                <w:noProof/>
                <w:webHidden/>
              </w:rPr>
              <w:tab/>
            </w:r>
            <w:r>
              <w:rPr>
                <w:noProof/>
                <w:webHidden/>
              </w:rPr>
              <w:fldChar w:fldCharType="begin"/>
            </w:r>
            <w:r>
              <w:rPr>
                <w:noProof/>
                <w:webHidden/>
              </w:rPr>
              <w:instrText xml:space="preserve"> PAGEREF _Toc237597667 \h </w:instrText>
            </w:r>
            <w:r>
              <w:rPr>
                <w:noProof/>
                <w:webHidden/>
              </w:rPr>
            </w:r>
            <w:r>
              <w:rPr>
                <w:noProof/>
                <w:webHidden/>
              </w:rPr>
              <w:fldChar w:fldCharType="separate"/>
            </w:r>
            <w:r w:rsidR="00C2576B">
              <w:rPr>
                <w:noProof/>
                <w:webHidden/>
              </w:rPr>
              <w:t>32</w:t>
            </w:r>
            <w:r>
              <w:rPr>
                <w:noProof/>
                <w:webHidden/>
              </w:rPr>
              <w:fldChar w:fldCharType="end"/>
            </w:r>
          </w:hyperlink>
        </w:p>
        <w:p w14:paraId="7F038026" w14:textId="4A981F42"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68" w:history="1">
            <w:r w:rsidRPr="00C57665">
              <w:rPr>
                <w:rStyle w:val="Hyperlink"/>
                <w:noProof/>
              </w:rPr>
              <w:t>Conclusion</w:t>
            </w:r>
            <w:r>
              <w:rPr>
                <w:noProof/>
                <w:webHidden/>
              </w:rPr>
              <w:tab/>
            </w:r>
            <w:r>
              <w:rPr>
                <w:noProof/>
                <w:webHidden/>
              </w:rPr>
              <w:fldChar w:fldCharType="begin"/>
            </w:r>
            <w:r>
              <w:rPr>
                <w:noProof/>
                <w:webHidden/>
              </w:rPr>
              <w:instrText xml:space="preserve"> PAGEREF _Toc237597668 \h </w:instrText>
            </w:r>
            <w:r>
              <w:rPr>
                <w:noProof/>
                <w:webHidden/>
              </w:rPr>
            </w:r>
            <w:r>
              <w:rPr>
                <w:noProof/>
                <w:webHidden/>
              </w:rPr>
              <w:fldChar w:fldCharType="separate"/>
            </w:r>
            <w:r w:rsidR="00C2576B">
              <w:rPr>
                <w:noProof/>
                <w:webHidden/>
              </w:rPr>
              <w:t>33</w:t>
            </w:r>
            <w:r>
              <w:rPr>
                <w:noProof/>
                <w:webHidden/>
              </w:rPr>
              <w:fldChar w:fldCharType="end"/>
            </w:r>
          </w:hyperlink>
        </w:p>
        <w:p w14:paraId="44582651" w14:textId="53CD43BA" w:rsidR="00514F4A" w:rsidRDefault="00514F4A">
          <w:pPr>
            <w:pStyle w:val="TOC1"/>
            <w:rPr>
              <w:rFonts w:eastAsiaTheme="minorEastAsia"/>
              <w:noProof/>
              <w:kern w:val="2"/>
              <w:sz w:val="24"/>
              <w:szCs w:val="24"/>
              <w:lang w:eastAsia="en-AU"/>
              <w14:ligatures w14:val="standardContextual"/>
            </w:rPr>
          </w:pPr>
          <w:hyperlink w:anchor="_Toc237597669" w:history="1">
            <w:r w:rsidRPr="00C57665">
              <w:rPr>
                <w:rStyle w:val="Hyperlink"/>
                <w:noProof/>
              </w:rPr>
              <w:t>References</w:t>
            </w:r>
            <w:r>
              <w:rPr>
                <w:noProof/>
                <w:webHidden/>
              </w:rPr>
              <w:tab/>
            </w:r>
            <w:r>
              <w:rPr>
                <w:noProof/>
                <w:webHidden/>
              </w:rPr>
              <w:fldChar w:fldCharType="begin"/>
            </w:r>
            <w:r>
              <w:rPr>
                <w:noProof/>
                <w:webHidden/>
              </w:rPr>
              <w:instrText xml:space="preserve"> PAGEREF _Toc237597669 \h </w:instrText>
            </w:r>
            <w:r>
              <w:rPr>
                <w:noProof/>
                <w:webHidden/>
              </w:rPr>
            </w:r>
            <w:r>
              <w:rPr>
                <w:noProof/>
                <w:webHidden/>
              </w:rPr>
              <w:fldChar w:fldCharType="separate"/>
            </w:r>
            <w:r w:rsidR="00C2576B">
              <w:rPr>
                <w:noProof/>
                <w:webHidden/>
              </w:rPr>
              <w:t>34</w:t>
            </w:r>
            <w:r>
              <w:rPr>
                <w:noProof/>
                <w:webHidden/>
              </w:rPr>
              <w:fldChar w:fldCharType="end"/>
            </w:r>
          </w:hyperlink>
        </w:p>
        <w:p w14:paraId="04C2DCA7" w14:textId="588B377A" w:rsidR="00514F4A" w:rsidRDefault="00514F4A">
          <w:pPr>
            <w:pStyle w:val="TOC1"/>
            <w:rPr>
              <w:rFonts w:eastAsiaTheme="minorEastAsia"/>
              <w:noProof/>
              <w:kern w:val="2"/>
              <w:sz w:val="24"/>
              <w:szCs w:val="24"/>
              <w:lang w:eastAsia="en-AU"/>
              <w14:ligatures w14:val="standardContextual"/>
            </w:rPr>
          </w:pPr>
          <w:hyperlink w:anchor="_Toc237597670" w:history="1">
            <w:r w:rsidRPr="00C57665">
              <w:rPr>
                <w:rStyle w:val="Hyperlink"/>
                <w:noProof/>
              </w:rPr>
              <w:t>Appendix A: YCSS Participant Level Theory of Change</w:t>
            </w:r>
            <w:r>
              <w:rPr>
                <w:noProof/>
                <w:webHidden/>
              </w:rPr>
              <w:tab/>
            </w:r>
            <w:r>
              <w:rPr>
                <w:noProof/>
                <w:webHidden/>
              </w:rPr>
              <w:fldChar w:fldCharType="begin"/>
            </w:r>
            <w:r>
              <w:rPr>
                <w:noProof/>
                <w:webHidden/>
              </w:rPr>
              <w:instrText xml:space="preserve"> PAGEREF _Toc237597670 \h </w:instrText>
            </w:r>
            <w:r>
              <w:rPr>
                <w:noProof/>
                <w:webHidden/>
              </w:rPr>
            </w:r>
            <w:r>
              <w:rPr>
                <w:noProof/>
                <w:webHidden/>
              </w:rPr>
              <w:fldChar w:fldCharType="separate"/>
            </w:r>
            <w:r w:rsidR="00C2576B">
              <w:rPr>
                <w:noProof/>
                <w:webHidden/>
              </w:rPr>
              <w:t>37</w:t>
            </w:r>
            <w:r>
              <w:rPr>
                <w:noProof/>
                <w:webHidden/>
              </w:rPr>
              <w:fldChar w:fldCharType="end"/>
            </w:r>
          </w:hyperlink>
        </w:p>
        <w:p w14:paraId="4297A35F" w14:textId="6E81EF95" w:rsidR="00514F4A" w:rsidRDefault="00514F4A">
          <w:pPr>
            <w:pStyle w:val="TOC1"/>
            <w:rPr>
              <w:rFonts w:eastAsiaTheme="minorEastAsia"/>
              <w:noProof/>
              <w:kern w:val="2"/>
              <w:sz w:val="24"/>
              <w:szCs w:val="24"/>
              <w:lang w:eastAsia="en-AU"/>
              <w14:ligatures w14:val="standardContextual"/>
            </w:rPr>
          </w:pPr>
          <w:hyperlink w:anchor="_Toc237597671" w:history="1">
            <w:r w:rsidRPr="00C57665">
              <w:rPr>
                <w:rStyle w:val="Hyperlink"/>
                <w:noProof/>
              </w:rPr>
              <w:t>Appendix B: YCSS Case Study Templates for Service Providers</w:t>
            </w:r>
            <w:r>
              <w:rPr>
                <w:noProof/>
                <w:webHidden/>
              </w:rPr>
              <w:tab/>
            </w:r>
            <w:r>
              <w:rPr>
                <w:noProof/>
                <w:webHidden/>
              </w:rPr>
              <w:fldChar w:fldCharType="begin"/>
            </w:r>
            <w:r>
              <w:rPr>
                <w:noProof/>
                <w:webHidden/>
              </w:rPr>
              <w:instrText xml:space="preserve"> PAGEREF _Toc237597671 \h </w:instrText>
            </w:r>
            <w:r>
              <w:rPr>
                <w:noProof/>
                <w:webHidden/>
              </w:rPr>
            </w:r>
            <w:r>
              <w:rPr>
                <w:noProof/>
                <w:webHidden/>
              </w:rPr>
              <w:fldChar w:fldCharType="separate"/>
            </w:r>
            <w:r w:rsidR="00C2576B">
              <w:rPr>
                <w:noProof/>
                <w:webHidden/>
              </w:rPr>
              <w:t>38</w:t>
            </w:r>
            <w:r>
              <w:rPr>
                <w:noProof/>
                <w:webHidden/>
              </w:rPr>
              <w:fldChar w:fldCharType="end"/>
            </w:r>
          </w:hyperlink>
        </w:p>
        <w:p w14:paraId="4E634FE6" w14:textId="38A7F093"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72" w:history="1">
            <w:r w:rsidRPr="00C57665">
              <w:rPr>
                <w:rStyle w:val="Hyperlink"/>
                <w:noProof/>
              </w:rPr>
              <w:t>Template A: Case study for a client under 18 years old who completed the program</w:t>
            </w:r>
            <w:r>
              <w:rPr>
                <w:noProof/>
                <w:webHidden/>
              </w:rPr>
              <w:tab/>
            </w:r>
            <w:r>
              <w:rPr>
                <w:noProof/>
                <w:webHidden/>
              </w:rPr>
              <w:fldChar w:fldCharType="begin"/>
            </w:r>
            <w:r>
              <w:rPr>
                <w:noProof/>
                <w:webHidden/>
              </w:rPr>
              <w:instrText xml:space="preserve"> PAGEREF _Toc237597672 \h </w:instrText>
            </w:r>
            <w:r>
              <w:rPr>
                <w:noProof/>
                <w:webHidden/>
              </w:rPr>
            </w:r>
            <w:r>
              <w:rPr>
                <w:noProof/>
                <w:webHidden/>
              </w:rPr>
              <w:fldChar w:fldCharType="separate"/>
            </w:r>
            <w:r w:rsidR="00C2576B">
              <w:rPr>
                <w:noProof/>
                <w:webHidden/>
              </w:rPr>
              <w:t>38</w:t>
            </w:r>
            <w:r>
              <w:rPr>
                <w:noProof/>
                <w:webHidden/>
              </w:rPr>
              <w:fldChar w:fldCharType="end"/>
            </w:r>
          </w:hyperlink>
        </w:p>
        <w:p w14:paraId="52FD02F8" w14:textId="2A30C059"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73" w:history="1">
            <w:r w:rsidRPr="00C57665">
              <w:rPr>
                <w:rStyle w:val="Hyperlink"/>
                <w:noProof/>
              </w:rPr>
              <w:t>Template B: Case study for a client who disengaged with the program (any age)</w:t>
            </w:r>
            <w:r>
              <w:rPr>
                <w:noProof/>
                <w:webHidden/>
              </w:rPr>
              <w:tab/>
            </w:r>
            <w:r>
              <w:rPr>
                <w:noProof/>
                <w:webHidden/>
              </w:rPr>
              <w:fldChar w:fldCharType="begin"/>
            </w:r>
            <w:r>
              <w:rPr>
                <w:noProof/>
                <w:webHidden/>
              </w:rPr>
              <w:instrText xml:space="preserve"> PAGEREF _Toc237597673 \h </w:instrText>
            </w:r>
            <w:r>
              <w:rPr>
                <w:noProof/>
                <w:webHidden/>
              </w:rPr>
            </w:r>
            <w:r>
              <w:rPr>
                <w:noProof/>
                <w:webHidden/>
              </w:rPr>
              <w:fldChar w:fldCharType="separate"/>
            </w:r>
            <w:r w:rsidR="00C2576B">
              <w:rPr>
                <w:noProof/>
                <w:webHidden/>
              </w:rPr>
              <w:t>40</w:t>
            </w:r>
            <w:r>
              <w:rPr>
                <w:noProof/>
                <w:webHidden/>
              </w:rPr>
              <w:fldChar w:fldCharType="end"/>
            </w:r>
          </w:hyperlink>
        </w:p>
        <w:p w14:paraId="4F67CAD2" w14:textId="303CED84" w:rsidR="00514F4A" w:rsidRDefault="00514F4A">
          <w:pPr>
            <w:pStyle w:val="TOC1"/>
            <w:rPr>
              <w:rFonts w:eastAsiaTheme="minorEastAsia"/>
              <w:noProof/>
              <w:kern w:val="2"/>
              <w:sz w:val="24"/>
              <w:szCs w:val="24"/>
              <w:lang w:eastAsia="en-AU"/>
              <w14:ligatures w14:val="standardContextual"/>
            </w:rPr>
          </w:pPr>
          <w:hyperlink w:anchor="_Toc237597674" w:history="1">
            <w:r w:rsidRPr="00C57665">
              <w:rPr>
                <w:rStyle w:val="Hyperlink"/>
                <w:noProof/>
              </w:rPr>
              <w:t>Appendix C: Evaluation Rubrics</w:t>
            </w:r>
            <w:r>
              <w:rPr>
                <w:noProof/>
                <w:webHidden/>
              </w:rPr>
              <w:tab/>
            </w:r>
            <w:r>
              <w:rPr>
                <w:noProof/>
                <w:webHidden/>
              </w:rPr>
              <w:fldChar w:fldCharType="begin"/>
            </w:r>
            <w:r>
              <w:rPr>
                <w:noProof/>
                <w:webHidden/>
              </w:rPr>
              <w:instrText xml:space="preserve"> PAGEREF _Toc237597674 \h </w:instrText>
            </w:r>
            <w:r>
              <w:rPr>
                <w:noProof/>
                <w:webHidden/>
              </w:rPr>
            </w:r>
            <w:r>
              <w:rPr>
                <w:noProof/>
                <w:webHidden/>
              </w:rPr>
              <w:fldChar w:fldCharType="separate"/>
            </w:r>
            <w:r w:rsidR="00C2576B">
              <w:rPr>
                <w:noProof/>
                <w:webHidden/>
              </w:rPr>
              <w:t>42</w:t>
            </w:r>
            <w:r>
              <w:rPr>
                <w:noProof/>
                <w:webHidden/>
              </w:rPr>
              <w:fldChar w:fldCharType="end"/>
            </w:r>
          </w:hyperlink>
        </w:p>
        <w:p w14:paraId="5BDCB540" w14:textId="7C19AB26"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75" w:history="1">
            <w:r w:rsidRPr="00C57665">
              <w:rPr>
                <w:rStyle w:val="Hyperlink"/>
                <w:noProof/>
              </w:rPr>
              <w:t>Client Voice</w:t>
            </w:r>
            <w:r>
              <w:rPr>
                <w:noProof/>
                <w:webHidden/>
              </w:rPr>
              <w:tab/>
            </w:r>
            <w:r>
              <w:rPr>
                <w:noProof/>
                <w:webHidden/>
              </w:rPr>
              <w:fldChar w:fldCharType="begin"/>
            </w:r>
            <w:r>
              <w:rPr>
                <w:noProof/>
                <w:webHidden/>
              </w:rPr>
              <w:instrText xml:space="preserve"> PAGEREF _Toc237597675 \h </w:instrText>
            </w:r>
            <w:r>
              <w:rPr>
                <w:noProof/>
                <w:webHidden/>
              </w:rPr>
            </w:r>
            <w:r>
              <w:rPr>
                <w:noProof/>
                <w:webHidden/>
              </w:rPr>
              <w:fldChar w:fldCharType="separate"/>
            </w:r>
            <w:r w:rsidR="00C2576B">
              <w:rPr>
                <w:noProof/>
                <w:webHidden/>
              </w:rPr>
              <w:t>42</w:t>
            </w:r>
            <w:r>
              <w:rPr>
                <w:noProof/>
                <w:webHidden/>
              </w:rPr>
              <w:fldChar w:fldCharType="end"/>
            </w:r>
          </w:hyperlink>
        </w:p>
        <w:p w14:paraId="3D2245B9" w14:textId="2C76D068"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76" w:history="1">
            <w:r w:rsidRPr="00C57665">
              <w:rPr>
                <w:rStyle w:val="Hyperlink"/>
                <w:noProof/>
              </w:rPr>
              <w:t>Integration</w:t>
            </w:r>
            <w:r>
              <w:rPr>
                <w:noProof/>
                <w:webHidden/>
              </w:rPr>
              <w:tab/>
            </w:r>
            <w:r>
              <w:rPr>
                <w:noProof/>
                <w:webHidden/>
              </w:rPr>
              <w:fldChar w:fldCharType="begin"/>
            </w:r>
            <w:r>
              <w:rPr>
                <w:noProof/>
                <w:webHidden/>
              </w:rPr>
              <w:instrText xml:space="preserve"> PAGEREF _Toc237597676 \h </w:instrText>
            </w:r>
            <w:r>
              <w:rPr>
                <w:noProof/>
                <w:webHidden/>
              </w:rPr>
            </w:r>
            <w:r>
              <w:rPr>
                <w:noProof/>
                <w:webHidden/>
              </w:rPr>
              <w:fldChar w:fldCharType="separate"/>
            </w:r>
            <w:r w:rsidR="00C2576B">
              <w:rPr>
                <w:noProof/>
                <w:webHidden/>
              </w:rPr>
              <w:t>43</w:t>
            </w:r>
            <w:r>
              <w:rPr>
                <w:noProof/>
                <w:webHidden/>
              </w:rPr>
              <w:fldChar w:fldCharType="end"/>
            </w:r>
          </w:hyperlink>
        </w:p>
        <w:p w14:paraId="66D98C24" w14:textId="7D9E4A80"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77" w:history="1">
            <w:r w:rsidRPr="00C57665">
              <w:rPr>
                <w:rStyle w:val="Hyperlink"/>
                <w:noProof/>
              </w:rPr>
              <w:t>Reach and Impact</w:t>
            </w:r>
            <w:r>
              <w:rPr>
                <w:noProof/>
                <w:webHidden/>
              </w:rPr>
              <w:tab/>
            </w:r>
            <w:r>
              <w:rPr>
                <w:noProof/>
                <w:webHidden/>
              </w:rPr>
              <w:fldChar w:fldCharType="begin"/>
            </w:r>
            <w:r>
              <w:rPr>
                <w:noProof/>
                <w:webHidden/>
              </w:rPr>
              <w:instrText xml:space="preserve"> PAGEREF _Toc237597677 \h </w:instrText>
            </w:r>
            <w:r>
              <w:rPr>
                <w:noProof/>
                <w:webHidden/>
              </w:rPr>
            </w:r>
            <w:r>
              <w:rPr>
                <w:noProof/>
                <w:webHidden/>
              </w:rPr>
              <w:fldChar w:fldCharType="separate"/>
            </w:r>
            <w:r w:rsidR="00C2576B">
              <w:rPr>
                <w:noProof/>
                <w:webHidden/>
              </w:rPr>
              <w:t>44</w:t>
            </w:r>
            <w:r>
              <w:rPr>
                <w:noProof/>
                <w:webHidden/>
              </w:rPr>
              <w:fldChar w:fldCharType="end"/>
            </w:r>
          </w:hyperlink>
        </w:p>
        <w:p w14:paraId="42E23B49" w14:textId="6EE76E89"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78" w:history="1">
            <w:r w:rsidRPr="00C57665">
              <w:rPr>
                <w:rStyle w:val="Hyperlink"/>
                <w:noProof/>
              </w:rPr>
              <w:t>Experience</w:t>
            </w:r>
            <w:r>
              <w:rPr>
                <w:noProof/>
                <w:webHidden/>
              </w:rPr>
              <w:tab/>
            </w:r>
            <w:r>
              <w:rPr>
                <w:noProof/>
                <w:webHidden/>
              </w:rPr>
              <w:fldChar w:fldCharType="begin"/>
            </w:r>
            <w:r>
              <w:rPr>
                <w:noProof/>
                <w:webHidden/>
              </w:rPr>
              <w:instrText xml:space="preserve"> PAGEREF _Toc237597678 \h </w:instrText>
            </w:r>
            <w:r>
              <w:rPr>
                <w:noProof/>
                <w:webHidden/>
              </w:rPr>
            </w:r>
            <w:r>
              <w:rPr>
                <w:noProof/>
                <w:webHidden/>
              </w:rPr>
              <w:fldChar w:fldCharType="separate"/>
            </w:r>
            <w:r w:rsidR="00C2576B">
              <w:rPr>
                <w:noProof/>
                <w:webHidden/>
              </w:rPr>
              <w:t>45</w:t>
            </w:r>
            <w:r>
              <w:rPr>
                <w:noProof/>
                <w:webHidden/>
              </w:rPr>
              <w:fldChar w:fldCharType="end"/>
            </w:r>
          </w:hyperlink>
        </w:p>
        <w:p w14:paraId="7C09432C" w14:textId="6E369A97" w:rsidR="00514F4A" w:rsidRDefault="00514F4A">
          <w:pPr>
            <w:pStyle w:val="TOC1"/>
            <w:rPr>
              <w:rFonts w:eastAsiaTheme="minorEastAsia"/>
              <w:noProof/>
              <w:kern w:val="2"/>
              <w:sz w:val="24"/>
              <w:szCs w:val="24"/>
              <w:lang w:eastAsia="en-AU"/>
              <w14:ligatures w14:val="standardContextual"/>
            </w:rPr>
          </w:pPr>
          <w:hyperlink w:anchor="_Toc237597679" w:history="1">
            <w:r w:rsidRPr="00C57665">
              <w:rPr>
                <w:rStyle w:val="Hyperlink"/>
                <w:noProof/>
              </w:rPr>
              <w:t>Appendix D: Client Voice Evidence</w:t>
            </w:r>
            <w:r>
              <w:rPr>
                <w:noProof/>
                <w:webHidden/>
              </w:rPr>
              <w:tab/>
            </w:r>
            <w:r>
              <w:rPr>
                <w:noProof/>
                <w:webHidden/>
              </w:rPr>
              <w:fldChar w:fldCharType="begin"/>
            </w:r>
            <w:r>
              <w:rPr>
                <w:noProof/>
                <w:webHidden/>
              </w:rPr>
              <w:instrText xml:space="preserve"> PAGEREF _Toc237597679 \h </w:instrText>
            </w:r>
            <w:r>
              <w:rPr>
                <w:noProof/>
                <w:webHidden/>
              </w:rPr>
            </w:r>
            <w:r>
              <w:rPr>
                <w:noProof/>
                <w:webHidden/>
              </w:rPr>
              <w:fldChar w:fldCharType="separate"/>
            </w:r>
            <w:r w:rsidR="00C2576B">
              <w:rPr>
                <w:noProof/>
                <w:webHidden/>
              </w:rPr>
              <w:t>46</w:t>
            </w:r>
            <w:r>
              <w:rPr>
                <w:noProof/>
                <w:webHidden/>
              </w:rPr>
              <w:fldChar w:fldCharType="end"/>
            </w:r>
          </w:hyperlink>
        </w:p>
        <w:p w14:paraId="0A62DF28" w14:textId="7C163F32"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80" w:history="1">
            <w:r w:rsidRPr="00C57665">
              <w:rPr>
                <w:rStyle w:val="Hyperlink"/>
                <w:noProof/>
              </w:rPr>
              <w:t>Dimension 1: Accessible Feedback Channels</w:t>
            </w:r>
            <w:r>
              <w:rPr>
                <w:noProof/>
                <w:webHidden/>
              </w:rPr>
              <w:tab/>
            </w:r>
            <w:r>
              <w:rPr>
                <w:noProof/>
                <w:webHidden/>
              </w:rPr>
              <w:fldChar w:fldCharType="begin"/>
            </w:r>
            <w:r>
              <w:rPr>
                <w:noProof/>
                <w:webHidden/>
              </w:rPr>
              <w:instrText xml:space="preserve"> PAGEREF _Toc237597680 \h </w:instrText>
            </w:r>
            <w:r>
              <w:rPr>
                <w:noProof/>
                <w:webHidden/>
              </w:rPr>
            </w:r>
            <w:r>
              <w:rPr>
                <w:noProof/>
                <w:webHidden/>
              </w:rPr>
              <w:fldChar w:fldCharType="separate"/>
            </w:r>
            <w:r w:rsidR="00C2576B">
              <w:rPr>
                <w:noProof/>
                <w:webHidden/>
              </w:rPr>
              <w:t>46</w:t>
            </w:r>
            <w:r>
              <w:rPr>
                <w:noProof/>
                <w:webHidden/>
              </w:rPr>
              <w:fldChar w:fldCharType="end"/>
            </w:r>
          </w:hyperlink>
        </w:p>
        <w:p w14:paraId="0E17B1DD" w14:textId="556C59CA"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81" w:history="1">
            <w:r w:rsidRPr="00C57665">
              <w:rPr>
                <w:rStyle w:val="Hyperlink"/>
                <w:noProof/>
              </w:rPr>
              <w:t>Dimension 2: Consistent Feedback Capture</w:t>
            </w:r>
            <w:r>
              <w:rPr>
                <w:noProof/>
                <w:webHidden/>
              </w:rPr>
              <w:tab/>
            </w:r>
            <w:r>
              <w:rPr>
                <w:noProof/>
                <w:webHidden/>
              </w:rPr>
              <w:fldChar w:fldCharType="begin"/>
            </w:r>
            <w:r>
              <w:rPr>
                <w:noProof/>
                <w:webHidden/>
              </w:rPr>
              <w:instrText xml:space="preserve"> PAGEREF _Toc237597681 \h </w:instrText>
            </w:r>
            <w:r>
              <w:rPr>
                <w:noProof/>
                <w:webHidden/>
              </w:rPr>
            </w:r>
            <w:r>
              <w:rPr>
                <w:noProof/>
                <w:webHidden/>
              </w:rPr>
              <w:fldChar w:fldCharType="separate"/>
            </w:r>
            <w:r w:rsidR="00C2576B">
              <w:rPr>
                <w:noProof/>
                <w:webHidden/>
              </w:rPr>
              <w:t>48</w:t>
            </w:r>
            <w:r>
              <w:rPr>
                <w:noProof/>
                <w:webHidden/>
              </w:rPr>
              <w:fldChar w:fldCharType="end"/>
            </w:r>
          </w:hyperlink>
        </w:p>
        <w:p w14:paraId="3E0F24D5" w14:textId="5ADAD571"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82" w:history="1">
            <w:r w:rsidRPr="00C57665">
              <w:rPr>
                <w:rStyle w:val="Hyperlink"/>
                <w:noProof/>
              </w:rPr>
              <w:t>Dimension 3: Routine Analysis and Reporting</w:t>
            </w:r>
            <w:r>
              <w:rPr>
                <w:noProof/>
                <w:webHidden/>
              </w:rPr>
              <w:tab/>
            </w:r>
            <w:r>
              <w:rPr>
                <w:noProof/>
                <w:webHidden/>
              </w:rPr>
              <w:fldChar w:fldCharType="begin"/>
            </w:r>
            <w:r>
              <w:rPr>
                <w:noProof/>
                <w:webHidden/>
              </w:rPr>
              <w:instrText xml:space="preserve"> PAGEREF _Toc237597682 \h </w:instrText>
            </w:r>
            <w:r>
              <w:rPr>
                <w:noProof/>
                <w:webHidden/>
              </w:rPr>
            </w:r>
            <w:r>
              <w:rPr>
                <w:noProof/>
                <w:webHidden/>
              </w:rPr>
              <w:fldChar w:fldCharType="separate"/>
            </w:r>
            <w:r w:rsidR="00C2576B">
              <w:rPr>
                <w:noProof/>
                <w:webHidden/>
              </w:rPr>
              <w:t>49</w:t>
            </w:r>
            <w:r>
              <w:rPr>
                <w:noProof/>
                <w:webHidden/>
              </w:rPr>
              <w:fldChar w:fldCharType="end"/>
            </w:r>
          </w:hyperlink>
        </w:p>
        <w:p w14:paraId="6604C609" w14:textId="32A00C08"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83" w:history="1">
            <w:r w:rsidRPr="00C57665">
              <w:rPr>
                <w:rStyle w:val="Hyperlink"/>
                <w:noProof/>
              </w:rPr>
              <w:t>Dimension 4: Implementing and Closing Feedback Loops</w:t>
            </w:r>
            <w:r>
              <w:rPr>
                <w:noProof/>
                <w:webHidden/>
              </w:rPr>
              <w:tab/>
            </w:r>
            <w:r>
              <w:rPr>
                <w:noProof/>
                <w:webHidden/>
              </w:rPr>
              <w:fldChar w:fldCharType="begin"/>
            </w:r>
            <w:r>
              <w:rPr>
                <w:noProof/>
                <w:webHidden/>
              </w:rPr>
              <w:instrText xml:space="preserve"> PAGEREF _Toc237597683 \h </w:instrText>
            </w:r>
            <w:r>
              <w:rPr>
                <w:noProof/>
                <w:webHidden/>
              </w:rPr>
            </w:r>
            <w:r>
              <w:rPr>
                <w:noProof/>
                <w:webHidden/>
              </w:rPr>
              <w:fldChar w:fldCharType="separate"/>
            </w:r>
            <w:r w:rsidR="00C2576B">
              <w:rPr>
                <w:noProof/>
                <w:webHidden/>
              </w:rPr>
              <w:t>50</w:t>
            </w:r>
            <w:r>
              <w:rPr>
                <w:noProof/>
                <w:webHidden/>
              </w:rPr>
              <w:fldChar w:fldCharType="end"/>
            </w:r>
          </w:hyperlink>
        </w:p>
        <w:p w14:paraId="602E2C1F" w14:textId="62772EB6" w:rsidR="00514F4A" w:rsidRDefault="00514F4A">
          <w:pPr>
            <w:pStyle w:val="TOC1"/>
            <w:rPr>
              <w:rFonts w:eastAsiaTheme="minorEastAsia"/>
              <w:noProof/>
              <w:kern w:val="2"/>
              <w:sz w:val="24"/>
              <w:szCs w:val="24"/>
              <w:lang w:eastAsia="en-AU"/>
              <w14:ligatures w14:val="standardContextual"/>
            </w:rPr>
          </w:pPr>
          <w:hyperlink w:anchor="_Toc237597684" w:history="1">
            <w:r w:rsidRPr="00C57665">
              <w:rPr>
                <w:rStyle w:val="Hyperlink"/>
                <w:noProof/>
              </w:rPr>
              <w:t>Appendix E: Integration Evidence</w:t>
            </w:r>
            <w:r>
              <w:rPr>
                <w:noProof/>
                <w:webHidden/>
              </w:rPr>
              <w:tab/>
            </w:r>
            <w:r>
              <w:rPr>
                <w:noProof/>
                <w:webHidden/>
              </w:rPr>
              <w:fldChar w:fldCharType="begin"/>
            </w:r>
            <w:r>
              <w:rPr>
                <w:noProof/>
                <w:webHidden/>
              </w:rPr>
              <w:instrText xml:space="preserve"> PAGEREF _Toc237597684 \h </w:instrText>
            </w:r>
            <w:r>
              <w:rPr>
                <w:noProof/>
                <w:webHidden/>
              </w:rPr>
            </w:r>
            <w:r>
              <w:rPr>
                <w:noProof/>
                <w:webHidden/>
              </w:rPr>
              <w:fldChar w:fldCharType="separate"/>
            </w:r>
            <w:r w:rsidR="00C2576B">
              <w:rPr>
                <w:noProof/>
                <w:webHidden/>
              </w:rPr>
              <w:t>52</w:t>
            </w:r>
            <w:r>
              <w:rPr>
                <w:noProof/>
                <w:webHidden/>
              </w:rPr>
              <w:fldChar w:fldCharType="end"/>
            </w:r>
          </w:hyperlink>
        </w:p>
        <w:p w14:paraId="665F8DD5" w14:textId="0E2C8F8E"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85" w:history="1">
            <w:r w:rsidRPr="00C57665">
              <w:rPr>
                <w:rStyle w:val="Hyperlink"/>
                <w:noProof/>
              </w:rPr>
              <w:t>Dimension 1: Reliable Referral Pathways (internal &amp; external)</w:t>
            </w:r>
            <w:r>
              <w:rPr>
                <w:noProof/>
                <w:webHidden/>
              </w:rPr>
              <w:tab/>
            </w:r>
            <w:r>
              <w:rPr>
                <w:noProof/>
                <w:webHidden/>
              </w:rPr>
              <w:fldChar w:fldCharType="begin"/>
            </w:r>
            <w:r>
              <w:rPr>
                <w:noProof/>
                <w:webHidden/>
              </w:rPr>
              <w:instrText xml:space="preserve"> PAGEREF _Toc237597685 \h </w:instrText>
            </w:r>
            <w:r>
              <w:rPr>
                <w:noProof/>
                <w:webHidden/>
              </w:rPr>
            </w:r>
            <w:r>
              <w:rPr>
                <w:noProof/>
                <w:webHidden/>
              </w:rPr>
              <w:fldChar w:fldCharType="separate"/>
            </w:r>
            <w:r w:rsidR="00C2576B">
              <w:rPr>
                <w:noProof/>
                <w:webHidden/>
              </w:rPr>
              <w:t>52</w:t>
            </w:r>
            <w:r>
              <w:rPr>
                <w:noProof/>
                <w:webHidden/>
              </w:rPr>
              <w:fldChar w:fldCharType="end"/>
            </w:r>
          </w:hyperlink>
        </w:p>
        <w:p w14:paraId="7AD105C8" w14:textId="3AE21A58"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86" w:history="1">
            <w:r w:rsidRPr="00C57665">
              <w:rPr>
                <w:rStyle w:val="Hyperlink"/>
                <w:noProof/>
              </w:rPr>
              <w:t>Dimension 2: Strong Program Visibility &amp; Awareness</w:t>
            </w:r>
            <w:r>
              <w:rPr>
                <w:noProof/>
                <w:webHidden/>
              </w:rPr>
              <w:tab/>
            </w:r>
            <w:r>
              <w:rPr>
                <w:noProof/>
                <w:webHidden/>
              </w:rPr>
              <w:fldChar w:fldCharType="begin"/>
            </w:r>
            <w:r>
              <w:rPr>
                <w:noProof/>
                <w:webHidden/>
              </w:rPr>
              <w:instrText xml:space="preserve"> PAGEREF _Toc237597686 \h </w:instrText>
            </w:r>
            <w:r>
              <w:rPr>
                <w:noProof/>
                <w:webHidden/>
              </w:rPr>
            </w:r>
            <w:r>
              <w:rPr>
                <w:noProof/>
                <w:webHidden/>
              </w:rPr>
              <w:fldChar w:fldCharType="separate"/>
            </w:r>
            <w:r w:rsidR="00C2576B">
              <w:rPr>
                <w:noProof/>
                <w:webHidden/>
              </w:rPr>
              <w:t>56</w:t>
            </w:r>
            <w:r>
              <w:rPr>
                <w:noProof/>
                <w:webHidden/>
              </w:rPr>
              <w:fldChar w:fldCharType="end"/>
            </w:r>
          </w:hyperlink>
        </w:p>
        <w:p w14:paraId="3FD7CEF4" w14:textId="6033BFEC"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87" w:history="1">
            <w:r w:rsidRPr="00C57665">
              <w:rPr>
                <w:rStyle w:val="Hyperlink"/>
                <w:noProof/>
              </w:rPr>
              <w:t>Dimension 3: Coordinated Identification of &amp; First Response to Young Carers</w:t>
            </w:r>
            <w:r>
              <w:rPr>
                <w:noProof/>
                <w:webHidden/>
              </w:rPr>
              <w:tab/>
            </w:r>
            <w:r>
              <w:rPr>
                <w:noProof/>
                <w:webHidden/>
              </w:rPr>
              <w:fldChar w:fldCharType="begin"/>
            </w:r>
            <w:r>
              <w:rPr>
                <w:noProof/>
                <w:webHidden/>
              </w:rPr>
              <w:instrText xml:space="preserve"> PAGEREF _Toc237597687 \h </w:instrText>
            </w:r>
            <w:r>
              <w:rPr>
                <w:noProof/>
                <w:webHidden/>
              </w:rPr>
            </w:r>
            <w:r>
              <w:rPr>
                <w:noProof/>
                <w:webHidden/>
              </w:rPr>
              <w:fldChar w:fldCharType="separate"/>
            </w:r>
            <w:r w:rsidR="00C2576B">
              <w:rPr>
                <w:noProof/>
                <w:webHidden/>
              </w:rPr>
              <w:t>60</w:t>
            </w:r>
            <w:r>
              <w:rPr>
                <w:noProof/>
                <w:webHidden/>
              </w:rPr>
              <w:fldChar w:fldCharType="end"/>
            </w:r>
          </w:hyperlink>
        </w:p>
        <w:p w14:paraId="552B45E0" w14:textId="61B9C7F8"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88" w:history="1">
            <w:r w:rsidRPr="00C57665">
              <w:rPr>
                <w:rStyle w:val="Hyperlink"/>
                <w:noProof/>
              </w:rPr>
              <w:t>Dimension 4: System Wide Integration (program role in the system)</w:t>
            </w:r>
            <w:r>
              <w:rPr>
                <w:noProof/>
                <w:webHidden/>
              </w:rPr>
              <w:tab/>
            </w:r>
            <w:r>
              <w:rPr>
                <w:noProof/>
                <w:webHidden/>
              </w:rPr>
              <w:fldChar w:fldCharType="begin"/>
            </w:r>
            <w:r>
              <w:rPr>
                <w:noProof/>
                <w:webHidden/>
              </w:rPr>
              <w:instrText xml:space="preserve"> PAGEREF _Toc237597688 \h </w:instrText>
            </w:r>
            <w:r>
              <w:rPr>
                <w:noProof/>
                <w:webHidden/>
              </w:rPr>
            </w:r>
            <w:r>
              <w:rPr>
                <w:noProof/>
                <w:webHidden/>
              </w:rPr>
              <w:fldChar w:fldCharType="separate"/>
            </w:r>
            <w:r w:rsidR="00C2576B">
              <w:rPr>
                <w:noProof/>
                <w:webHidden/>
              </w:rPr>
              <w:t>64</w:t>
            </w:r>
            <w:r>
              <w:rPr>
                <w:noProof/>
                <w:webHidden/>
              </w:rPr>
              <w:fldChar w:fldCharType="end"/>
            </w:r>
          </w:hyperlink>
        </w:p>
        <w:p w14:paraId="7824770A" w14:textId="46F19D56" w:rsidR="00514F4A" w:rsidRDefault="00514F4A">
          <w:pPr>
            <w:pStyle w:val="TOC1"/>
            <w:rPr>
              <w:rFonts w:eastAsiaTheme="minorEastAsia"/>
              <w:noProof/>
              <w:kern w:val="2"/>
              <w:sz w:val="24"/>
              <w:szCs w:val="24"/>
              <w:lang w:eastAsia="en-AU"/>
              <w14:ligatures w14:val="standardContextual"/>
            </w:rPr>
          </w:pPr>
          <w:hyperlink w:anchor="_Toc237597689" w:history="1">
            <w:r w:rsidRPr="00C57665">
              <w:rPr>
                <w:rStyle w:val="Hyperlink"/>
                <w:noProof/>
              </w:rPr>
              <w:t>Appendix F: Reach and Impact Evidence</w:t>
            </w:r>
            <w:r>
              <w:rPr>
                <w:noProof/>
                <w:webHidden/>
              </w:rPr>
              <w:tab/>
            </w:r>
            <w:r>
              <w:rPr>
                <w:noProof/>
                <w:webHidden/>
              </w:rPr>
              <w:fldChar w:fldCharType="begin"/>
            </w:r>
            <w:r>
              <w:rPr>
                <w:noProof/>
                <w:webHidden/>
              </w:rPr>
              <w:instrText xml:space="preserve"> PAGEREF _Toc237597689 \h </w:instrText>
            </w:r>
            <w:r>
              <w:rPr>
                <w:noProof/>
                <w:webHidden/>
              </w:rPr>
            </w:r>
            <w:r>
              <w:rPr>
                <w:noProof/>
                <w:webHidden/>
              </w:rPr>
              <w:fldChar w:fldCharType="separate"/>
            </w:r>
            <w:r w:rsidR="00C2576B">
              <w:rPr>
                <w:noProof/>
                <w:webHidden/>
              </w:rPr>
              <w:t>68</w:t>
            </w:r>
            <w:r>
              <w:rPr>
                <w:noProof/>
                <w:webHidden/>
              </w:rPr>
              <w:fldChar w:fldCharType="end"/>
            </w:r>
          </w:hyperlink>
        </w:p>
        <w:p w14:paraId="29F7C494" w14:textId="7F8D48D8"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90" w:history="1">
            <w:r w:rsidRPr="00C57665">
              <w:rPr>
                <w:rStyle w:val="Hyperlink"/>
                <w:noProof/>
              </w:rPr>
              <w:t>Dimension 1: Broad Reach and Equity of participation</w:t>
            </w:r>
            <w:r>
              <w:rPr>
                <w:noProof/>
                <w:webHidden/>
              </w:rPr>
              <w:tab/>
            </w:r>
            <w:r>
              <w:rPr>
                <w:noProof/>
                <w:webHidden/>
              </w:rPr>
              <w:fldChar w:fldCharType="begin"/>
            </w:r>
            <w:r>
              <w:rPr>
                <w:noProof/>
                <w:webHidden/>
              </w:rPr>
              <w:instrText xml:space="preserve"> PAGEREF _Toc237597690 \h </w:instrText>
            </w:r>
            <w:r>
              <w:rPr>
                <w:noProof/>
                <w:webHidden/>
              </w:rPr>
            </w:r>
            <w:r>
              <w:rPr>
                <w:noProof/>
                <w:webHidden/>
              </w:rPr>
              <w:fldChar w:fldCharType="separate"/>
            </w:r>
            <w:r w:rsidR="00C2576B">
              <w:rPr>
                <w:noProof/>
                <w:webHidden/>
              </w:rPr>
              <w:t>68</w:t>
            </w:r>
            <w:r>
              <w:rPr>
                <w:noProof/>
                <w:webHidden/>
              </w:rPr>
              <w:fldChar w:fldCharType="end"/>
            </w:r>
          </w:hyperlink>
        </w:p>
        <w:p w14:paraId="213D24AE" w14:textId="64B66EB1"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91" w:history="1">
            <w:r w:rsidRPr="00C57665">
              <w:rPr>
                <w:rStyle w:val="Hyperlink"/>
                <w:noProof/>
              </w:rPr>
              <w:t>Dimension 2:  Meaningful Outcomes and Impact</w:t>
            </w:r>
            <w:r>
              <w:rPr>
                <w:noProof/>
                <w:webHidden/>
              </w:rPr>
              <w:tab/>
            </w:r>
            <w:r>
              <w:rPr>
                <w:noProof/>
                <w:webHidden/>
              </w:rPr>
              <w:fldChar w:fldCharType="begin"/>
            </w:r>
            <w:r>
              <w:rPr>
                <w:noProof/>
                <w:webHidden/>
              </w:rPr>
              <w:instrText xml:space="preserve"> PAGEREF _Toc237597691 \h </w:instrText>
            </w:r>
            <w:r>
              <w:rPr>
                <w:noProof/>
                <w:webHidden/>
              </w:rPr>
            </w:r>
            <w:r>
              <w:rPr>
                <w:noProof/>
                <w:webHidden/>
              </w:rPr>
              <w:fldChar w:fldCharType="separate"/>
            </w:r>
            <w:r w:rsidR="00C2576B">
              <w:rPr>
                <w:noProof/>
                <w:webHidden/>
              </w:rPr>
              <w:t>70</w:t>
            </w:r>
            <w:r>
              <w:rPr>
                <w:noProof/>
                <w:webHidden/>
              </w:rPr>
              <w:fldChar w:fldCharType="end"/>
            </w:r>
          </w:hyperlink>
        </w:p>
        <w:p w14:paraId="41B4E28E" w14:textId="28A1ABC1"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92" w:history="1">
            <w:r w:rsidRPr="00C57665">
              <w:rPr>
                <w:rStyle w:val="Hyperlink"/>
                <w:noProof/>
              </w:rPr>
              <w:t>Dimension 3: Ripple Effects for Support Network</w:t>
            </w:r>
            <w:r>
              <w:rPr>
                <w:noProof/>
                <w:webHidden/>
              </w:rPr>
              <w:tab/>
            </w:r>
            <w:r>
              <w:rPr>
                <w:noProof/>
                <w:webHidden/>
              </w:rPr>
              <w:fldChar w:fldCharType="begin"/>
            </w:r>
            <w:r>
              <w:rPr>
                <w:noProof/>
                <w:webHidden/>
              </w:rPr>
              <w:instrText xml:space="preserve"> PAGEREF _Toc237597692 \h </w:instrText>
            </w:r>
            <w:r>
              <w:rPr>
                <w:noProof/>
                <w:webHidden/>
              </w:rPr>
            </w:r>
            <w:r>
              <w:rPr>
                <w:noProof/>
                <w:webHidden/>
              </w:rPr>
              <w:fldChar w:fldCharType="separate"/>
            </w:r>
            <w:r w:rsidR="00C2576B">
              <w:rPr>
                <w:noProof/>
                <w:webHidden/>
              </w:rPr>
              <w:t>73</w:t>
            </w:r>
            <w:r>
              <w:rPr>
                <w:noProof/>
                <w:webHidden/>
              </w:rPr>
              <w:fldChar w:fldCharType="end"/>
            </w:r>
          </w:hyperlink>
        </w:p>
        <w:p w14:paraId="53643607" w14:textId="036B5A96" w:rsidR="00514F4A" w:rsidRDefault="00514F4A">
          <w:pPr>
            <w:pStyle w:val="TOC1"/>
            <w:rPr>
              <w:rFonts w:eastAsiaTheme="minorEastAsia"/>
              <w:noProof/>
              <w:kern w:val="2"/>
              <w:sz w:val="24"/>
              <w:szCs w:val="24"/>
              <w:lang w:eastAsia="en-AU"/>
              <w14:ligatures w14:val="standardContextual"/>
            </w:rPr>
          </w:pPr>
          <w:hyperlink w:anchor="_Toc237597693" w:history="1">
            <w:r w:rsidRPr="00C57665">
              <w:rPr>
                <w:rStyle w:val="Hyperlink"/>
                <w:noProof/>
              </w:rPr>
              <w:t>Appendix G: Experience Evidence</w:t>
            </w:r>
            <w:r>
              <w:rPr>
                <w:noProof/>
                <w:webHidden/>
              </w:rPr>
              <w:tab/>
            </w:r>
            <w:r>
              <w:rPr>
                <w:noProof/>
                <w:webHidden/>
              </w:rPr>
              <w:fldChar w:fldCharType="begin"/>
            </w:r>
            <w:r>
              <w:rPr>
                <w:noProof/>
                <w:webHidden/>
              </w:rPr>
              <w:instrText xml:space="preserve"> PAGEREF _Toc237597693 \h </w:instrText>
            </w:r>
            <w:r>
              <w:rPr>
                <w:noProof/>
                <w:webHidden/>
              </w:rPr>
            </w:r>
            <w:r>
              <w:rPr>
                <w:noProof/>
                <w:webHidden/>
              </w:rPr>
              <w:fldChar w:fldCharType="separate"/>
            </w:r>
            <w:r w:rsidR="00C2576B">
              <w:rPr>
                <w:noProof/>
                <w:webHidden/>
              </w:rPr>
              <w:t>75</w:t>
            </w:r>
            <w:r>
              <w:rPr>
                <w:noProof/>
                <w:webHidden/>
              </w:rPr>
              <w:fldChar w:fldCharType="end"/>
            </w:r>
          </w:hyperlink>
        </w:p>
        <w:p w14:paraId="46799F95" w14:textId="43B3FDAD"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94" w:history="1">
            <w:r w:rsidRPr="00C57665">
              <w:rPr>
                <w:rStyle w:val="Hyperlink"/>
                <w:noProof/>
              </w:rPr>
              <w:t>Dimension 1: Equity Across Priority Groups</w:t>
            </w:r>
            <w:r>
              <w:rPr>
                <w:noProof/>
                <w:webHidden/>
              </w:rPr>
              <w:tab/>
            </w:r>
            <w:r>
              <w:rPr>
                <w:noProof/>
                <w:webHidden/>
              </w:rPr>
              <w:fldChar w:fldCharType="begin"/>
            </w:r>
            <w:r>
              <w:rPr>
                <w:noProof/>
                <w:webHidden/>
              </w:rPr>
              <w:instrText xml:space="preserve"> PAGEREF _Toc237597694 \h </w:instrText>
            </w:r>
            <w:r>
              <w:rPr>
                <w:noProof/>
                <w:webHidden/>
              </w:rPr>
            </w:r>
            <w:r>
              <w:rPr>
                <w:noProof/>
                <w:webHidden/>
              </w:rPr>
              <w:fldChar w:fldCharType="separate"/>
            </w:r>
            <w:r w:rsidR="00C2576B">
              <w:rPr>
                <w:noProof/>
                <w:webHidden/>
              </w:rPr>
              <w:t>75</w:t>
            </w:r>
            <w:r>
              <w:rPr>
                <w:noProof/>
                <w:webHidden/>
              </w:rPr>
              <w:fldChar w:fldCharType="end"/>
            </w:r>
          </w:hyperlink>
        </w:p>
        <w:p w14:paraId="42EBE654" w14:textId="04CA7AFD"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95" w:history="1">
            <w:r w:rsidRPr="00C57665">
              <w:rPr>
                <w:rStyle w:val="Hyperlink"/>
                <w:noProof/>
              </w:rPr>
              <w:t>Dimension 2: Responsiveness to Client Needs</w:t>
            </w:r>
            <w:r>
              <w:rPr>
                <w:noProof/>
                <w:webHidden/>
              </w:rPr>
              <w:tab/>
            </w:r>
            <w:r>
              <w:rPr>
                <w:noProof/>
                <w:webHidden/>
              </w:rPr>
              <w:fldChar w:fldCharType="begin"/>
            </w:r>
            <w:r>
              <w:rPr>
                <w:noProof/>
                <w:webHidden/>
              </w:rPr>
              <w:instrText xml:space="preserve"> PAGEREF _Toc237597695 \h </w:instrText>
            </w:r>
            <w:r>
              <w:rPr>
                <w:noProof/>
                <w:webHidden/>
              </w:rPr>
            </w:r>
            <w:r>
              <w:rPr>
                <w:noProof/>
                <w:webHidden/>
              </w:rPr>
              <w:fldChar w:fldCharType="separate"/>
            </w:r>
            <w:r w:rsidR="00C2576B">
              <w:rPr>
                <w:noProof/>
                <w:webHidden/>
              </w:rPr>
              <w:t>77</w:t>
            </w:r>
            <w:r>
              <w:rPr>
                <w:noProof/>
                <w:webHidden/>
              </w:rPr>
              <w:fldChar w:fldCharType="end"/>
            </w:r>
          </w:hyperlink>
        </w:p>
        <w:p w14:paraId="6EEFFE21" w14:textId="4265D6D4"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96" w:history="1">
            <w:r w:rsidRPr="00C57665">
              <w:rPr>
                <w:rStyle w:val="Hyperlink"/>
                <w:noProof/>
              </w:rPr>
              <w:t>Dimension 3: Client Agency Shapes Support</w:t>
            </w:r>
            <w:r>
              <w:rPr>
                <w:noProof/>
                <w:webHidden/>
              </w:rPr>
              <w:tab/>
            </w:r>
            <w:r>
              <w:rPr>
                <w:noProof/>
                <w:webHidden/>
              </w:rPr>
              <w:fldChar w:fldCharType="begin"/>
            </w:r>
            <w:r>
              <w:rPr>
                <w:noProof/>
                <w:webHidden/>
              </w:rPr>
              <w:instrText xml:space="preserve"> PAGEREF _Toc237597696 \h </w:instrText>
            </w:r>
            <w:r>
              <w:rPr>
                <w:noProof/>
                <w:webHidden/>
              </w:rPr>
            </w:r>
            <w:r>
              <w:rPr>
                <w:noProof/>
                <w:webHidden/>
              </w:rPr>
              <w:fldChar w:fldCharType="separate"/>
            </w:r>
            <w:r w:rsidR="00C2576B">
              <w:rPr>
                <w:noProof/>
                <w:webHidden/>
              </w:rPr>
              <w:t>79</w:t>
            </w:r>
            <w:r>
              <w:rPr>
                <w:noProof/>
                <w:webHidden/>
              </w:rPr>
              <w:fldChar w:fldCharType="end"/>
            </w:r>
          </w:hyperlink>
        </w:p>
        <w:p w14:paraId="07F51B1F" w14:textId="171FF455" w:rsidR="00514F4A" w:rsidRDefault="00514F4A">
          <w:pPr>
            <w:pStyle w:val="TOC1"/>
            <w:rPr>
              <w:rFonts w:eastAsiaTheme="minorEastAsia"/>
              <w:noProof/>
              <w:kern w:val="2"/>
              <w:sz w:val="24"/>
              <w:szCs w:val="24"/>
              <w:lang w:eastAsia="en-AU"/>
              <w14:ligatures w14:val="standardContextual"/>
            </w:rPr>
          </w:pPr>
          <w:hyperlink w:anchor="_Toc237597697" w:history="1">
            <w:r w:rsidRPr="00C57665">
              <w:rPr>
                <w:rStyle w:val="Hyperlink"/>
                <w:noProof/>
              </w:rPr>
              <w:t>Appendix H: Survey Question Summaries</w:t>
            </w:r>
            <w:r>
              <w:rPr>
                <w:noProof/>
                <w:webHidden/>
              </w:rPr>
              <w:tab/>
            </w:r>
            <w:r>
              <w:rPr>
                <w:noProof/>
                <w:webHidden/>
              </w:rPr>
              <w:fldChar w:fldCharType="begin"/>
            </w:r>
            <w:r>
              <w:rPr>
                <w:noProof/>
                <w:webHidden/>
              </w:rPr>
              <w:instrText xml:space="preserve"> PAGEREF _Toc237597697 \h </w:instrText>
            </w:r>
            <w:r>
              <w:rPr>
                <w:noProof/>
                <w:webHidden/>
              </w:rPr>
            </w:r>
            <w:r>
              <w:rPr>
                <w:noProof/>
                <w:webHidden/>
              </w:rPr>
              <w:fldChar w:fldCharType="separate"/>
            </w:r>
            <w:r w:rsidR="00C2576B">
              <w:rPr>
                <w:noProof/>
                <w:webHidden/>
              </w:rPr>
              <w:t>80</w:t>
            </w:r>
            <w:r>
              <w:rPr>
                <w:noProof/>
                <w:webHidden/>
              </w:rPr>
              <w:fldChar w:fldCharType="end"/>
            </w:r>
          </w:hyperlink>
        </w:p>
        <w:p w14:paraId="611E33B9" w14:textId="08E74E0E"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98" w:history="1">
            <w:r w:rsidRPr="00C57665">
              <w:rPr>
                <w:rStyle w:val="Hyperlink"/>
                <w:noProof/>
              </w:rPr>
              <w:t>YCSS Stakeholder Survey</w:t>
            </w:r>
            <w:r>
              <w:rPr>
                <w:noProof/>
                <w:webHidden/>
              </w:rPr>
              <w:tab/>
            </w:r>
            <w:r>
              <w:rPr>
                <w:noProof/>
                <w:webHidden/>
              </w:rPr>
              <w:fldChar w:fldCharType="begin"/>
            </w:r>
            <w:r>
              <w:rPr>
                <w:noProof/>
                <w:webHidden/>
              </w:rPr>
              <w:instrText xml:space="preserve"> PAGEREF _Toc237597698 \h </w:instrText>
            </w:r>
            <w:r>
              <w:rPr>
                <w:noProof/>
                <w:webHidden/>
              </w:rPr>
            </w:r>
            <w:r>
              <w:rPr>
                <w:noProof/>
                <w:webHidden/>
              </w:rPr>
              <w:fldChar w:fldCharType="separate"/>
            </w:r>
            <w:r w:rsidR="00C2576B">
              <w:rPr>
                <w:noProof/>
                <w:webHidden/>
              </w:rPr>
              <w:t>80</w:t>
            </w:r>
            <w:r>
              <w:rPr>
                <w:noProof/>
                <w:webHidden/>
              </w:rPr>
              <w:fldChar w:fldCharType="end"/>
            </w:r>
          </w:hyperlink>
        </w:p>
        <w:p w14:paraId="5EB33AA3" w14:textId="19161C4B"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699" w:history="1">
            <w:r w:rsidRPr="00C57665">
              <w:rPr>
                <w:rStyle w:val="Hyperlink"/>
                <w:noProof/>
              </w:rPr>
              <w:t>Young Carer Participant Survey</w:t>
            </w:r>
            <w:r>
              <w:rPr>
                <w:noProof/>
                <w:webHidden/>
              </w:rPr>
              <w:tab/>
            </w:r>
            <w:r>
              <w:rPr>
                <w:noProof/>
                <w:webHidden/>
              </w:rPr>
              <w:fldChar w:fldCharType="begin"/>
            </w:r>
            <w:r>
              <w:rPr>
                <w:noProof/>
                <w:webHidden/>
              </w:rPr>
              <w:instrText xml:space="preserve"> PAGEREF _Toc237597699 \h </w:instrText>
            </w:r>
            <w:r>
              <w:rPr>
                <w:noProof/>
                <w:webHidden/>
              </w:rPr>
            </w:r>
            <w:r>
              <w:rPr>
                <w:noProof/>
                <w:webHidden/>
              </w:rPr>
              <w:fldChar w:fldCharType="separate"/>
            </w:r>
            <w:r w:rsidR="00C2576B">
              <w:rPr>
                <w:noProof/>
                <w:webHidden/>
              </w:rPr>
              <w:t>89</w:t>
            </w:r>
            <w:r>
              <w:rPr>
                <w:noProof/>
                <w:webHidden/>
              </w:rPr>
              <w:fldChar w:fldCharType="end"/>
            </w:r>
          </w:hyperlink>
        </w:p>
        <w:p w14:paraId="1CDD77C7" w14:textId="6B76E060" w:rsidR="00514F4A" w:rsidRDefault="00514F4A">
          <w:pPr>
            <w:pStyle w:val="TOC2"/>
            <w:tabs>
              <w:tab w:val="right" w:leader="dot" w:pos="9016"/>
            </w:tabs>
            <w:rPr>
              <w:rFonts w:eastAsiaTheme="minorEastAsia"/>
              <w:b w:val="0"/>
              <w:noProof/>
              <w:kern w:val="2"/>
              <w:szCs w:val="24"/>
              <w:lang w:eastAsia="en-AU"/>
              <w14:ligatures w14:val="standardContextual"/>
            </w:rPr>
          </w:pPr>
          <w:hyperlink w:anchor="_Toc237597700" w:history="1">
            <w:r w:rsidRPr="00C57665">
              <w:rPr>
                <w:rStyle w:val="Hyperlink"/>
                <w:noProof/>
              </w:rPr>
              <w:t>Young Carer Lived Experience Survey</w:t>
            </w:r>
            <w:r>
              <w:rPr>
                <w:noProof/>
                <w:webHidden/>
              </w:rPr>
              <w:tab/>
            </w:r>
            <w:r>
              <w:rPr>
                <w:noProof/>
                <w:webHidden/>
              </w:rPr>
              <w:fldChar w:fldCharType="begin"/>
            </w:r>
            <w:r>
              <w:rPr>
                <w:noProof/>
                <w:webHidden/>
              </w:rPr>
              <w:instrText xml:space="preserve"> PAGEREF _Toc237597700 \h </w:instrText>
            </w:r>
            <w:r>
              <w:rPr>
                <w:noProof/>
                <w:webHidden/>
              </w:rPr>
            </w:r>
            <w:r>
              <w:rPr>
                <w:noProof/>
                <w:webHidden/>
              </w:rPr>
              <w:fldChar w:fldCharType="separate"/>
            </w:r>
            <w:r w:rsidR="00C2576B">
              <w:rPr>
                <w:noProof/>
                <w:webHidden/>
              </w:rPr>
              <w:t>93</w:t>
            </w:r>
            <w:r>
              <w:rPr>
                <w:noProof/>
                <w:webHidden/>
              </w:rPr>
              <w:fldChar w:fldCharType="end"/>
            </w:r>
          </w:hyperlink>
        </w:p>
        <w:p w14:paraId="218CEC3B" w14:textId="7748CABB" w:rsidR="0094058B" w:rsidRDefault="007D2482" w:rsidP="004724F1">
          <w:r>
            <w:rPr>
              <w:b/>
              <w:bCs/>
              <w:noProof/>
            </w:rPr>
            <w:fldChar w:fldCharType="end"/>
          </w:r>
        </w:p>
      </w:sdtContent>
    </w:sdt>
    <w:p w14:paraId="364F51A0" w14:textId="77777777" w:rsidR="0094058B" w:rsidRDefault="0094058B" w:rsidP="00BD3ACF"/>
    <w:p w14:paraId="1BFB37D3" w14:textId="77777777" w:rsidR="0094058B" w:rsidRDefault="0094058B" w:rsidP="00BD3ACF"/>
    <w:p w14:paraId="0F99652F" w14:textId="77777777" w:rsidR="0094058B" w:rsidRDefault="0094058B" w:rsidP="00BD3ACF"/>
    <w:p w14:paraId="0ACB7326" w14:textId="77777777" w:rsidR="0094058B" w:rsidRDefault="0094058B" w:rsidP="00BD3ACF"/>
    <w:p w14:paraId="3A0D3FB0" w14:textId="77777777" w:rsidR="005A4CB1" w:rsidRDefault="005A4CB1" w:rsidP="000C6CE2">
      <w:pPr>
        <w:pStyle w:val="Title"/>
      </w:pPr>
    </w:p>
    <w:p w14:paraId="66BBEFB4" w14:textId="77777777" w:rsidR="006B5C7F" w:rsidRDefault="006B5C7F" w:rsidP="00BD3ACF">
      <w:pPr>
        <w:rPr>
          <w:rFonts w:eastAsiaTheme="majorEastAsia" w:cstheme="majorBidi"/>
          <w:color w:val="009DA5" w:themeColor="accent1"/>
          <w:spacing w:val="-10"/>
          <w:kern w:val="28"/>
          <w:sz w:val="56"/>
          <w:szCs w:val="56"/>
        </w:rPr>
      </w:pPr>
      <w:bookmarkStart w:id="2" w:name="_Toc89256925"/>
      <w:r>
        <w:br w:type="page"/>
      </w:r>
    </w:p>
    <w:p w14:paraId="10DD0E90" w14:textId="4135C726" w:rsidR="006B5C7F" w:rsidRDefault="006B5C7F" w:rsidP="003300CE">
      <w:pPr>
        <w:pStyle w:val="Heading1"/>
      </w:pPr>
      <w:bookmarkStart w:id="3" w:name="_Toc237597625"/>
      <w:r>
        <w:lastRenderedPageBreak/>
        <w:t>Acknowledgement</w:t>
      </w:r>
      <w:r w:rsidR="005E1C2A">
        <w:t xml:space="preserve"> of Country</w:t>
      </w:r>
      <w:bookmarkEnd w:id="3"/>
    </w:p>
    <w:p w14:paraId="72F47EB0" w14:textId="291052F5" w:rsidR="006B5C7F" w:rsidRDefault="00753EC5" w:rsidP="00E35A75">
      <w:pPr>
        <w:spacing w:line="276" w:lineRule="auto"/>
      </w:pPr>
      <w:r w:rsidRPr="00753EC5">
        <w:t>We acknowledge and respect Aboriginal people as the state’s first people and recognise Aboriginal people as traditional owners and occupants of lands and waters in South Australia. We acknowledge that the spiritual, social, cultural and economic practices of Aboriginal people come from their traditional lands and waters, and that the cultural and heritage beliefs, languages and laws are still of importance today. We are committed to ensuring that the needs and aspirations of Aboriginal people are incorporated in the design, development, monitoring and evaluation of deliverable actions.</w:t>
      </w:r>
    </w:p>
    <w:p w14:paraId="58346853" w14:textId="77777777" w:rsidR="00A129B1" w:rsidRDefault="00A129B1" w:rsidP="00A129B1"/>
    <w:p w14:paraId="49A4F99E" w14:textId="119ED210" w:rsidR="00A129B1" w:rsidRDefault="00A129B1" w:rsidP="00A129B1">
      <w:pPr>
        <w:pStyle w:val="Heading1"/>
      </w:pPr>
      <w:bookmarkStart w:id="4" w:name="_Toc237597626"/>
      <w:r>
        <w:t>Acknowledgement of AI Use</w:t>
      </w:r>
      <w:bookmarkEnd w:id="4"/>
    </w:p>
    <w:p w14:paraId="245C130D" w14:textId="77777777" w:rsidR="00961A23" w:rsidRDefault="00311E1F" w:rsidP="00E35A75">
      <w:pPr>
        <w:spacing w:line="276" w:lineRule="auto"/>
      </w:pPr>
      <w:r>
        <w:t xml:space="preserve">The Evaluation Management </w:t>
      </w:r>
      <w:r w:rsidR="008F4FC1">
        <w:t>Office</w:t>
      </w:r>
      <w:r>
        <w:t xml:space="preserve"> </w:t>
      </w:r>
      <w:r w:rsidR="008F4FC1">
        <w:t>acknowledges</w:t>
      </w:r>
      <w:r>
        <w:t xml:space="preserve"> the use </w:t>
      </w:r>
      <w:r w:rsidR="008F4FC1">
        <w:t xml:space="preserve">and assistance </w:t>
      </w:r>
      <w:r>
        <w:t>of GenAI (Microsoft Copilot)</w:t>
      </w:r>
      <w:r w:rsidR="009D09AF">
        <w:t xml:space="preserve"> </w:t>
      </w:r>
      <w:r w:rsidR="008F4FC1">
        <w:t>during the early stages of brainstorming and drafting in the evaluation</w:t>
      </w:r>
      <w:r w:rsidR="00A129B1">
        <w:t xml:space="preserve">. All GenAI content has been thoroughly reviewed for accuracy and relevance for DHS. </w:t>
      </w:r>
    </w:p>
    <w:p w14:paraId="54E00FB3" w14:textId="77777777" w:rsidR="00961A23" w:rsidRDefault="00961A23" w:rsidP="00A129B1"/>
    <w:p w14:paraId="7E656F58" w14:textId="411522C6" w:rsidR="00612D0B" w:rsidRDefault="00612D0B" w:rsidP="00612D0B">
      <w:pPr>
        <w:pStyle w:val="Heading1"/>
      </w:pPr>
      <w:bookmarkStart w:id="5" w:name="_Toc237597627"/>
      <w:r>
        <w:t>Acknowledgements</w:t>
      </w:r>
      <w:bookmarkEnd w:id="5"/>
    </w:p>
    <w:p w14:paraId="10DB3480" w14:textId="15325B7B" w:rsidR="00612D0B" w:rsidRPr="00612D0B" w:rsidRDefault="00612D0B" w:rsidP="00E35A75">
      <w:pPr>
        <w:spacing w:line="276" w:lineRule="auto"/>
      </w:pPr>
      <w:r>
        <w:t>The Evaluation Management Office</w:t>
      </w:r>
      <w:r w:rsidR="006826C4">
        <w:t xml:space="preserve"> would like to</w:t>
      </w:r>
      <w:r>
        <w:t xml:space="preserve"> acknowledge the </w:t>
      </w:r>
      <w:r w:rsidR="00BD0107">
        <w:t xml:space="preserve">Young Carer Support </w:t>
      </w:r>
      <w:r w:rsidR="00B67D86">
        <w:t>Service Evaluation Reference</w:t>
      </w:r>
      <w:r w:rsidR="003858FE">
        <w:t xml:space="preserve"> Group</w:t>
      </w:r>
      <w:r w:rsidR="00B67D86">
        <w:t>,</w:t>
      </w:r>
      <w:r w:rsidR="001D5958">
        <w:t xml:space="preserve"> whose</w:t>
      </w:r>
      <w:r w:rsidR="00B67D86">
        <w:t xml:space="preserve"> members consisted of representatives from</w:t>
      </w:r>
      <w:r w:rsidR="00A7771E">
        <w:t xml:space="preserve"> the DHS commissioning team and </w:t>
      </w:r>
      <w:r w:rsidR="005936F2">
        <w:t xml:space="preserve">funded </w:t>
      </w:r>
      <w:r w:rsidR="00237B9B">
        <w:t xml:space="preserve">service </w:t>
      </w:r>
      <w:r w:rsidR="005936F2">
        <w:t xml:space="preserve">providers. </w:t>
      </w:r>
      <w:r w:rsidR="003858FE">
        <w:t xml:space="preserve">We thank the Reference Group members for their time and contributions to the evaluation activities and outputs. </w:t>
      </w:r>
      <w:r w:rsidR="005936F2">
        <w:t xml:space="preserve">We would also like to </w:t>
      </w:r>
      <w:r w:rsidR="00B53C2F">
        <w:t>thank</w:t>
      </w:r>
      <w:r w:rsidR="005936F2">
        <w:t xml:space="preserve"> the </w:t>
      </w:r>
      <w:r w:rsidR="00295A83">
        <w:t>young carers and</w:t>
      </w:r>
      <w:r w:rsidR="005936F2">
        <w:t xml:space="preserve"> participants, their support networks</w:t>
      </w:r>
      <w:r w:rsidR="00BC3C04">
        <w:t xml:space="preserve">, frontline </w:t>
      </w:r>
      <w:r w:rsidR="00061F41">
        <w:t>staff</w:t>
      </w:r>
      <w:r w:rsidR="005936F2">
        <w:t xml:space="preserve"> and</w:t>
      </w:r>
      <w:r w:rsidR="001D146F">
        <w:t xml:space="preserve"> internal / external</w:t>
      </w:r>
      <w:r w:rsidR="005936F2">
        <w:t xml:space="preserve"> stakeholders who </w:t>
      </w:r>
      <w:r w:rsidR="000E2194">
        <w:t xml:space="preserve">provided their </w:t>
      </w:r>
      <w:r w:rsidR="00BF4BDD">
        <w:t>perspectives</w:t>
      </w:r>
      <w:r w:rsidR="000E2194">
        <w:t xml:space="preserve"> for</w:t>
      </w:r>
      <w:r w:rsidR="002E1C10">
        <w:t xml:space="preserve"> the evaluation. </w:t>
      </w:r>
    </w:p>
    <w:p w14:paraId="59770C79" w14:textId="77777777" w:rsidR="00612D0B" w:rsidRDefault="00612D0B" w:rsidP="00A129B1"/>
    <w:p w14:paraId="77BA44C8" w14:textId="7B53B1FC" w:rsidR="00D53185" w:rsidRPr="00A129B1" w:rsidRDefault="00D53185" w:rsidP="00A129B1">
      <w:r>
        <w:br w:type="page"/>
      </w:r>
    </w:p>
    <w:p w14:paraId="134D9EB2" w14:textId="77777777" w:rsidR="00D53185" w:rsidRDefault="00D53185" w:rsidP="003300CE">
      <w:pPr>
        <w:pStyle w:val="Heading1"/>
      </w:pPr>
      <w:bookmarkStart w:id="6" w:name="_Toc237597628"/>
      <w:r>
        <w:lastRenderedPageBreak/>
        <w:t>List of Acronyms</w:t>
      </w:r>
      <w:bookmarkEnd w:id="6"/>
    </w:p>
    <w:p w14:paraId="7DD86A0C" w14:textId="77777777" w:rsidR="00380BBB" w:rsidRDefault="00380BBB" w:rsidP="00BD3ACF"/>
    <w:tbl>
      <w:tblPr>
        <w:tblW w:w="5000" w:type="pct"/>
        <w:tblLayout w:type="fixed"/>
        <w:tblLook w:val="04A0" w:firstRow="1" w:lastRow="0" w:firstColumn="1" w:lastColumn="0" w:noHBand="0" w:noVBand="1"/>
      </w:tblPr>
      <w:tblGrid>
        <w:gridCol w:w="1276"/>
        <w:gridCol w:w="7750"/>
      </w:tblGrid>
      <w:tr w:rsidR="00BE2239" w:rsidRPr="00BE2239" w14:paraId="651B9DD1" w14:textId="77777777" w:rsidTr="00BE6AC4">
        <w:trPr>
          <w:trHeight w:val="315"/>
        </w:trPr>
        <w:tc>
          <w:tcPr>
            <w:tcW w:w="707" w:type="pct"/>
            <w:tcBorders>
              <w:top w:val="nil"/>
              <w:left w:val="nil"/>
              <w:bottom w:val="nil"/>
              <w:right w:val="nil"/>
            </w:tcBorders>
            <w:noWrap/>
            <w:vAlign w:val="center"/>
            <w:hideMark/>
          </w:tcPr>
          <w:p w14:paraId="062DD0E8" w14:textId="77777777" w:rsidR="00BE2239" w:rsidRPr="00BE2239" w:rsidRDefault="00BE2239" w:rsidP="00BE6AC4">
            <w:pPr>
              <w:rPr>
                <w:lang w:eastAsia="en-AU"/>
              </w:rPr>
            </w:pPr>
            <w:r w:rsidRPr="00BE2239">
              <w:rPr>
                <w:lang w:eastAsia="en-AU"/>
              </w:rPr>
              <w:t>AOD</w:t>
            </w:r>
          </w:p>
        </w:tc>
        <w:tc>
          <w:tcPr>
            <w:tcW w:w="4293" w:type="pct"/>
            <w:tcBorders>
              <w:top w:val="nil"/>
              <w:left w:val="nil"/>
              <w:bottom w:val="nil"/>
              <w:right w:val="nil"/>
            </w:tcBorders>
            <w:noWrap/>
            <w:vAlign w:val="center"/>
            <w:hideMark/>
          </w:tcPr>
          <w:p w14:paraId="26B411CD" w14:textId="215C0550" w:rsidR="00BE2239" w:rsidRPr="00BE2239" w:rsidRDefault="00A55C12" w:rsidP="00BE6AC4">
            <w:pPr>
              <w:rPr>
                <w:lang w:eastAsia="en-AU"/>
              </w:rPr>
            </w:pPr>
            <w:r w:rsidRPr="00BE2239">
              <w:rPr>
                <w:lang w:eastAsia="en-AU"/>
              </w:rPr>
              <w:t>Alcohol</w:t>
            </w:r>
            <w:r w:rsidR="00BE2239" w:rsidRPr="00BE2239">
              <w:rPr>
                <w:lang w:eastAsia="en-AU"/>
              </w:rPr>
              <w:t xml:space="preserve"> and Other Drugs</w:t>
            </w:r>
          </w:p>
        </w:tc>
      </w:tr>
      <w:tr w:rsidR="00BE2239" w:rsidRPr="00BE2239" w14:paraId="29DE6DAD" w14:textId="77777777" w:rsidTr="00BE6AC4">
        <w:trPr>
          <w:trHeight w:val="315"/>
        </w:trPr>
        <w:tc>
          <w:tcPr>
            <w:tcW w:w="707" w:type="pct"/>
            <w:tcBorders>
              <w:top w:val="nil"/>
              <w:left w:val="nil"/>
              <w:bottom w:val="nil"/>
              <w:right w:val="nil"/>
            </w:tcBorders>
            <w:noWrap/>
            <w:vAlign w:val="center"/>
            <w:hideMark/>
          </w:tcPr>
          <w:p w14:paraId="6F824B8A" w14:textId="77777777" w:rsidR="00BE2239" w:rsidRPr="00BE2239" w:rsidRDefault="00BE2239" w:rsidP="00BE6AC4">
            <w:pPr>
              <w:rPr>
                <w:lang w:eastAsia="en-AU"/>
              </w:rPr>
            </w:pPr>
            <w:r w:rsidRPr="00BE2239">
              <w:rPr>
                <w:lang w:eastAsia="en-AU"/>
              </w:rPr>
              <w:t>CARL</w:t>
            </w:r>
          </w:p>
        </w:tc>
        <w:tc>
          <w:tcPr>
            <w:tcW w:w="4293" w:type="pct"/>
            <w:tcBorders>
              <w:top w:val="nil"/>
              <w:left w:val="nil"/>
              <w:bottom w:val="nil"/>
              <w:right w:val="nil"/>
            </w:tcBorders>
            <w:noWrap/>
            <w:vAlign w:val="center"/>
            <w:hideMark/>
          </w:tcPr>
          <w:p w14:paraId="7498ED8F" w14:textId="77777777" w:rsidR="00BE2239" w:rsidRPr="00BE2239" w:rsidRDefault="00BE2239" w:rsidP="00BE6AC4">
            <w:pPr>
              <w:rPr>
                <w:lang w:eastAsia="en-AU"/>
              </w:rPr>
            </w:pPr>
            <w:r w:rsidRPr="00BE2239">
              <w:rPr>
                <w:lang w:eastAsia="en-AU"/>
              </w:rPr>
              <w:t>Child Abuse Report Line</w:t>
            </w:r>
          </w:p>
        </w:tc>
      </w:tr>
      <w:tr w:rsidR="00BE2239" w:rsidRPr="00BE2239" w14:paraId="472D3C50" w14:textId="77777777" w:rsidTr="00BE6AC4">
        <w:trPr>
          <w:trHeight w:val="315"/>
        </w:trPr>
        <w:tc>
          <w:tcPr>
            <w:tcW w:w="707" w:type="pct"/>
            <w:tcBorders>
              <w:top w:val="nil"/>
              <w:left w:val="nil"/>
              <w:bottom w:val="nil"/>
              <w:right w:val="nil"/>
            </w:tcBorders>
            <w:noWrap/>
            <w:vAlign w:val="center"/>
            <w:hideMark/>
          </w:tcPr>
          <w:p w14:paraId="552260E2" w14:textId="77777777" w:rsidR="00BE2239" w:rsidRPr="00BE2239" w:rsidRDefault="00BE2239" w:rsidP="00BE6AC4">
            <w:pPr>
              <w:rPr>
                <w:lang w:eastAsia="en-AU"/>
              </w:rPr>
            </w:pPr>
            <w:r w:rsidRPr="00BE2239">
              <w:rPr>
                <w:lang w:eastAsia="en-AU"/>
              </w:rPr>
              <w:t>CCP</w:t>
            </w:r>
          </w:p>
        </w:tc>
        <w:tc>
          <w:tcPr>
            <w:tcW w:w="4293" w:type="pct"/>
            <w:tcBorders>
              <w:top w:val="nil"/>
              <w:left w:val="nil"/>
              <w:bottom w:val="nil"/>
              <w:right w:val="nil"/>
            </w:tcBorders>
            <w:noWrap/>
            <w:vAlign w:val="center"/>
            <w:hideMark/>
          </w:tcPr>
          <w:p w14:paraId="22EBB28B" w14:textId="7ACE09EB" w:rsidR="00BE2239" w:rsidRPr="00BE2239" w:rsidRDefault="00A55C12" w:rsidP="00BE6AC4">
            <w:pPr>
              <w:rPr>
                <w:lang w:eastAsia="en-AU"/>
              </w:rPr>
            </w:pPr>
            <w:r w:rsidRPr="00BE2239">
              <w:rPr>
                <w:lang w:eastAsia="en-AU"/>
              </w:rPr>
              <w:t>Community</w:t>
            </w:r>
            <w:r w:rsidR="00BE2239" w:rsidRPr="00BE2239">
              <w:rPr>
                <w:lang w:eastAsia="en-AU"/>
              </w:rPr>
              <w:t xml:space="preserve"> Connections Program</w:t>
            </w:r>
          </w:p>
        </w:tc>
      </w:tr>
      <w:tr w:rsidR="00BE2239" w:rsidRPr="00BE2239" w14:paraId="2C77F972" w14:textId="77777777" w:rsidTr="00BE6AC4">
        <w:trPr>
          <w:trHeight w:val="315"/>
        </w:trPr>
        <w:tc>
          <w:tcPr>
            <w:tcW w:w="707" w:type="pct"/>
            <w:tcBorders>
              <w:top w:val="nil"/>
              <w:left w:val="nil"/>
              <w:bottom w:val="nil"/>
              <w:right w:val="nil"/>
            </w:tcBorders>
            <w:noWrap/>
            <w:vAlign w:val="center"/>
            <w:hideMark/>
          </w:tcPr>
          <w:p w14:paraId="2D6F9D49" w14:textId="77777777" w:rsidR="00BE2239" w:rsidRPr="00BE2239" w:rsidRDefault="00BE2239" w:rsidP="00BE6AC4">
            <w:pPr>
              <w:rPr>
                <w:lang w:eastAsia="en-AU"/>
              </w:rPr>
            </w:pPr>
            <w:r w:rsidRPr="00BE2239">
              <w:rPr>
                <w:lang w:eastAsia="en-AU"/>
              </w:rPr>
              <w:t>CFSS</w:t>
            </w:r>
          </w:p>
        </w:tc>
        <w:tc>
          <w:tcPr>
            <w:tcW w:w="4293" w:type="pct"/>
            <w:tcBorders>
              <w:top w:val="nil"/>
              <w:left w:val="nil"/>
              <w:bottom w:val="nil"/>
              <w:right w:val="nil"/>
            </w:tcBorders>
            <w:noWrap/>
            <w:vAlign w:val="center"/>
            <w:hideMark/>
          </w:tcPr>
          <w:p w14:paraId="2DF1B34A" w14:textId="77777777" w:rsidR="00BE2239" w:rsidRPr="00BE2239" w:rsidRDefault="00BE2239" w:rsidP="00BE6AC4">
            <w:pPr>
              <w:rPr>
                <w:lang w:eastAsia="en-AU"/>
              </w:rPr>
            </w:pPr>
            <w:r w:rsidRPr="00BE2239">
              <w:rPr>
                <w:lang w:eastAsia="en-AU"/>
              </w:rPr>
              <w:t>Child and Family Support System</w:t>
            </w:r>
          </w:p>
        </w:tc>
      </w:tr>
      <w:tr w:rsidR="00BE2239" w:rsidRPr="00BE2239" w14:paraId="1363CEE1" w14:textId="77777777" w:rsidTr="00BE6AC4">
        <w:trPr>
          <w:trHeight w:val="315"/>
        </w:trPr>
        <w:tc>
          <w:tcPr>
            <w:tcW w:w="707" w:type="pct"/>
            <w:tcBorders>
              <w:top w:val="nil"/>
              <w:left w:val="nil"/>
              <w:bottom w:val="nil"/>
              <w:right w:val="nil"/>
            </w:tcBorders>
            <w:noWrap/>
            <w:vAlign w:val="center"/>
            <w:hideMark/>
          </w:tcPr>
          <w:p w14:paraId="11A962E8" w14:textId="77777777" w:rsidR="00BE2239" w:rsidRPr="00BE2239" w:rsidRDefault="00BE2239" w:rsidP="00BE6AC4">
            <w:pPr>
              <w:rPr>
                <w:lang w:eastAsia="en-AU"/>
              </w:rPr>
            </w:pPr>
            <w:r w:rsidRPr="00BE2239">
              <w:rPr>
                <w:lang w:eastAsia="en-AU"/>
              </w:rPr>
              <w:t>CND</w:t>
            </w:r>
          </w:p>
        </w:tc>
        <w:tc>
          <w:tcPr>
            <w:tcW w:w="4293" w:type="pct"/>
            <w:tcBorders>
              <w:top w:val="nil"/>
              <w:left w:val="nil"/>
              <w:bottom w:val="nil"/>
              <w:right w:val="nil"/>
            </w:tcBorders>
            <w:noWrap/>
            <w:vAlign w:val="center"/>
            <w:hideMark/>
          </w:tcPr>
          <w:p w14:paraId="2A44259D" w14:textId="64FB50F9" w:rsidR="00BE2239" w:rsidRPr="00BE2239" w:rsidRDefault="00A55C12" w:rsidP="00BE6AC4">
            <w:pPr>
              <w:rPr>
                <w:lang w:eastAsia="en-AU"/>
              </w:rPr>
            </w:pPr>
            <w:r w:rsidRPr="00BE2239">
              <w:rPr>
                <w:lang w:eastAsia="en-AU"/>
              </w:rPr>
              <w:t>Community</w:t>
            </w:r>
            <w:r w:rsidR="00BE2239" w:rsidRPr="00BE2239">
              <w:rPr>
                <w:lang w:eastAsia="en-AU"/>
              </w:rPr>
              <w:t xml:space="preserve"> and Neighbourhood Development</w:t>
            </w:r>
          </w:p>
        </w:tc>
      </w:tr>
      <w:tr w:rsidR="00BE2239" w:rsidRPr="00BE2239" w14:paraId="2ACACCF1" w14:textId="77777777" w:rsidTr="00BE6AC4">
        <w:trPr>
          <w:trHeight w:val="315"/>
        </w:trPr>
        <w:tc>
          <w:tcPr>
            <w:tcW w:w="707" w:type="pct"/>
            <w:tcBorders>
              <w:top w:val="nil"/>
              <w:left w:val="nil"/>
              <w:bottom w:val="nil"/>
              <w:right w:val="nil"/>
            </w:tcBorders>
            <w:noWrap/>
            <w:vAlign w:val="center"/>
            <w:hideMark/>
          </w:tcPr>
          <w:p w14:paraId="77045538" w14:textId="77777777" w:rsidR="00BE2239" w:rsidRPr="00BE2239" w:rsidRDefault="00BE2239" w:rsidP="00BE6AC4">
            <w:pPr>
              <w:rPr>
                <w:lang w:eastAsia="en-AU"/>
              </w:rPr>
            </w:pPr>
            <w:r w:rsidRPr="00BE2239">
              <w:rPr>
                <w:lang w:eastAsia="en-AU"/>
              </w:rPr>
              <w:t>CSNSA</w:t>
            </w:r>
          </w:p>
        </w:tc>
        <w:tc>
          <w:tcPr>
            <w:tcW w:w="4293" w:type="pct"/>
            <w:tcBorders>
              <w:top w:val="nil"/>
              <w:left w:val="nil"/>
              <w:bottom w:val="nil"/>
              <w:right w:val="nil"/>
            </w:tcBorders>
            <w:noWrap/>
            <w:vAlign w:val="center"/>
            <w:hideMark/>
          </w:tcPr>
          <w:p w14:paraId="7C462A1E" w14:textId="1C74BEA1" w:rsidR="00BE2239" w:rsidRPr="00BE2239" w:rsidRDefault="00E751DC" w:rsidP="00BE6AC4">
            <w:pPr>
              <w:rPr>
                <w:lang w:eastAsia="en-AU"/>
              </w:rPr>
            </w:pPr>
            <w:r>
              <w:rPr>
                <w:lang w:eastAsia="en-AU"/>
              </w:rPr>
              <w:t>Carer Support Network South Australia</w:t>
            </w:r>
          </w:p>
        </w:tc>
      </w:tr>
      <w:tr w:rsidR="00BE2239" w:rsidRPr="00BE2239" w14:paraId="6ACD3B09" w14:textId="77777777" w:rsidTr="00BE6AC4">
        <w:trPr>
          <w:trHeight w:val="315"/>
        </w:trPr>
        <w:tc>
          <w:tcPr>
            <w:tcW w:w="707" w:type="pct"/>
            <w:tcBorders>
              <w:top w:val="nil"/>
              <w:left w:val="nil"/>
              <w:bottom w:val="nil"/>
              <w:right w:val="nil"/>
            </w:tcBorders>
            <w:noWrap/>
            <w:vAlign w:val="center"/>
            <w:hideMark/>
          </w:tcPr>
          <w:p w14:paraId="4124FFC2" w14:textId="77777777" w:rsidR="00BE2239" w:rsidRPr="00BE2239" w:rsidRDefault="00BE2239" w:rsidP="00BE6AC4">
            <w:pPr>
              <w:rPr>
                <w:lang w:eastAsia="en-AU"/>
              </w:rPr>
            </w:pPr>
            <w:r w:rsidRPr="00BE2239">
              <w:rPr>
                <w:lang w:eastAsia="en-AU"/>
              </w:rPr>
              <w:t>DHS</w:t>
            </w:r>
          </w:p>
        </w:tc>
        <w:tc>
          <w:tcPr>
            <w:tcW w:w="4293" w:type="pct"/>
            <w:tcBorders>
              <w:top w:val="nil"/>
              <w:left w:val="nil"/>
              <w:bottom w:val="nil"/>
              <w:right w:val="nil"/>
            </w:tcBorders>
            <w:noWrap/>
            <w:vAlign w:val="center"/>
            <w:hideMark/>
          </w:tcPr>
          <w:p w14:paraId="437496E2" w14:textId="4615AA3C" w:rsidR="00BE2239" w:rsidRPr="00BE2239" w:rsidRDefault="00A55C12" w:rsidP="00BE6AC4">
            <w:pPr>
              <w:rPr>
                <w:lang w:eastAsia="en-AU"/>
              </w:rPr>
            </w:pPr>
            <w:r w:rsidRPr="00BE2239">
              <w:rPr>
                <w:lang w:eastAsia="en-AU"/>
              </w:rPr>
              <w:t>Department</w:t>
            </w:r>
            <w:r w:rsidR="00BE2239" w:rsidRPr="00BE2239">
              <w:rPr>
                <w:lang w:eastAsia="en-AU"/>
              </w:rPr>
              <w:t xml:space="preserve"> of Human Services</w:t>
            </w:r>
            <w:r w:rsidR="00AA65DB">
              <w:rPr>
                <w:lang w:eastAsia="en-AU"/>
              </w:rPr>
              <w:t>, South Australian Government</w:t>
            </w:r>
          </w:p>
        </w:tc>
      </w:tr>
      <w:tr w:rsidR="0042558A" w:rsidRPr="00BE2239" w14:paraId="6CDB181B" w14:textId="77777777" w:rsidTr="00BE6AC4">
        <w:trPr>
          <w:trHeight w:val="315"/>
        </w:trPr>
        <w:tc>
          <w:tcPr>
            <w:tcW w:w="707" w:type="pct"/>
            <w:tcBorders>
              <w:top w:val="nil"/>
              <w:left w:val="nil"/>
              <w:bottom w:val="nil"/>
              <w:right w:val="nil"/>
            </w:tcBorders>
            <w:noWrap/>
            <w:vAlign w:val="center"/>
          </w:tcPr>
          <w:p w14:paraId="44E07021" w14:textId="42BBB5D2" w:rsidR="0042558A" w:rsidRPr="00BE2239" w:rsidRDefault="00D420CE" w:rsidP="00BE6AC4">
            <w:pPr>
              <w:rPr>
                <w:lang w:eastAsia="en-AU"/>
              </w:rPr>
            </w:pPr>
            <w:r>
              <w:rPr>
                <w:lang w:eastAsia="en-AU"/>
              </w:rPr>
              <w:t>DHHS</w:t>
            </w:r>
          </w:p>
        </w:tc>
        <w:tc>
          <w:tcPr>
            <w:tcW w:w="4293" w:type="pct"/>
            <w:tcBorders>
              <w:top w:val="nil"/>
              <w:left w:val="nil"/>
              <w:bottom w:val="nil"/>
              <w:right w:val="nil"/>
            </w:tcBorders>
            <w:noWrap/>
            <w:vAlign w:val="center"/>
          </w:tcPr>
          <w:p w14:paraId="713A83B1" w14:textId="2263AF34" w:rsidR="0042558A" w:rsidRPr="00BE2239" w:rsidRDefault="00D420CE" w:rsidP="00BE6AC4">
            <w:pPr>
              <w:rPr>
                <w:lang w:eastAsia="en-AU"/>
              </w:rPr>
            </w:pPr>
            <w:r>
              <w:rPr>
                <w:lang w:eastAsia="en-AU"/>
              </w:rPr>
              <w:t>Department of Health and Human Services</w:t>
            </w:r>
            <w:r w:rsidR="00E37B83">
              <w:rPr>
                <w:lang w:eastAsia="en-AU"/>
              </w:rPr>
              <w:t>,</w:t>
            </w:r>
            <w:r>
              <w:rPr>
                <w:lang w:eastAsia="en-AU"/>
              </w:rPr>
              <w:t xml:space="preserve"> Victorian Government</w:t>
            </w:r>
          </w:p>
        </w:tc>
      </w:tr>
      <w:tr w:rsidR="00BE2239" w:rsidRPr="00BE2239" w14:paraId="60419ED6" w14:textId="77777777" w:rsidTr="00BE6AC4">
        <w:trPr>
          <w:trHeight w:val="315"/>
        </w:trPr>
        <w:tc>
          <w:tcPr>
            <w:tcW w:w="707" w:type="pct"/>
            <w:tcBorders>
              <w:top w:val="nil"/>
              <w:left w:val="nil"/>
              <w:bottom w:val="nil"/>
              <w:right w:val="nil"/>
            </w:tcBorders>
            <w:noWrap/>
            <w:vAlign w:val="center"/>
            <w:hideMark/>
          </w:tcPr>
          <w:p w14:paraId="5E5EA76D" w14:textId="77777777" w:rsidR="00BE2239" w:rsidRPr="00BE2239" w:rsidRDefault="00BE2239" w:rsidP="00BE6AC4">
            <w:pPr>
              <w:rPr>
                <w:lang w:eastAsia="en-AU"/>
              </w:rPr>
            </w:pPr>
            <w:r w:rsidRPr="00BE2239">
              <w:rPr>
                <w:lang w:eastAsia="en-AU"/>
              </w:rPr>
              <w:t>DV</w:t>
            </w:r>
          </w:p>
        </w:tc>
        <w:tc>
          <w:tcPr>
            <w:tcW w:w="4293" w:type="pct"/>
            <w:tcBorders>
              <w:top w:val="nil"/>
              <w:left w:val="nil"/>
              <w:bottom w:val="nil"/>
              <w:right w:val="nil"/>
            </w:tcBorders>
            <w:noWrap/>
            <w:vAlign w:val="center"/>
            <w:hideMark/>
          </w:tcPr>
          <w:p w14:paraId="7049F4CF" w14:textId="4219D9DE" w:rsidR="00BE2239" w:rsidRPr="00BE2239" w:rsidRDefault="00A55C12" w:rsidP="00BE6AC4">
            <w:pPr>
              <w:rPr>
                <w:lang w:eastAsia="en-AU"/>
              </w:rPr>
            </w:pPr>
            <w:r w:rsidRPr="00BE2239">
              <w:rPr>
                <w:lang w:eastAsia="en-AU"/>
              </w:rPr>
              <w:t>Domestic</w:t>
            </w:r>
            <w:r w:rsidR="00BE2239" w:rsidRPr="00BE2239">
              <w:rPr>
                <w:lang w:eastAsia="en-AU"/>
              </w:rPr>
              <w:t xml:space="preserve"> Violence</w:t>
            </w:r>
          </w:p>
        </w:tc>
      </w:tr>
      <w:tr w:rsidR="00BE2239" w:rsidRPr="00BE2239" w14:paraId="0337A9CF" w14:textId="77777777" w:rsidTr="00BE6AC4">
        <w:trPr>
          <w:trHeight w:val="315"/>
        </w:trPr>
        <w:tc>
          <w:tcPr>
            <w:tcW w:w="707" w:type="pct"/>
            <w:tcBorders>
              <w:top w:val="nil"/>
              <w:left w:val="nil"/>
              <w:bottom w:val="nil"/>
              <w:right w:val="nil"/>
            </w:tcBorders>
            <w:noWrap/>
            <w:vAlign w:val="center"/>
            <w:hideMark/>
          </w:tcPr>
          <w:p w14:paraId="50775879" w14:textId="77777777" w:rsidR="00BE2239" w:rsidRPr="00BE2239" w:rsidRDefault="00BE2239" w:rsidP="00BE6AC4">
            <w:pPr>
              <w:rPr>
                <w:lang w:eastAsia="en-AU"/>
              </w:rPr>
            </w:pPr>
            <w:r w:rsidRPr="00BE2239">
              <w:rPr>
                <w:lang w:eastAsia="en-AU"/>
              </w:rPr>
              <w:t>FY</w:t>
            </w:r>
          </w:p>
        </w:tc>
        <w:tc>
          <w:tcPr>
            <w:tcW w:w="4293" w:type="pct"/>
            <w:tcBorders>
              <w:top w:val="nil"/>
              <w:left w:val="nil"/>
              <w:bottom w:val="nil"/>
              <w:right w:val="nil"/>
            </w:tcBorders>
            <w:noWrap/>
            <w:vAlign w:val="center"/>
            <w:hideMark/>
          </w:tcPr>
          <w:p w14:paraId="0D8A06E8" w14:textId="3758E2A0" w:rsidR="00BE2239" w:rsidRPr="00BE2239" w:rsidRDefault="00A55C12" w:rsidP="00BE6AC4">
            <w:pPr>
              <w:rPr>
                <w:lang w:eastAsia="en-AU"/>
              </w:rPr>
            </w:pPr>
            <w:r w:rsidRPr="00BE2239">
              <w:rPr>
                <w:lang w:eastAsia="en-AU"/>
              </w:rPr>
              <w:t>Financial</w:t>
            </w:r>
            <w:r w:rsidR="00BE2239" w:rsidRPr="00BE2239">
              <w:rPr>
                <w:lang w:eastAsia="en-AU"/>
              </w:rPr>
              <w:t xml:space="preserve"> Year</w:t>
            </w:r>
          </w:p>
        </w:tc>
      </w:tr>
      <w:tr w:rsidR="002207BD" w:rsidRPr="00BE2239" w14:paraId="6B739828" w14:textId="77777777" w:rsidTr="009E2FDD">
        <w:trPr>
          <w:trHeight w:val="315"/>
        </w:trPr>
        <w:tc>
          <w:tcPr>
            <w:tcW w:w="707" w:type="pct"/>
            <w:tcBorders>
              <w:top w:val="nil"/>
              <w:left w:val="nil"/>
              <w:bottom w:val="nil"/>
              <w:right w:val="nil"/>
            </w:tcBorders>
            <w:noWrap/>
          </w:tcPr>
          <w:p w14:paraId="400C3E00" w14:textId="592EF2A0" w:rsidR="002207BD" w:rsidRPr="00BE2239" w:rsidRDefault="002207BD" w:rsidP="009E2FDD">
            <w:pPr>
              <w:rPr>
                <w:lang w:eastAsia="en-AU"/>
              </w:rPr>
            </w:pPr>
            <w:r>
              <w:rPr>
                <w:lang w:eastAsia="en-AU"/>
              </w:rPr>
              <w:t>LGBTIQA+</w:t>
            </w:r>
          </w:p>
        </w:tc>
        <w:tc>
          <w:tcPr>
            <w:tcW w:w="4293" w:type="pct"/>
            <w:tcBorders>
              <w:top w:val="nil"/>
              <w:left w:val="nil"/>
              <w:bottom w:val="nil"/>
              <w:right w:val="nil"/>
            </w:tcBorders>
            <w:noWrap/>
          </w:tcPr>
          <w:p w14:paraId="30B3593F" w14:textId="121710C5" w:rsidR="002207BD" w:rsidRPr="00BE2239" w:rsidRDefault="00BE6AC4" w:rsidP="009E2FDD">
            <w:pPr>
              <w:rPr>
                <w:lang w:eastAsia="en-AU"/>
              </w:rPr>
            </w:pPr>
            <w:r w:rsidRPr="00BE6AC4">
              <w:rPr>
                <w:lang w:eastAsia="en-AU"/>
              </w:rPr>
              <w:t>Lesbian, Gay, Bisexual, Transgender, Intersex, Queer, Asexual and other diverse sexual orientations and gender identities</w:t>
            </w:r>
          </w:p>
        </w:tc>
      </w:tr>
      <w:tr w:rsidR="00BE2239" w:rsidRPr="00BE2239" w14:paraId="48C20A55" w14:textId="77777777" w:rsidTr="00BE6AC4">
        <w:trPr>
          <w:trHeight w:val="315"/>
        </w:trPr>
        <w:tc>
          <w:tcPr>
            <w:tcW w:w="707" w:type="pct"/>
            <w:tcBorders>
              <w:top w:val="nil"/>
              <w:left w:val="nil"/>
              <w:bottom w:val="nil"/>
              <w:right w:val="nil"/>
            </w:tcBorders>
            <w:noWrap/>
            <w:vAlign w:val="center"/>
            <w:hideMark/>
          </w:tcPr>
          <w:p w14:paraId="097A0E2B" w14:textId="77777777" w:rsidR="00BE2239" w:rsidRPr="00BE2239" w:rsidRDefault="00BE2239" w:rsidP="00BE6AC4">
            <w:pPr>
              <w:rPr>
                <w:lang w:eastAsia="en-AU"/>
              </w:rPr>
            </w:pPr>
            <w:r w:rsidRPr="00BE2239">
              <w:rPr>
                <w:lang w:eastAsia="en-AU"/>
              </w:rPr>
              <w:t>MACA</w:t>
            </w:r>
          </w:p>
        </w:tc>
        <w:tc>
          <w:tcPr>
            <w:tcW w:w="4293" w:type="pct"/>
            <w:tcBorders>
              <w:top w:val="nil"/>
              <w:left w:val="nil"/>
              <w:bottom w:val="nil"/>
              <w:right w:val="nil"/>
            </w:tcBorders>
            <w:noWrap/>
            <w:vAlign w:val="center"/>
            <w:hideMark/>
          </w:tcPr>
          <w:p w14:paraId="2A7E424B" w14:textId="094EFB0A" w:rsidR="00BE2239" w:rsidRPr="00BE2239" w:rsidRDefault="00BF1DE5" w:rsidP="00BE6AC4">
            <w:pPr>
              <w:rPr>
                <w:lang w:eastAsia="en-AU"/>
              </w:rPr>
            </w:pPr>
            <w:r w:rsidRPr="00BF1DE5">
              <w:rPr>
                <w:lang w:eastAsia="en-AU"/>
              </w:rPr>
              <w:t>Multidimensional Assessment of Caring Activities</w:t>
            </w:r>
          </w:p>
        </w:tc>
      </w:tr>
      <w:tr w:rsidR="00BE2239" w:rsidRPr="00BE2239" w14:paraId="10FF41EE" w14:textId="77777777" w:rsidTr="00BE6AC4">
        <w:trPr>
          <w:trHeight w:val="315"/>
        </w:trPr>
        <w:tc>
          <w:tcPr>
            <w:tcW w:w="707" w:type="pct"/>
            <w:tcBorders>
              <w:top w:val="nil"/>
              <w:left w:val="nil"/>
              <w:bottom w:val="nil"/>
              <w:right w:val="nil"/>
            </w:tcBorders>
            <w:noWrap/>
            <w:vAlign w:val="center"/>
            <w:hideMark/>
          </w:tcPr>
          <w:p w14:paraId="57133A54" w14:textId="77777777" w:rsidR="00BE2239" w:rsidRPr="00BE2239" w:rsidRDefault="00BE2239" w:rsidP="00BE6AC4">
            <w:pPr>
              <w:rPr>
                <w:lang w:eastAsia="en-AU"/>
              </w:rPr>
            </w:pPr>
            <w:r w:rsidRPr="00BE2239">
              <w:rPr>
                <w:lang w:eastAsia="en-AU"/>
              </w:rPr>
              <w:t>NDIS</w:t>
            </w:r>
          </w:p>
        </w:tc>
        <w:tc>
          <w:tcPr>
            <w:tcW w:w="4293" w:type="pct"/>
            <w:tcBorders>
              <w:top w:val="nil"/>
              <w:left w:val="nil"/>
              <w:bottom w:val="nil"/>
              <w:right w:val="nil"/>
            </w:tcBorders>
            <w:noWrap/>
            <w:vAlign w:val="center"/>
            <w:hideMark/>
          </w:tcPr>
          <w:p w14:paraId="17B189C6" w14:textId="77777777" w:rsidR="00BE2239" w:rsidRPr="00BE2239" w:rsidRDefault="00BE2239" w:rsidP="00BE6AC4">
            <w:pPr>
              <w:rPr>
                <w:lang w:eastAsia="en-AU"/>
              </w:rPr>
            </w:pPr>
            <w:r w:rsidRPr="00BE2239">
              <w:rPr>
                <w:lang w:eastAsia="en-AU"/>
              </w:rPr>
              <w:t>National Disability Insurance Scheme</w:t>
            </w:r>
          </w:p>
        </w:tc>
      </w:tr>
      <w:tr w:rsidR="00BE2239" w:rsidRPr="00BE2239" w14:paraId="74C5A185" w14:textId="77777777" w:rsidTr="00BE6AC4">
        <w:trPr>
          <w:trHeight w:val="315"/>
        </w:trPr>
        <w:tc>
          <w:tcPr>
            <w:tcW w:w="707" w:type="pct"/>
            <w:tcBorders>
              <w:top w:val="nil"/>
              <w:left w:val="nil"/>
              <w:bottom w:val="nil"/>
              <w:right w:val="nil"/>
            </w:tcBorders>
            <w:noWrap/>
            <w:vAlign w:val="center"/>
            <w:hideMark/>
          </w:tcPr>
          <w:p w14:paraId="2B910880" w14:textId="77777777" w:rsidR="00BE2239" w:rsidRPr="00BE2239" w:rsidRDefault="00BE2239" w:rsidP="00BE6AC4">
            <w:pPr>
              <w:rPr>
                <w:lang w:eastAsia="en-AU"/>
              </w:rPr>
            </w:pPr>
            <w:r w:rsidRPr="00BE2239">
              <w:rPr>
                <w:lang w:eastAsia="en-AU"/>
              </w:rPr>
              <w:t>NGO</w:t>
            </w:r>
          </w:p>
        </w:tc>
        <w:tc>
          <w:tcPr>
            <w:tcW w:w="4293" w:type="pct"/>
            <w:tcBorders>
              <w:top w:val="nil"/>
              <w:left w:val="nil"/>
              <w:bottom w:val="nil"/>
              <w:right w:val="nil"/>
            </w:tcBorders>
            <w:noWrap/>
            <w:vAlign w:val="center"/>
            <w:hideMark/>
          </w:tcPr>
          <w:p w14:paraId="75FFE373" w14:textId="4761947C" w:rsidR="00BE2239" w:rsidRPr="00BE2239" w:rsidRDefault="00A55C12" w:rsidP="00BE6AC4">
            <w:pPr>
              <w:rPr>
                <w:lang w:eastAsia="en-AU"/>
              </w:rPr>
            </w:pPr>
            <w:r w:rsidRPr="00BE2239">
              <w:rPr>
                <w:lang w:eastAsia="en-AU"/>
              </w:rPr>
              <w:t>No</w:t>
            </w:r>
            <w:r>
              <w:rPr>
                <w:lang w:eastAsia="en-AU"/>
              </w:rPr>
              <w:t>n-</w:t>
            </w:r>
            <w:r w:rsidR="00BE2239" w:rsidRPr="00BE2239">
              <w:rPr>
                <w:lang w:eastAsia="en-AU"/>
              </w:rPr>
              <w:t>Government Organisation</w:t>
            </w:r>
          </w:p>
        </w:tc>
      </w:tr>
      <w:tr w:rsidR="00BE2239" w:rsidRPr="00BE2239" w14:paraId="36D986E9" w14:textId="77777777" w:rsidTr="00BE6AC4">
        <w:trPr>
          <w:trHeight w:val="315"/>
        </w:trPr>
        <w:tc>
          <w:tcPr>
            <w:tcW w:w="707" w:type="pct"/>
            <w:tcBorders>
              <w:top w:val="nil"/>
              <w:left w:val="nil"/>
              <w:bottom w:val="nil"/>
              <w:right w:val="nil"/>
            </w:tcBorders>
            <w:noWrap/>
            <w:vAlign w:val="center"/>
            <w:hideMark/>
          </w:tcPr>
          <w:p w14:paraId="5CD25723" w14:textId="77777777" w:rsidR="00BE2239" w:rsidRPr="00BE2239" w:rsidRDefault="00BE2239" w:rsidP="00BE6AC4">
            <w:pPr>
              <w:rPr>
                <w:lang w:eastAsia="en-AU"/>
              </w:rPr>
            </w:pPr>
            <w:r w:rsidRPr="00BE2239">
              <w:rPr>
                <w:lang w:eastAsia="en-AU"/>
              </w:rPr>
              <w:t>PANOC</w:t>
            </w:r>
          </w:p>
        </w:tc>
        <w:tc>
          <w:tcPr>
            <w:tcW w:w="4293" w:type="pct"/>
            <w:tcBorders>
              <w:top w:val="nil"/>
              <w:left w:val="nil"/>
              <w:bottom w:val="nil"/>
              <w:right w:val="nil"/>
            </w:tcBorders>
            <w:noWrap/>
            <w:vAlign w:val="center"/>
            <w:hideMark/>
          </w:tcPr>
          <w:p w14:paraId="0C65C23E" w14:textId="0929A4C6" w:rsidR="00BE2239" w:rsidRPr="00BE2239" w:rsidRDefault="00E751DC" w:rsidP="00BE6AC4">
            <w:pPr>
              <w:rPr>
                <w:lang w:eastAsia="en-AU"/>
              </w:rPr>
            </w:pPr>
            <w:r w:rsidRPr="00E751DC">
              <w:rPr>
                <w:lang w:eastAsia="en-AU"/>
              </w:rPr>
              <w:t>Positive and Negative Outcomes of Caring</w:t>
            </w:r>
          </w:p>
        </w:tc>
      </w:tr>
      <w:tr w:rsidR="00BE2239" w:rsidRPr="00BE2239" w14:paraId="467EEBF3" w14:textId="77777777" w:rsidTr="00BE6AC4">
        <w:trPr>
          <w:trHeight w:val="315"/>
        </w:trPr>
        <w:tc>
          <w:tcPr>
            <w:tcW w:w="707" w:type="pct"/>
            <w:tcBorders>
              <w:top w:val="nil"/>
              <w:left w:val="nil"/>
              <w:bottom w:val="nil"/>
              <w:right w:val="nil"/>
            </w:tcBorders>
            <w:noWrap/>
            <w:vAlign w:val="center"/>
            <w:hideMark/>
          </w:tcPr>
          <w:p w14:paraId="52196FEF" w14:textId="77777777" w:rsidR="00BE2239" w:rsidRPr="00BE2239" w:rsidRDefault="00BE2239" w:rsidP="00BE6AC4">
            <w:pPr>
              <w:rPr>
                <w:lang w:eastAsia="en-AU"/>
              </w:rPr>
            </w:pPr>
            <w:r w:rsidRPr="00BE2239">
              <w:rPr>
                <w:lang w:eastAsia="en-AU"/>
              </w:rPr>
              <w:t>PWI</w:t>
            </w:r>
          </w:p>
        </w:tc>
        <w:tc>
          <w:tcPr>
            <w:tcW w:w="4293" w:type="pct"/>
            <w:tcBorders>
              <w:top w:val="nil"/>
              <w:left w:val="nil"/>
              <w:bottom w:val="nil"/>
              <w:right w:val="nil"/>
            </w:tcBorders>
            <w:noWrap/>
            <w:vAlign w:val="center"/>
            <w:hideMark/>
          </w:tcPr>
          <w:p w14:paraId="34E8151E" w14:textId="4AE68B7B" w:rsidR="00BE2239" w:rsidRPr="00BE2239" w:rsidRDefault="00A55C12" w:rsidP="00BE6AC4">
            <w:pPr>
              <w:rPr>
                <w:lang w:eastAsia="en-AU"/>
              </w:rPr>
            </w:pPr>
            <w:r w:rsidRPr="00BE2239">
              <w:rPr>
                <w:lang w:eastAsia="en-AU"/>
              </w:rPr>
              <w:t>Personal</w:t>
            </w:r>
            <w:r w:rsidR="00BE2239" w:rsidRPr="00BE2239">
              <w:rPr>
                <w:lang w:eastAsia="en-AU"/>
              </w:rPr>
              <w:t xml:space="preserve"> Wellbeing Index</w:t>
            </w:r>
          </w:p>
        </w:tc>
      </w:tr>
      <w:tr w:rsidR="00BE2239" w:rsidRPr="00BE2239" w14:paraId="3DB11EFC" w14:textId="77777777" w:rsidTr="00BE6AC4">
        <w:trPr>
          <w:trHeight w:val="315"/>
        </w:trPr>
        <w:tc>
          <w:tcPr>
            <w:tcW w:w="707" w:type="pct"/>
            <w:tcBorders>
              <w:top w:val="nil"/>
              <w:left w:val="nil"/>
              <w:bottom w:val="nil"/>
              <w:right w:val="nil"/>
            </w:tcBorders>
            <w:noWrap/>
            <w:vAlign w:val="center"/>
            <w:hideMark/>
          </w:tcPr>
          <w:p w14:paraId="0E2EB122" w14:textId="77777777" w:rsidR="00BE2239" w:rsidRPr="00BE2239" w:rsidRDefault="00BE2239" w:rsidP="00BE6AC4">
            <w:pPr>
              <w:rPr>
                <w:lang w:eastAsia="en-AU"/>
              </w:rPr>
            </w:pPr>
            <w:r w:rsidRPr="00BE2239">
              <w:rPr>
                <w:lang w:eastAsia="en-AU"/>
              </w:rPr>
              <w:t>R2D2</w:t>
            </w:r>
          </w:p>
        </w:tc>
        <w:tc>
          <w:tcPr>
            <w:tcW w:w="4293" w:type="pct"/>
            <w:tcBorders>
              <w:top w:val="nil"/>
              <w:left w:val="nil"/>
              <w:bottom w:val="nil"/>
              <w:right w:val="nil"/>
            </w:tcBorders>
            <w:noWrap/>
            <w:vAlign w:val="center"/>
            <w:hideMark/>
          </w:tcPr>
          <w:p w14:paraId="304E0F63" w14:textId="6452F86A" w:rsidR="00BE2239" w:rsidRPr="00BE2239" w:rsidRDefault="00A55C12" w:rsidP="00BE6AC4">
            <w:pPr>
              <w:rPr>
                <w:lang w:eastAsia="en-AU"/>
              </w:rPr>
            </w:pPr>
            <w:r w:rsidRPr="00BE2239">
              <w:rPr>
                <w:lang w:eastAsia="en-AU"/>
              </w:rPr>
              <w:t>Results</w:t>
            </w:r>
            <w:r w:rsidR="00BE2239" w:rsidRPr="00BE2239">
              <w:rPr>
                <w:lang w:eastAsia="en-AU"/>
              </w:rPr>
              <w:t xml:space="preserve"> Reporting Data Dock</w:t>
            </w:r>
          </w:p>
        </w:tc>
      </w:tr>
      <w:tr w:rsidR="00BE2239" w:rsidRPr="00BE2239" w14:paraId="1D69DF49" w14:textId="77777777" w:rsidTr="00BE6AC4">
        <w:trPr>
          <w:trHeight w:val="315"/>
        </w:trPr>
        <w:tc>
          <w:tcPr>
            <w:tcW w:w="707" w:type="pct"/>
            <w:tcBorders>
              <w:top w:val="nil"/>
              <w:left w:val="nil"/>
              <w:bottom w:val="nil"/>
              <w:right w:val="nil"/>
            </w:tcBorders>
            <w:noWrap/>
            <w:vAlign w:val="center"/>
            <w:hideMark/>
          </w:tcPr>
          <w:p w14:paraId="4EFE711A" w14:textId="77777777" w:rsidR="00BE2239" w:rsidRPr="00BE2239" w:rsidRDefault="00BE2239" w:rsidP="00BE6AC4">
            <w:pPr>
              <w:rPr>
                <w:lang w:eastAsia="en-AU"/>
              </w:rPr>
            </w:pPr>
            <w:r w:rsidRPr="00BE2239">
              <w:rPr>
                <w:lang w:eastAsia="en-AU"/>
              </w:rPr>
              <w:t>SFS</w:t>
            </w:r>
          </w:p>
        </w:tc>
        <w:tc>
          <w:tcPr>
            <w:tcW w:w="4293" w:type="pct"/>
            <w:tcBorders>
              <w:top w:val="nil"/>
              <w:left w:val="nil"/>
              <w:bottom w:val="nil"/>
              <w:right w:val="nil"/>
            </w:tcBorders>
            <w:noWrap/>
            <w:vAlign w:val="center"/>
            <w:hideMark/>
          </w:tcPr>
          <w:p w14:paraId="1245DE32" w14:textId="0969F1D1" w:rsidR="00BE2239" w:rsidRPr="00BE2239" w:rsidRDefault="00A55C12" w:rsidP="00BE6AC4">
            <w:pPr>
              <w:rPr>
                <w:lang w:eastAsia="en-AU"/>
              </w:rPr>
            </w:pPr>
            <w:r>
              <w:rPr>
                <w:lang w:eastAsia="en-AU"/>
              </w:rPr>
              <w:t>Safer</w:t>
            </w:r>
            <w:r w:rsidR="00BE2239" w:rsidRPr="00BE2239">
              <w:rPr>
                <w:lang w:eastAsia="en-AU"/>
              </w:rPr>
              <w:t xml:space="preserve"> Family Services</w:t>
            </w:r>
          </w:p>
        </w:tc>
      </w:tr>
      <w:tr w:rsidR="00BE2239" w:rsidRPr="00BE2239" w14:paraId="564A867C" w14:textId="77777777" w:rsidTr="00BE6AC4">
        <w:trPr>
          <w:trHeight w:val="315"/>
        </w:trPr>
        <w:tc>
          <w:tcPr>
            <w:tcW w:w="707" w:type="pct"/>
            <w:tcBorders>
              <w:top w:val="nil"/>
              <w:left w:val="nil"/>
              <w:bottom w:val="nil"/>
              <w:right w:val="nil"/>
            </w:tcBorders>
            <w:noWrap/>
            <w:vAlign w:val="center"/>
            <w:hideMark/>
          </w:tcPr>
          <w:p w14:paraId="01A7B310" w14:textId="77777777" w:rsidR="00BE2239" w:rsidRPr="00BE2239" w:rsidRDefault="00BE2239" w:rsidP="00BE6AC4">
            <w:pPr>
              <w:rPr>
                <w:lang w:eastAsia="en-AU"/>
              </w:rPr>
            </w:pPr>
            <w:r w:rsidRPr="00BE2239">
              <w:rPr>
                <w:lang w:eastAsia="en-AU"/>
              </w:rPr>
              <w:t>STAY</w:t>
            </w:r>
          </w:p>
        </w:tc>
        <w:tc>
          <w:tcPr>
            <w:tcW w:w="4293" w:type="pct"/>
            <w:tcBorders>
              <w:top w:val="nil"/>
              <w:left w:val="nil"/>
              <w:bottom w:val="nil"/>
              <w:right w:val="nil"/>
            </w:tcBorders>
            <w:noWrap/>
            <w:vAlign w:val="center"/>
            <w:hideMark/>
          </w:tcPr>
          <w:p w14:paraId="198D217D" w14:textId="0D602587" w:rsidR="00BE2239" w:rsidRPr="00BE2239" w:rsidRDefault="00E751DC" w:rsidP="00BE6AC4">
            <w:pPr>
              <w:rPr>
                <w:lang w:eastAsia="en-AU"/>
              </w:rPr>
            </w:pPr>
            <w:r>
              <w:rPr>
                <w:lang w:eastAsia="en-AU"/>
              </w:rPr>
              <w:t xml:space="preserve">Services to Aboriginal Youth </w:t>
            </w:r>
          </w:p>
        </w:tc>
      </w:tr>
      <w:tr w:rsidR="00BE2239" w:rsidRPr="00BE2239" w14:paraId="6C10D52A" w14:textId="77777777" w:rsidTr="00BE6AC4">
        <w:trPr>
          <w:trHeight w:val="315"/>
        </w:trPr>
        <w:tc>
          <w:tcPr>
            <w:tcW w:w="707" w:type="pct"/>
            <w:tcBorders>
              <w:top w:val="nil"/>
              <w:left w:val="nil"/>
              <w:bottom w:val="nil"/>
              <w:right w:val="nil"/>
            </w:tcBorders>
            <w:noWrap/>
            <w:vAlign w:val="center"/>
            <w:hideMark/>
          </w:tcPr>
          <w:p w14:paraId="041632BB" w14:textId="77777777" w:rsidR="00BE2239" w:rsidRPr="00BE2239" w:rsidRDefault="00BE2239" w:rsidP="00BE6AC4">
            <w:pPr>
              <w:rPr>
                <w:lang w:eastAsia="en-AU"/>
              </w:rPr>
            </w:pPr>
            <w:r w:rsidRPr="00BE2239">
              <w:rPr>
                <w:lang w:eastAsia="en-AU"/>
              </w:rPr>
              <w:t>SWI</w:t>
            </w:r>
          </w:p>
        </w:tc>
        <w:tc>
          <w:tcPr>
            <w:tcW w:w="4293" w:type="pct"/>
            <w:tcBorders>
              <w:top w:val="nil"/>
              <w:left w:val="nil"/>
              <w:bottom w:val="nil"/>
              <w:right w:val="nil"/>
            </w:tcBorders>
            <w:noWrap/>
            <w:vAlign w:val="center"/>
            <w:hideMark/>
          </w:tcPr>
          <w:p w14:paraId="62A4EC79" w14:textId="01835F5A" w:rsidR="00BE2239" w:rsidRPr="00BE2239" w:rsidRDefault="00A55C12" w:rsidP="00BE6AC4">
            <w:pPr>
              <w:rPr>
                <w:lang w:eastAsia="en-AU"/>
              </w:rPr>
            </w:pPr>
            <w:r w:rsidRPr="00BE2239">
              <w:rPr>
                <w:lang w:eastAsia="en-AU"/>
              </w:rPr>
              <w:t>Structural</w:t>
            </w:r>
            <w:r w:rsidR="00BE2239" w:rsidRPr="00BE2239">
              <w:rPr>
                <w:lang w:eastAsia="en-AU"/>
              </w:rPr>
              <w:t xml:space="preserve"> Wellbeing Index</w:t>
            </w:r>
          </w:p>
        </w:tc>
      </w:tr>
      <w:tr w:rsidR="00BE2239" w:rsidRPr="00BE2239" w14:paraId="1C1CC1D0" w14:textId="77777777" w:rsidTr="00BE6AC4">
        <w:trPr>
          <w:trHeight w:val="315"/>
        </w:trPr>
        <w:tc>
          <w:tcPr>
            <w:tcW w:w="707" w:type="pct"/>
            <w:tcBorders>
              <w:top w:val="nil"/>
              <w:left w:val="nil"/>
              <w:bottom w:val="nil"/>
              <w:right w:val="nil"/>
            </w:tcBorders>
            <w:noWrap/>
            <w:vAlign w:val="center"/>
            <w:hideMark/>
          </w:tcPr>
          <w:p w14:paraId="5CCEAC16" w14:textId="77777777" w:rsidR="00BE2239" w:rsidRPr="00BE2239" w:rsidRDefault="00BE2239" w:rsidP="00BE6AC4">
            <w:pPr>
              <w:rPr>
                <w:lang w:eastAsia="en-AU"/>
              </w:rPr>
            </w:pPr>
            <w:r w:rsidRPr="00BE2239">
              <w:rPr>
                <w:lang w:eastAsia="en-AU"/>
              </w:rPr>
              <w:t>TAFE</w:t>
            </w:r>
          </w:p>
        </w:tc>
        <w:tc>
          <w:tcPr>
            <w:tcW w:w="4293" w:type="pct"/>
            <w:tcBorders>
              <w:top w:val="nil"/>
              <w:left w:val="nil"/>
              <w:bottom w:val="nil"/>
              <w:right w:val="nil"/>
            </w:tcBorders>
            <w:noWrap/>
            <w:vAlign w:val="center"/>
            <w:hideMark/>
          </w:tcPr>
          <w:p w14:paraId="7FAC9D55" w14:textId="6FD8E9B9" w:rsidR="00BE2239" w:rsidRPr="00BE2239" w:rsidRDefault="00A55C12" w:rsidP="00BE6AC4">
            <w:pPr>
              <w:rPr>
                <w:lang w:eastAsia="en-AU"/>
              </w:rPr>
            </w:pPr>
            <w:r w:rsidRPr="00BE2239">
              <w:rPr>
                <w:lang w:eastAsia="en-AU"/>
              </w:rPr>
              <w:t>Technical</w:t>
            </w:r>
            <w:r w:rsidR="00BE2239" w:rsidRPr="00BE2239">
              <w:rPr>
                <w:lang w:eastAsia="en-AU"/>
              </w:rPr>
              <w:t xml:space="preserve"> and Further Education</w:t>
            </w:r>
          </w:p>
        </w:tc>
      </w:tr>
      <w:tr w:rsidR="00BE2239" w:rsidRPr="00BE2239" w14:paraId="3D5B7A3C" w14:textId="77777777" w:rsidTr="00BE6AC4">
        <w:trPr>
          <w:trHeight w:val="315"/>
        </w:trPr>
        <w:tc>
          <w:tcPr>
            <w:tcW w:w="707" w:type="pct"/>
            <w:tcBorders>
              <w:top w:val="nil"/>
              <w:left w:val="nil"/>
              <w:bottom w:val="nil"/>
              <w:right w:val="nil"/>
            </w:tcBorders>
            <w:noWrap/>
            <w:vAlign w:val="center"/>
            <w:hideMark/>
          </w:tcPr>
          <w:p w14:paraId="16440CD3" w14:textId="77777777" w:rsidR="00BE2239" w:rsidRPr="00BE2239" w:rsidRDefault="00BE2239" w:rsidP="00BE6AC4">
            <w:pPr>
              <w:rPr>
                <w:lang w:eastAsia="en-AU"/>
              </w:rPr>
            </w:pPr>
            <w:r w:rsidRPr="00BE2239">
              <w:rPr>
                <w:lang w:eastAsia="en-AU"/>
              </w:rPr>
              <w:t>YACSA</w:t>
            </w:r>
          </w:p>
        </w:tc>
        <w:tc>
          <w:tcPr>
            <w:tcW w:w="4293" w:type="pct"/>
            <w:tcBorders>
              <w:top w:val="nil"/>
              <w:left w:val="nil"/>
              <w:bottom w:val="nil"/>
              <w:right w:val="nil"/>
            </w:tcBorders>
            <w:noWrap/>
            <w:vAlign w:val="center"/>
            <w:hideMark/>
          </w:tcPr>
          <w:p w14:paraId="4BACC056" w14:textId="264C2189" w:rsidR="00BE2239" w:rsidRPr="00BE2239" w:rsidRDefault="0020649B" w:rsidP="00BE6AC4">
            <w:pPr>
              <w:rPr>
                <w:lang w:eastAsia="en-AU"/>
              </w:rPr>
            </w:pPr>
            <w:r>
              <w:rPr>
                <w:lang w:eastAsia="en-AU"/>
              </w:rPr>
              <w:t xml:space="preserve">Youth Affairs Council of South Australia </w:t>
            </w:r>
          </w:p>
        </w:tc>
      </w:tr>
      <w:tr w:rsidR="00BE2239" w:rsidRPr="00BE2239" w14:paraId="19AA2D62" w14:textId="77777777" w:rsidTr="00BE6AC4">
        <w:trPr>
          <w:trHeight w:val="315"/>
        </w:trPr>
        <w:tc>
          <w:tcPr>
            <w:tcW w:w="707" w:type="pct"/>
            <w:tcBorders>
              <w:top w:val="nil"/>
              <w:left w:val="nil"/>
              <w:bottom w:val="nil"/>
              <w:right w:val="nil"/>
            </w:tcBorders>
            <w:noWrap/>
            <w:vAlign w:val="center"/>
            <w:hideMark/>
          </w:tcPr>
          <w:p w14:paraId="796D2536" w14:textId="77777777" w:rsidR="00BE2239" w:rsidRPr="00BE2239" w:rsidRDefault="00BE2239" w:rsidP="00BE6AC4">
            <w:pPr>
              <w:rPr>
                <w:lang w:eastAsia="en-AU"/>
              </w:rPr>
            </w:pPr>
            <w:r w:rsidRPr="00BE2239">
              <w:rPr>
                <w:lang w:eastAsia="en-AU"/>
              </w:rPr>
              <w:t>YACYAC</w:t>
            </w:r>
          </w:p>
        </w:tc>
        <w:tc>
          <w:tcPr>
            <w:tcW w:w="4293" w:type="pct"/>
            <w:tcBorders>
              <w:top w:val="nil"/>
              <w:left w:val="nil"/>
              <w:bottom w:val="nil"/>
              <w:right w:val="nil"/>
            </w:tcBorders>
            <w:noWrap/>
            <w:vAlign w:val="center"/>
            <w:hideMark/>
          </w:tcPr>
          <w:p w14:paraId="6B398B84" w14:textId="7C718DF4" w:rsidR="00BE2239" w:rsidRPr="00BE2239" w:rsidRDefault="00722A48" w:rsidP="00BE6AC4">
            <w:pPr>
              <w:rPr>
                <w:lang w:eastAsia="en-AU"/>
              </w:rPr>
            </w:pPr>
            <w:r>
              <w:rPr>
                <w:lang w:eastAsia="en-AU"/>
              </w:rPr>
              <w:t>Young Carer Action Crew</w:t>
            </w:r>
          </w:p>
        </w:tc>
      </w:tr>
      <w:tr w:rsidR="00BE2239" w:rsidRPr="00BE2239" w14:paraId="63CA8385" w14:textId="77777777" w:rsidTr="00BE6AC4">
        <w:trPr>
          <w:trHeight w:val="315"/>
        </w:trPr>
        <w:tc>
          <w:tcPr>
            <w:tcW w:w="707" w:type="pct"/>
            <w:tcBorders>
              <w:top w:val="nil"/>
              <w:left w:val="nil"/>
              <w:bottom w:val="nil"/>
              <w:right w:val="nil"/>
            </w:tcBorders>
            <w:noWrap/>
            <w:vAlign w:val="center"/>
            <w:hideMark/>
          </w:tcPr>
          <w:p w14:paraId="309BC7C4" w14:textId="77777777" w:rsidR="00BE2239" w:rsidRPr="00BE2239" w:rsidRDefault="00BE2239" w:rsidP="00BE6AC4">
            <w:pPr>
              <w:rPr>
                <w:lang w:eastAsia="en-AU"/>
              </w:rPr>
            </w:pPr>
            <w:r w:rsidRPr="00BE2239">
              <w:rPr>
                <w:lang w:eastAsia="en-AU"/>
              </w:rPr>
              <w:t>YCSS</w:t>
            </w:r>
          </w:p>
        </w:tc>
        <w:tc>
          <w:tcPr>
            <w:tcW w:w="4293" w:type="pct"/>
            <w:tcBorders>
              <w:top w:val="nil"/>
              <w:left w:val="nil"/>
              <w:bottom w:val="nil"/>
              <w:right w:val="nil"/>
            </w:tcBorders>
            <w:noWrap/>
            <w:vAlign w:val="center"/>
            <w:hideMark/>
          </w:tcPr>
          <w:p w14:paraId="634B88C3" w14:textId="77777777" w:rsidR="00BE2239" w:rsidRPr="00BE2239" w:rsidRDefault="00BE2239" w:rsidP="00BE6AC4">
            <w:pPr>
              <w:rPr>
                <w:lang w:eastAsia="en-AU"/>
              </w:rPr>
            </w:pPr>
            <w:r w:rsidRPr="00BE2239">
              <w:rPr>
                <w:lang w:eastAsia="en-AU"/>
              </w:rPr>
              <w:t>Young Carer Support Service</w:t>
            </w:r>
          </w:p>
        </w:tc>
      </w:tr>
      <w:tr w:rsidR="00BE2239" w:rsidRPr="00BE2239" w14:paraId="43908900" w14:textId="77777777" w:rsidTr="00BE6AC4">
        <w:trPr>
          <w:trHeight w:val="315"/>
        </w:trPr>
        <w:tc>
          <w:tcPr>
            <w:tcW w:w="707" w:type="pct"/>
            <w:tcBorders>
              <w:top w:val="nil"/>
              <w:left w:val="nil"/>
              <w:bottom w:val="nil"/>
              <w:right w:val="nil"/>
            </w:tcBorders>
            <w:noWrap/>
            <w:vAlign w:val="center"/>
            <w:hideMark/>
          </w:tcPr>
          <w:p w14:paraId="6B24679F" w14:textId="77777777" w:rsidR="00BE2239" w:rsidRPr="00BE2239" w:rsidRDefault="00BE2239" w:rsidP="00BE6AC4">
            <w:pPr>
              <w:rPr>
                <w:lang w:eastAsia="en-AU"/>
              </w:rPr>
            </w:pPr>
            <w:r w:rsidRPr="00BE2239">
              <w:rPr>
                <w:lang w:eastAsia="en-AU"/>
              </w:rPr>
              <w:t>YSD</w:t>
            </w:r>
          </w:p>
        </w:tc>
        <w:tc>
          <w:tcPr>
            <w:tcW w:w="4293" w:type="pct"/>
            <w:tcBorders>
              <w:top w:val="nil"/>
              <w:left w:val="nil"/>
              <w:bottom w:val="nil"/>
              <w:right w:val="nil"/>
            </w:tcBorders>
            <w:noWrap/>
            <w:vAlign w:val="center"/>
            <w:hideMark/>
          </w:tcPr>
          <w:p w14:paraId="6EA82496" w14:textId="3C8C516F" w:rsidR="00BE2239" w:rsidRPr="00BE2239" w:rsidRDefault="00A55C12" w:rsidP="00BE6AC4">
            <w:pPr>
              <w:rPr>
                <w:lang w:eastAsia="en-AU"/>
              </w:rPr>
            </w:pPr>
            <w:r>
              <w:rPr>
                <w:lang w:eastAsia="en-AU"/>
              </w:rPr>
              <w:t xml:space="preserve">Youth Support and Development </w:t>
            </w:r>
          </w:p>
        </w:tc>
      </w:tr>
    </w:tbl>
    <w:p w14:paraId="2AEEC574" w14:textId="77777777" w:rsidR="00D53185" w:rsidRDefault="00D53185" w:rsidP="00BD3ACF">
      <w:pPr>
        <w:rPr>
          <w:rFonts w:eastAsiaTheme="majorEastAsia" w:cstheme="majorBidi"/>
          <w:color w:val="009DA5" w:themeColor="accent1"/>
          <w:spacing w:val="-10"/>
          <w:kern w:val="28"/>
          <w:sz w:val="56"/>
          <w:szCs w:val="56"/>
        </w:rPr>
      </w:pPr>
      <w:r>
        <w:br w:type="page"/>
      </w:r>
    </w:p>
    <w:p w14:paraId="145AC255" w14:textId="12CD4DD8" w:rsidR="005E2F27" w:rsidRDefault="005E2F27" w:rsidP="003300CE">
      <w:pPr>
        <w:pStyle w:val="Heading1"/>
      </w:pPr>
      <w:bookmarkStart w:id="7" w:name="_Toc237597629"/>
      <w:r>
        <w:lastRenderedPageBreak/>
        <w:t>Executive Summary</w:t>
      </w:r>
      <w:bookmarkEnd w:id="7"/>
      <w:r w:rsidR="00A01B17">
        <w:t xml:space="preserve"> </w:t>
      </w:r>
    </w:p>
    <w:p w14:paraId="130D0862" w14:textId="77777777" w:rsidR="005A689B" w:rsidRPr="005A689B" w:rsidRDefault="005A689B" w:rsidP="005A689B">
      <w:pPr>
        <w:pStyle w:val="Heading2"/>
      </w:pPr>
      <w:bookmarkStart w:id="8" w:name="_Toc237597630"/>
      <w:r w:rsidRPr="005A689B">
        <w:t>Evaluation</w:t>
      </w:r>
      <w:bookmarkEnd w:id="8"/>
    </w:p>
    <w:p w14:paraId="76075304" w14:textId="6928EF24" w:rsidR="005A689B" w:rsidRPr="005A689B" w:rsidRDefault="005A689B" w:rsidP="005A689B">
      <w:r w:rsidRPr="005A689B">
        <w:t>This evaluation assessed the Young Carer Support Service (YCSS), a South Australian program designed to support young carers aged 5–25 through tailored, flexible services that enhance wellbeing, social connection</w:t>
      </w:r>
      <w:r w:rsidR="004E27DA">
        <w:t>, participation to education/employment</w:t>
      </w:r>
      <w:r w:rsidRPr="005A689B">
        <w:t xml:space="preserve"> and</w:t>
      </w:r>
      <w:r w:rsidR="004E27DA">
        <w:t>/or</w:t>
      </w:r>
      <w:r w:rsidRPr="005A689B">
        <w:t xml:space="preserve"> access to supports. The evaluation examined program performance across four key criteria: Client Voice, Integration, Reach and Impact, and Experience.</w:t>
      </w:r>
    </w:p>
    <w:p w14:paraId="1208C23B" w14:textId="46F43852" w:rsidR="005A689B" w:rsidRPr="005A689B" w:rsidRDefault="005A689B" w:rsidP="005A689B">
      <w:r w:rsidRPr="005A689B">
        <w:t>A mixed-methods, participatory approach was used, drawing on focus groups, surveys, program data (R2D2), case studies, and a literature review. A rubric-based framework guided the assessment, enabling structured analysis across key dimensions of practice and transparent judgements against the</w:t>
      </w:r>
      <w:r w:rsidR="006801C2">
        <w:t xml:space="preserve"> </w:t>
      </w:r>
      <w:r w:rsidR="006801C2">
        <w:fldChar w:fldCharType="begin"/>
      </w:r>
      <w:r w:rsidR="006801C2">
        <w:instrText xml:space="preserve"> REF _Ref237529555 \h </w:instrText>
      </w:r>
      <w:r w:rsidR="006801C2">
        <w:fldChar w:fldCharType="separate"/>
      </w:r>
      <w:r w:rsidR="00C2576B">
        <w:t>Key Evaluation Questions</w:t>
      </w:r>
      <w:r w:rsidR="006801C2">
        <w:fldChar w:fldCharType="end"/>
      </w:r>
      <w:r w:rsidRPr="005A689B">
        <w:t>. Input from service providers, DHS, stakeholders and participants (including lived experience perspectives) informed the findings.</w:t>
      </w:r>
    </w:p>
    <w:p w14:paraId="060E887D" w14:textId="389F215A" w:rsidR="005A689B" w:rsidRPr="005A689B" w:rsidRDefault="005A689B" w:rsidP="005A689B">
      <w:pPr>
        <w:pStyle w:val="Heading2"/>
      </w:pPr>
      <w:bookmarkStart w:id="9" w:name="_Toc237597631"/>
      <w:r w:rsidRPr="005A689B">
        <w:t>Key Findings</w:t>
      </w:r>
      <w:r w:rsidR="00335118">
        <w:t xml:space="preserve"> and Recommendations</w:t>
      </w:r>
      <w:bookmarkEnd w:id="9"/>
    </w:p>
    <w:p w14:paraId="7B8FF021" w14:textId="77777777" w:rsidR="005A689B" w:rsidRDefault="005A689B" w:rsidP="00962FA2">
      <w:pPr>
        <w:pStyle w:val="Heading3"/>
      </w:pPr>
      <w:bookmarkStart w:id="10" w:name="_Toc237597632"/>
      <w:r w:rsidRPr="005A689B">
        <w:t>Client Voice</w:t>
      </w:r>
      <w:bookmarkEnd w:id="10"/>
    </w:p>
    <w:p w14:paraId="003F9808" w14:textId="5F5975A9" w:rsidR="00061B0C" w:rsidRDefault="005A689B" w:rsidP="005A689B">
      <w:r w:rsidRPr="005A689B">
        <w:t>YCSS demonstrates a strong commitment to hearing and responding to young carers, with a mix of relational and structured feedback mechanisms aligned with good practice. Participants generally feel listened to, and staff tailor approaches to individual needs. However, feedback processes rely heavily on informal methods, and there is limited consistency in how feedback is captured, documented and used at a program-wide level. While feedback informs practice locally, it is not yet systematically embedded across the program to support consistent analysis, reporting and continuous improvement.</w:t>
      </w:r>
    </w:p>
    <w:p w14:paraId="40828900" w14:textId="6CFA2752" w:rsidR="00DD416E" w:rsidRDefault="00DD416E" w:rsidP="00FF5020">
      <w:pPr>
        <w:pStyle w:val="Heading4"/>
      </w:pPr>
      <w:r>
        <w:t>Recommendations</w:t>
      </w:r>
    </w:p>
    <w:p w14:paraId="02A0865B" w14:textId="77777777" w:rsidR="00287B7C" w:rsidRDefault="00287B7C" w:rsidP="00287B7C">
      <w:pPr>
        <w:pStyle w:val="ListParagraph"/>
        <w:numPr>
          <w:ilvl w:val="0"/>
          <w:numId w:val="25"/>
        </w:numPr>
        <w:spacing w:line="276" w:lineRule="auto"/>
      </w:pPr>
      <w:r w:rsidRPr="00431F28">
        <w:t>Develop a method for interpreting and categorising client feedback to use across the program.</w:t>
      </w:r>
    </w:p>
    <w:p w14:paraId="634F1491" w14:textId="77777777" w:rsidR="00287B7C" w:rsidRDefault="00287B7C" w:rsidP="00287B7C">
      <w:pPr>
        <w:pStyle w:val="ListParagraph"/>
        <w:numPr>
          <w:ilvl w:val="0"/>
          <w:numId w:val="25"/>
        </w:numPr>
        <w:spacing w:line="276" w:lineRule="auto"/>
      </w:pPr>
      <w:r w:rsidRPr="00890910">
        <w:t>Establish a regular cycle of analysing program or system level feedback, escalation where necessary and reporting back.</w:t>
      </w:r>
    </w:p>
    <w:p w14:paraId="60665099" w14:textId="77777777" w:rsidR="006801C2" w:rsidRDefault="006801C2" w:rsidP="008D16C4">
      <w:pPr>
        <w:spacing w:after="0" w:line="276" w:lineRule="auto"/>
      </w:pPr>
    </w:p>
    <w:p w14:paraId="1C665E60" w14:textId="77777777" w:rsidR="00635C47" w:rsidRPr="00962FA2" w:rsidRDefault="005A689B" w:rsidP="00962FA2">
      <w:pPr>
        <w:pStyle w:val="Heading3"/>
        <w:rPr>
          <w:rStyle w:val="Heading3Char"/>
          <w:b/>
        </w:rPr>
      </w:pPr>
      <w:bookmarkStart w:id="11" w:name="_Toc237597633"/>
      <w:r w:rsidRPr="00962FA2">
        <w:rPr>
          <w:rStyle w:val="Heading3Char"/>
          <w:b/>
        </w:rPr>
        <w:t>Integration</w:t>
      </w:r>
      <w:bookmarkEnd w:id="11"/>
    </w:p>
    <w:p w14:paraId="13349A59" w14:textId="4E001E36" w:rsidR="005A689B" w:rsidRDefault="005A689B" w:rsidP="005A689B">
      <w:r w:rsidRPr="005A689B">
        <w:t xml:space="preserve">YCSS has an emerging role within the service system as a youth-specific program for young carers, complementing broader Commonwealth supports. There is evidence of connections across education, health and community sectors, and the program supports navigation of services for participants. However, integration is uneven and largely dependent on local relationships. Referral pathways, program visibility and system-wide understanding remain inconsistent, with stakeholders reporting confusion about the program’s role and </w:t>
      </w:r>
      <w:r w:rsidR="00F44C66">
        <w:t xml:space="preserve">service </w:t>
      </w:r>
      <w:r w:rsidRPr="005A689B">
        <w:lastRenderedPageBreak/>
        <w:t>offer</w:t>
      </w:r>
      <w:r w:rsidR="00A75871">
        <w:t>ing</w:t>
      </w:r>
      <w:r w:rsidRPr="005A689B">
        <w:t>. Integration is developing but not yet embedded through formalised pathways or shared system approaches.</w:t>
      </w:r>
    </w:p>
    <w:p w14:paraId="5251899C" w14:textId="77777777" w:rsidR="00FF5020" w:rsidRPr="005A689B" w:rsidRDefault="00FF5020" w:rsidP="00FF5020">
      <w:pPr>
        <w:pStyle w:val="Heading4"/>
      </w:pPr>
      <w:r>
        <w:t>Recommendations</w:t>
      </w:r>
    </w:p>
    <w:p w14:paraId="326D80D1" w14:textId="77777777" w:rsidR="006E61B9" w:rsidRDefault="006E61B9" w:rsidP="003023D5">
      <w:pPr>
        <w:pStyle w:val="ListParagraph"/>
        <w:numPr>
          <w:ilvl w:val="0"/>
          <w:numId w:val="25"/>
        </w:numPr>
        <w:spacing w:line="276" w:lineRule="auto"/>
      </w:pPr>
      <w:r w:rsidRPr="00FB03DE">
        <w:t>Strengthen reliable referral pathways into and out of YCSS, with clear follow</w:t>
      </w:r>
      <w:r w:rsidRPr="00FB03DE">
        <w:noBreakHyphen/>
        <w:t>up and feedback loops.</w:t>
      </w:r>
    </w:p>
    <w:p w14:paraId="2DF39177" w14:textId="77777777" w:rsidR="006E61B9" w:rsidRDefault="006E61B9" w:rsidP="003023D5">
      <w:pPr>
        <w:pStyle w:val="ListParagraph"/>
        <w:numPr>
          <w:ilvl w:val="0"/>
          <w:numId w:val="25"/>
        </w:numPr>
        <w:spacing w:line="276" w:lineRule="auto"/>
      </w:pPr>
      <w:r w:rsidRPr="00057698">
        <w:t>Improve program visibility and role clarity across key sectors where young carers are identified and supported.</w:t>
      </w:r>
    </w:p>
    <w:p w14:paraId="74205D44" w14:textId="77777777" w:rsidR="006E61B9" w:rsidRDefault="006E61B9" w:rsidP="003023D5">
      <w:pPr>
        <w:pStyle w:val="ListParagraph"/>
        <w:numPr>
          <w:ilvl w:val="0"/>
          <w:numId w:val="25"/>
        </w:numPr>
        <w:spacing w:line="276" w:lineRule="auto"/>
      </w:pPr>
      <w:r w:rsidRPr="00F975D0">
        <w:t>Strengthen coordinated identification and first response to young carers across partner services.</w:t>
      </w:r>
    </w:p>
    <w:p w14:paraId="18A6EE25" w14:textId="77777777" w:rsidR="006E61B9" w:rsidRDefault="006E61B9" w:rsidP="003023D5">
      <w:pPr>
        <w:pStyle w:val="ListParagraph"/>
        <w:numPr>
          <w:ilvl w:val="0"/>
          <w:numId w:val="25"/>
        </w:numPr>
        <w:spacing w:line="276" w:lineRule="auto"/>
      </w:pPr>
      <w:r w:rsidRPr="00F9707B">
        <w:t>Clarify and support YCSS’s system</w:t>
      </w:r>
      <w:r w:rsidRPr="00F9707B">
        <w:noBreakHyphen/>
        <w:t>navigation role.</w:t>
      </w:r>
    </w:p>
    <w:p w14:paraId="59E6BEB5" w14:textId="77777777" w:rsidR="00FF5020" w:rsidRPr="005A689B" w:rsidRDefault="00FF5020" w:rsidP="008D16C4">
      <w:pPr>
        <w:spacing w:after="0"/>
      </w:pPr>
    </w:p>
    <w:p w14:paraId="3AE6C7DD" w14:textId="77777777" w:rsidR="00635C47" w:rsidRPr="00962FA2" w:rsidRDefault="005A689B" w:rsidP="00962FA2">
      <w:pPr>
        <w:pStyle w:val="Heading3"/>
        <w:rPr>
          <w:rStyle w:val="Heading3Char"/>
          <w:b/>
          <w:bCs/>
        </w:rPr>
      </w:pPr>
      <w:bookmarkStart w:id="12" w:name="_Toc237597634"/>
      <w:r w:rsidRPr="00962FA2">
        <w:rPr>
          <w:rStyle w:val="Heading3Char"/>
          <w:b/>
          <w:bCs/>
        </w:rPr>
        <w:t>Reach and Impact</w:t>
      </w:r>
      <w:bookmarkEnd w:id="12"/>
    </w:p>
    <w:p w14:paraId="64120180" w14:textId="5AFF0817" w:rsidR="005A689B" w:rsidRDefault="005A689B" w:rsidP="005A689B">
      <w:r w:rsidRPr="005A689B">
        <w:t>The program is reaching a diverse cohort of young carers</w:t>
      </w:r>
      <w:r w:rsidR="00262662">
        <w:t xml:space="preserve"> (</w:t>
      </w:r>
      <w:r w:rsidR="003268C5">
        <w:t>including</w:t>
      </w:r>
      <w:r w:rsidR="00262662">
        <w:t xml:space="preserve"> Aboriginal and/or Torres Strait Islander</w:t>
      </w:r>
      <w:r w:rsidR="008C1DCD">
        <w:t xml:space="preserve"> and</w:t>
      </w:r>
      <w:r w:rsidR="003268C5">
        <w:t xml:space="preserve"> </w:t>
      </w:r>
      <w:r w:rsidR="002F6407">
        <w:t>culturally and linguistically diverse</w:t>
      </w:r>
      <w:r w:rsidR="008C1DCD">
        <w:t xml:space="preserve"> carers</w:t>
      </w:r>
      <w:r w:rsidR="0007721A">
        <w:t xml:space="preserve">, carers with </w:t>
      </w:r>
      <w:r w:rsidR="00262662">
        <w:t xml:space="preserve">a </w:t>
      </w:r>
      <w:r w:rsidR="0007721A">
        <w:t>disability</w:t>
      </w:r>
      <w:r w:rsidR="00290CEA">
        <w:t xml:space="preserve"> and those</w:t>
      </w:r>
      <w:r w:rsidR="00C12D55">
        <w:t xml:space="preserve"> of diverse gender identities</w:t>
      </w:r>
      <w:r w:rsidR="00262662">
        <w:t xml:space="preserve">) and </w:t>
      </w:r>
      <w:r w:rsidR="008D16C4" w:rsidRPr="005A689B">
        <w:t>demonstrates evidence</w:t>
      </w:r>
      <w:r w:rsidRPr="005A689B">
        <w:t xml:space="preserve"> of positive outcomes, particularly in social connection, wellbeing, confidence and access to supports. Program data and participant feedback indicate meaningful improvements aligned with the Theory of Change. However, reach is uneven across some cohorts, particularly hidden or harder-to-reach young carers, and equity of access is not yet consistently achieved. Evidence of longer-term outcomes and system-wide impact is still developing, and broader ripple effects beyond the individual are not yet systematically measured.</w:t>
      </w:r>
    </w:p>
    <w:p w14:paraId="1F3F2137" w14:textId="77777777" w:rsidR="00FF5020" w:rsidRPr="005A689B" w:rsidRDefault="00FF5020" w:rsidP="00FF5020">
      <w:pPr>
        <w:pStyle w:val="Heading4"/>
      </w:pPr>
      <w:r>
        <w:t>Recommendations</w:t>
      </w:r>
    </w:p>
    <w:p w14:paraId="031E397F" w14:textId="77777777" w:rsidR="000A3AEE" w:rsidRDefault="000A3AEE" w:rsidP="003023D5">
      <w:pPr>
        <w:pStyle w:val="ListParagraph"/>
        <w:numPr>
          <w:ilvl w:val="0"/>
          <w:numId w:val="25"/>
        </w:numPr>
        <w:spacing w:line="276" w:lineRule="auto"/>
      </w:pPr>
      <w:r w:rsidRPr="00073BAE">
        <w:t>Strengthen equitable reach by systematically identifying under</w:t>
      </w:r>
      <w:r w:rsidRPr="00073BAE">
        <w:noBreakHyphen/>
        <w:t>reached groups and testing targeted engagement approaches.</w:t>
      </w:r>
    </w:p>
    <w:p w14:paraId="39907662" w14:textId="77777777" w:rsidR="000A3AEE" w:rsidRDefault="000A3AEE" w:rsidP="003023D5">
      <w:pPr>
        <w:pStyle w:val="ListParagraph"/>
        <w:numPr>
          <w:ilvl w:val="0"/>
          <w:numId w:val="25"/>
        </w:numPr>
        <w:spacing w:line="276" w:lineRule="auto"/>
      </w:pPr>
      <w:r w:rsidRPr="00036FCB">
        <w:t>Strengthen understanding of program impact by refining outcome measurement to capture non</w:t>
      </w:r>
      <w:r w:rsidRPr="00036FCB">
        <w:noBreakHyphen/>
        <w:t>linear change and broader ripple effects.</w:t>
      </w:r>
    </w:p>
    <w:p w14:paraId="4DAE64B8" w14:textId="77777777" w:rsidR="00FF5020" w:rsidRPr="005A689B" w:rsidRDefault="00FF5020" w:rsidP="008D16C4">
      <w:pPr>
        <w:spacing w:after="0"/>
      </w:pPr>
    </w:p>
    <w:p w14:paraId="0FB3FD83" w14:textId="77777777" w:rsidR="00962FA2" w:rsidRPr="00962FA2" w:rsidRDefault="005A689B" w:rsidP="00962FA2">
      <w:pPr>
        <w:pStyle w:val="Heading3"/>
        <w:rPr>
          <w:rStyle w:val="Heading4Char"/>
          <w:i w:val="0"/>
          <w:iCs w:val="0"/>
          <w:sz w:val="28"/>
          <w:szCs w:val="28"/>
        </w:rPr>
      </w:pPr>
      <w:bookmarkStart w:id="13" w:name="_Toc237597635"/>
      <w:r w:rsidRPr="00962FA2">
        <w:rPr>
          <w:rStyle w:val="Heading4Char"/>
          <w:i w:val="0"/>
          <w:iCs w:val="0"/>
          <w:sz w:val="28"/>
          <w:szCs w:val="28"/>
        </w:rPr>
        <w:t>Experience</w:t>
      </w:r>
      <w:bookmarkEnd w:id="13"/>
    </w:p>
    <w:p w14:paraId="21D07C0B" w14:textId="79A6EAEE" w:rsidR="005A689B" w:rsidRDefault="005A689B" w:rsidP="00962FA2">
      <w:r w:rsidRPr="005A689B">
        <w:t>YCSS is highly valued by participants, with strong evidence of flexible, trauma-informed and responsive support. Participants describe positive, respectful relationships and report increased confidence and ability to seek help. However, responsiveness can be constrained by resource and delivery limitations, and there is limited evidence that participant experience and outcomes are consistently equitable across all groups and contexts. While client agency is evident, it is not yet consistently supported through structured shared decision-making across the program.</w:t>
      </w:r>
    </w:p>
    <w:p w14:paraId="56B886B1" w14:textId="77777777" w:rsidR="00FF5020" w:rsidRPr="005A689B" w:rsidRDefault="00FF5020" w:rsidP="00FF5020">
      <w:pPr>
        <w:pStyle w:val="Heading4"/>
      </w:pPr>
      <w:r>
        <w:t>Recommendations</w:t>
      </w:r>
    </w:p>
    <w:p w14:paraId="110F4C4C" w14:textId="77777777" w:rsidR="000A3AEE" w:rsidRDefault="000A3AEE" w:rsidP="003023D5">
      <w:pPr>
        <w:pStyle w:val="ListParagraph"/>
        <w:numPr>
          <w:ilvl w:val="0"/>
          <w:numId w:val="25"/>
        </w:numPr>
        <w:spacing w:line="276" w:lineRule="auto"/>
      </w:pPr>
      <w:r w:rsidRPr="00E909A8">
        <w:t>Embed structured shared decision</w:t>
      </w:r>
      <w:r w:rsidRPr="00E909A8">
        <w:noBreakHyphen/>
        <w:t>making to strengthen client agency and ensure support consistently reflects young carers’ changing needs.</w:t>
      </w:r>
    </w:p>
    <w:p w14:paraId="12EEB603" w14:textId="77777777" w:rsidR="000A3AEE" w:rsidRPr="002626EF" w:rsidRDefault="000A3AEE" w:rsidP="003023D5">
      <w:pPr>
        <w:pStyle w:val="ListParagraph"/>
        <w:numPr>
          <w:ilvl w:val="0"/>
          <w:numId w:val="25"/>
        </w:numPr>
        <w:spacing w:line="276" w:lineRule="auto"/>
      </w:pPr>
      <w:r w:rsidRPr="00E909A8">
        <w:t>Strengthen equity of experience by explicitly identifying and adapting responses for cohorts whose needs are less well met.</w:t>
      </w:r>
    </w:p>
    <w:p w14:paraId="1185AE0E" w14:textId="77777777" w:rsidR="005A689B" w:rsidRPr="005A689B" w:rsidRDefault="005A689B" w:rsidP="005A689B">
      <w:pPr>
        <w:pStyle w:val="Heading2"/>
      </w:pPr>
      <w:bookmarkStart w:id="14" w:name="_Toc237597636"/>
      <w:r w:rsidRPr="005A689B">
        <w:lastRenderedPageBreak/>
        <w:t>Conclusion</w:t>
      </w:r>
      <w:bookmarkEnd w:id="14"/>
    </w:p>
    <w:p w14:paraId="50731BBD" w14:textId="77777777" w:rsidR="005A689B" w:rsidRDefault="005A689B" w:rsidP="005A689B">
      <w:r w:rsidRPr="005A689B">
        <w:t>Overall, YCSS is a valued and effective program that is achieving positive outcomes for participating young carers and demonstrating strong foundations in responsive, client-centred service delivery. The program shows clear alignment with good practice, particularly in relational engagement and tailored support.</w:t>
      </w:r>
    </w:p>
    <w:p w14:paraId="0CC23CB5" w14:textId="4244EEC6" w:rsidR="000E4492" w:rsidRDefault="000E4492" w:rsidP="000E4492">
      <w:r w:rsidRPr="000E4492">
        <w:t>The maturity assessment summarised in</w:t>
      </w:r>
      <w:r w:rsidR="006801C2">
        <w:t xml:space="preserve"> </w:t>
      </w:r>
      <w:r w:rsidR="006801C2" w:rsidRPr="006801C2">
        <w:rPr>
          <w:b/>
          <w:bCs/>
        </w:rPr>
        <w:fldChar w:fldCharType="begin"/>
      </w:r>
      <w:r w:rsidR="006801C2" w:rsidRPr="006801C2">
        <w:rPr>
          <w:b/>
          <w:bCs/>
        </w:rPr>
        <w:instrText xml:space="preserve"> REF _Ref237529631 \h </w:instrText>
      </w:r>
      <w:r w:rsidR="006801C2">
        <w:rPr>
          <w:b/>
          <w:bCs/>
        </w:rPr>
        <w:instrText xml:space="preserve"> \* MERGEFORMAT </w:instrText>
      </w:r>
      <w:r w:rsidR="006801C2" w:rsidRPr="006801C2">
        <w:rPr>
          <w:b/>
          <w:bCs/>
        </w:rPr>
      </w:r>
      <w:r w:rsidR="006801C2" w:rsidRPr="006801C2">
        <w:rPr>
          <w:b/>
          <w:bCs/>
        </w:rPr>
        <w:fldChar w:fldCharType="separate"/>
      </w:r>
      <w:r w:rsidR="00C2576B" w:rsidRPr="00C2576B">
        <w:rPr>
          <w:b/>
          <w:bCs/>
        </w:rPr>
        <w:t xml:space="preserve">Table </w:t>
      </w:r>
      <w:r w:rsidR="00C2576B" w:rsidRPr="00C2576B">
        <w:rPr>
          <w:b/>
          <w:bCs/>
          <w:noProof/>
        </w:rPr>
        <w:t>1</w:t>
      </w:r>
      <w:r w:rsidR="006801C2" w:rsidRPr="006801C2">
        <w:rPr>
          <w:b/>
          <w:bCs/>
        </w:rPr>
        <w:fldChar w:fldCharType="end"/>
      </w:r>
      <w:r w:rsidRPr="000E4492">
        <w:t xml:space="preserve"> reflects this pattern. Reach and Impact was assessed as Established, indicating evidence of meaningful outcomes and broad reach across participant groups. Client Voice, Integration and Experience were assessed as Emerging, reflecting areas where effective practices are evident but are not yet consistently supported by program-wide systems, processes and shared approaches.</w:t>
      </w:r>
    </w:p>
    <w:p w14:paraId="374CCE4C" w14:textId="77777777" w:rsidR="00293DC8" w:rsidRDefault="00293DC8" w:rsidP="000E4492"/>
    <w:p w14:paraId="0A3E4C73" w14:textId="760A8B04" w:rsidR="000E4492" w:rsidRDefault="000E4492" w:rsidP="000E4492">
      <w:pPr>
        <w:pStyle w:val="Caption"/>
        <w:keepNext/>
      </w:pPr>
      <w:bookmarkStart w:id="15" w:name="_Ref237529631"/>
      <w:bookmarkStart w:id="16" w:name="_Ref237532206"/>
      <w:r>
        <w:t xml:space="preserve">Table </w:t>
      </w:r>
      <w:fldSimple w:instr=" SEQ Table \* ARABIC ">
        <w:r w:rsidR="00C2576B">
          <w:rPr>
            <w:noProof/>
          </w:rPr>
          <w:t>1</w:t>
        </w:r>
      </w:fldSimple>
      <w:bookmarkEnd w:id="15"/>
      <w:r>
        <w:t xml:space="preserve">. </w:t>
      </w:r>
      <w:r w:rsidRPr="006D7762">
        <w:t xml:space="preserve">Summary of Program </w:t>
      </w:r>
      <w:r>
        <w:t>Maturity</w:t>
      </w:r>
      <w:r w:rsidRPr="006D7762">
        <w:t xml:space="preserve"> by Criterion</w:t>
      </w:r>
      <w:bookmarkEnd w:id="16"/>
    </w:p>
    <w:tbl>
      <w:tblPr>
        <w:tblStyle w:val="PlainTable1"/>
        <w:tblW w:w="9138" w:type="dxa"/>
        <w:tblInd w:w="5" w:type="dxa"/>
        <w:tblLook w:val="04A0" w:firstRow="1" w:lastRow="0" w:firstColumn="1" w:lastColumn="0" w:noHBand="0" w:noVBand="1"/>
      </w:tblPr>
      <w:tblGrid>
        <w:gridCol w:w="2122"/>
        <w:gridCol w:w="1754"/>
        <w:gridCol w:w="1754"/>
        <w:gridCol w:w="1754"/>
        <w:gridCol w:w="1754"/>
      </w:tblGrid>
      <w:tr w:rsidR="000E4492" w14:paraId="09184D2F" w14:textId="77777777">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tcBorders>
          </w:tcPr>
          <w:p w14:paraId="13079812" w14:textId="77777777" w:rsidR="000E4492" w:rsidRDefault="000E4492">
            <w:pPr>
              <w:rPr>
                <w:b w:val="0"/>
                <w:bCs w:val="0"/>
              </w:rPr>
            </w:pPr>
          </w:p>
        </w:tc>
        <w:tc>
          <w:tcPr>
            <w:tcW w:w="1754" w:type="dxa"/>
            <w:shd w:val="clear" w:color="auto" w:fill="44546A" w:themeFill="text2"/>
          </w:tcPr>
          <w:p w14:paraId="2561982C" w14:textId="77777777" w:rsidR="000E4492" w:rsidRPr="00FB607F" w:rsidRDefault="000E4492">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FB607F">
              <w:rPr>
                <w:color w:val="FFFFFF" w:themeColor="background1"/>
              </w:rPr>
              <w:t>No evidence</w:t>
            </w:r>
          </w:p>
        </w:tc>
        <w:tc>
          <w:tcPr>
            <w:tcW w:w="1754" w:type="dxa"/>
            <w:shd w:val="clear" w:color="auto" w:fill="44546A" w:themeFill="text2"/>
          </w:tcPr>
          <w:p w14:paraId="2C179B37" w14:textId="77777777" w:rsidR="000E4492" w:rsidRPr="00FB607F" w:rsidRDefault="000E4492">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FB607F">
              <w:rPr>
                <w:color w:val="FFFFFF" w:themeColor="background1"/>
              </w:rPr>
              <w:t>Emerging</w:t>
            </w:r>
          </w:p>
        </w:tc>
        <w:tc>
          <w:tcPr>
            <w:tcW w:w="1754" w:type="dxa"/>
            <w:shd w:val="clear" w:color="auto" w:fill="44546A" w:themeFill="text2"/>
          </w:tcPr>
          <w:p w14:paraId="20AA4E8C" w14:textId="77777777" w:rsidR="000E4492" w:rsidRPr="00FB607F" w:rsidRDefault="000E4492">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FB607F">
              <w:rPr>
                <w:color w:val="FFFFFF" w:themeColor="background1"/>
              </w:rPr>
              <w:t>Established</w:t>
            </w:r>
          </w:p>
        </w:tc>
        <w:tc>
          <w:tcPr>
            <w:tcW w:w="1754" w:type="dxa"/>
            <w:shd w:val="clear" w:color="auto" w:fill="44546A" w:themeFill="text2"/>
          </w:tcPr>
          <w:p w14:paraId="409401DD" w14:textId="77777777" w:rsidR="000E4492" w:rsidRPr="00FB607F" w:rsidRDefault="000E4492">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FB607F">
              <w:rPr>
                <w:color w:val="FFFFFF" w:themeColor="background1"/>
              </w:rPr>
              <w:t>Embedding</w:t>
            </w:r>
          </w:p>
        </w:tc>
      </w:tr>
      <w:tr w:rsidR="000E4492" w14:paraId="1765C800" w14:textId="77777777">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0455CC02" w14:textId="77777777" w:rsidR="000E4492" w:rsidRPr="0002520D" w:rsidRDefault="000E4492">
            <w:r w:rsidRPr="0002520D">
              <w:t>Client Voice</w:t>
            </w:r>
          </w:p>
        </w:tc>
        <w:tc>
          <w:tcPr>
            <w:tcW w:w="1754" w:type="dxa"/>
            <w:shd w:val="clear" w:color="auto" w:fill="auto"/>
          </w:tcPr>
          <w:p w14:paraId="6A802A96" w14:textId="77777777" w:rsidR="000E4492" w:rsidRDefault="000E4492">
            <w:pPr>
              <w:cnfStyle w:val="000000100000" w:firstRow="0" w:lastRow="0" w:firstColumn="0" w:lastColumn="0" w:oddVBand="0" w:evenVBand="0" w:oddHBand="1" w:evenHBand="0" w:firstRowFirstColumn="0" w:firstRowLastColumn="0" w:lastRowFirstColumn="0" w:lastRowLastColumn="0"/>
              <w:rPr>
                <w:b/>
                <w:bCs/>
              </w:rPr>
            </w:pPr>
          </w:p>
        </w:tc>
        <w:tc>
          <w:tcPr>
            <w:tcW w:w="1754" w:type="dxa"/>
            <w:shd w:val="clear" w:color="auto" w:fill="EE7F4B" w:themeFill="accent2"/>
          </w:tcPr>
          <w:p w14:paraId="51EEAFBB" w14:textId="77777777" w:rsidR="000E4492" w:rsidRDefault="000E4492">
            <w:pPr>
              <w:cnfStyle w:val="000000100000" w:firstRow="0" w:lastRow="0" w:firstColumn="0" w:lastColumn="0" w:oddVBand="0" w:evenVBand="0" w:oddHBand="1" w:evenHBand="0" w:firstRowFirstColumn="0" w:firstRowLastColumn="0" w:lastRowFirstColumn="0" w:lastRowLastColumn="0"/>
              <w:rPr>
                <w:b/>
                <w:bCs/>
              </w:rPr>
            </w:pPr>
          </w:p>
        </w:tc>
        <w:tc>
          <w:tcPr>
            <w:tcW w:w="1754" w:type="dxa"/>
            <w:shd w:val="clear" w:color="auto" w:fill="auto"/>
          </w:tcPr>
          <w:p w14:paraId="4CD880B5" w14:textId="77777777" w:rsidR="000E4492" w:rsidRDefault="000E4492">
            <w:pPr>
              <w:cnfStyle w:val="000000100000" w:firstRow="0" w:lastRow="0" w:firstColumn="0" w:lastColumn="0" w:oddVBand="0" w:evenVBand="0" w:oddHBand="1" w:evenHBand="0" w:firstRowFirstColumn="0" w:firstRowLastColumn="0" w:lastRowFirstColumn="0" w:lastRowLastColumn="0"/>
              <w:rPr>
                <w:b/>
                <w:bCs/>
              </w:rPr>
            </w:pPr>
          </w:p>
        </w:tc>
        <w:tc>
          <w:tcPr>
            <w:tcW w:w="1754" w:type="dxa"/>
            <w:shd w:val="clear" w:color="auto" w:fill="auto"/>
          </w:tcPr>
          <w:p w14:paraId="28CE8F8C" w14:textId="77777777" w:rsidR="000E4492" w:rsidRDefault="000E4492">
            <w:pPr>
              <w:cnfStyle w:val="000000100000" w:firstRow="0" w:lastRow="0" w:firstColumn="0" w:lastColumn="0" w:oddVBand="0" w:evenVBand="0" w:oddHBand="1" w:evenHBand="0" w:firstRowFirstColumn="0" w:firstRowLastColumn="0" w:lastRowFirstColumn="0" w:lastRowLastColumn="0"/>
              <w:rPr>
                <w:b/>
                <w:bCs/>
              </w:rPr>
            </w:pPr>
          </w:p>
        </w:tc>
      </w:tr>
      <w:tr w:rsidR="000E4492" w14:paraId="7756F957" w14:textId="77777777">
        <w:trPr>
          <w:trHeight w:val="477"/>
        </w:trPr>
        <w:tc>
          <w:tcPr>
            <w:cnfStyle w:val="001000000000" w:firstRow="0" w:lastRow="0" w:firstColumn="1" w:lastColumn="0" w:oddVBand="0" w:evenVBand="0" w:oddHBand="0" w:evenHBand="0" w:firstRowFirstColumn="0" w:firstRowLastColumn="0" w:lastRowFirstColumn="0" w:lastRowLastColumn="0"/>
            <w:tcW w:w="2122" w:type="dxa"/>
          </w:tcPr>
          <w:p w14:paraId="36B66F2F" w14:textId="77777777" w:rsidR="000E4492" w:rsidRPr="0002520D" w:rsidRDefault="000E4492">
            <w:r w:rsidRPr="0002520D">
              <w:t>Integration</w:t>
            </w:r>
          </w:p>
        </w:tc>
        <w:tc>
          <w:tcPr>
            <w:tcW w:w="1754" w:type="dxa"/>
          </w:tcPr>
          <w:p w14:paraId="0FD426FC" w14:textId="77777777" w:rsidR="000E4492" w:rsidRDefault="000E4492">
            <w:pPr>
              <w:cnfStyle w:val="000000000000" w:firstRow="0" w:lastRow="0" w:firstColumn="0" w:lastColumn="0" w:oddVBand="0" w:evenVBand="0" w:oddHBand="0" w:evenHBand="0" w:firstRowFirstColumn="0" w:firstRowLastColumn="0" w:lastRowFirstColumn="0" w:lastRowLastColumn="0"/>
              <w:rPr>
                <w:b/>
                <w:bCs/>
              </w:rPr>
            </w:pPr>
          </w:p>
        </w:tc>
        <w:tc>
          <w:tcPr>
            <w:tcW w:w="1754" w:type="dxa"/>
            <w:shd w:val="clear" w:color="auto" w:fill="EE7F4B" w:themeFill="accent2"/>
          </w:tcPr>
          <w:p w14:paraId="58E83AE8" w14:textId="77777777" w:rsidR="000E4492" w:rsidRDefault="000E4492">
            <w:pPr>
              <w:cnfStyle w:val="000000000000" w:firstRow="0" w:lastRow="0" w:firstColumn="0" w:lastColumn="0" w:oddVBand="0" w:evenVBand="0" w:oddHBand="0" w:evenHBand="0" w:firstRowFirstColumn="0" w:firstRowLastColumn="0" w:lastRowFirstColumn="0" w:lastRowLastColumn="0"/>
              <w:rPr>
                <w:b/>
                <w:bCs/>
              </w:rPr>
            </w:pPr>
          </w:p>
        </w:tc>
        <w:tc>
          <w:tcPr>
            <w:tcW w:w="1754" w:type="dxa"/>
          </w:tcPr>
          <w:p w14:paraId="6028BA4F" w14:textId="77777777" w:rsidR="000E4492" w:rsidRDefault="000E4492">
            <w:pPr>
              <w:cnfStyle w:val="000000000000" w:firstRow="0" w:lastRow="0" w:firstColumn="0" w:lastColumn="0" w:oddVBand="0" w:evenVBand="0" w:oddHBand="0" w:evenHBand="0" w:firstRowFirstColumn="0" w:firstRowLastColumn="0" w:lastRowFirstColumn="0" w:lastRowLastColumn="0"/>
              <w:rPr>
                <w:b/>
                <w:bCs/>
              </w:rPr>
            </w:pPr>
          </w:p>
        </w:tc>
        <w:tc>
          <w:tcPr>
            <w:tcW w:w="1754" w:type="dxa"/>
          </w:tcPr>
          <w:p w14:paraId="15805559" w14:textId="77777777" w:rsidR="000E4492" w:rsidRDefault="000E4492">
            <w:pPr>
              <w:cnfStyle w:val="000000000000" w:firstRow="0" w:lastRow="0" w:firstColumn="0" w:lastColumn="0" w:oddVBand="0" w:evenVBand="0" w:oddHBand="0" w:evenHBand="0" w:firstRowFirstColumn="0" w:firstRowLastColumn="0" w:lastRowFirstColumn="0" w:lastRowLastColumn="0"/>
              <w:rPr>
                <w:b/>
                <w:bCs/>
              </w:rPr>
            </w:pPr>
          </w:p>
        </w:tc>
      </w:tr>
      <w:tr w:rsidR="000E4492" w14:paraId="2B1490A4" w14:textId="77777777">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5EA87FC8" w14:textId="77777777" w:rsidR="000E4492" w:rsidRPr="0002520D" w:rsidRDefault="000E4492">
            <w:r w:rsidRPr="0002520D">
              <w:t>Reach and Impact</w:t>
            </w:r>
          </w:p>
        </w:tc>
        <w:tc>
          <w:tcPr>
            <w:tcW w:w="1754" w:type="dxa"/>
            <w:shd w:val="clear" w:color="auto" w:fill="auto"/>
          </w:tcPr>
          <w:p w14:paraId="013AFB32" w14:textId="77777777" w:rsidR="000E4492" w:rsidRDefault="000E4492">
            <w:pPr>
              <w:cnfStyle w:val="000000100000" w:firstRow="0" w:lastRow="0" w:firstColumn="0" w:lastColumn="0" w:oddVBand="0" w:evenVBand="0" w:oddHBand="1" w:evenHBand="0" w:firstRowFirstColumn="0" w:firstRowLastColumn="0" w:lastRowFirstColumn="0" w:lastRowLastColumn="0"/>
              <w:rPr>
                <w:b/>
                <w:bCs/>
              </w:rPr>
            </w:pPr>
          </w:p>
        </w:tc>
        <w:tc>
          <w:tcPr>
            <w:tcW w:w="1754" w:type="dxa"/>
            <w:shd w:val="clear" w:color="auto" w:fill="auto"/>
          </w:tcPr>
          <w:p w14:paraId="4EC350FB" w14:textId="77777777" w:rsidR="000E4492" w:rsidRDefault="000E4492">
            <w:pPr>
              <w:cnfStyle w:val="000000100000" w:firstRow="0" w:lastRow="0" w:firstColumn="0" w:lastColumn="0" w:oddVBand="0" w:evenVBand="0" w:oddHBand="1" w:evenHBand="0" w:firstRowFirstColumn="0" w:firstRowLastColumn="0" w:lastRowFirstColumn="0" w:lastRowLastColumn="0"/>
              <w:rPr>
                <w:b/>
                <w:bCs/>
              </w:rPr>
            </w:pPr>
          </w:p>
        </w:tc>
        <w:tc>
          <w:tcPr>
            <w:tcW w:w="1754" w:type="dxa"/>
            <w:shd w:val="clear" w:color="auto" w:fill="EE7F4B" w:themeFill="accent2"/>
          </w:tcPr>
          <w:p w14:paraId="36068048" w14:textId="77777777" w:rsidR="000E4492" w:rsidRDefault="000E4492">
            <w:pPr>
              <w:cnfStyle w:val="000000100000" w:firstRow="0" w:lastRow="0" w:firstColumn="0" w:lastColumn="0" w:oddVBand="0" w:evenVBand="0" w:oddHBand="1" w:evenHBand="0" w:firstRowFirstColumn="0" w:firstRowLastColumn="0" w:lastRowFirstColumn="0" w:lastRowLastColumn="0"/>
              <w:rPr>
                <w:b/>
                <w:bCs/>
              </w:rPr>
            </w:pPr>
          </w:p>
        </w:tc>
        <w:tc>
          <w:tcPr>
            <w:tcW w:w="1754" w:type="dxa"/>
            <w:shd w:val="clear" w:color="auto" w:fill="auto"/>
          </w:tcPr>
          <w:p w14:paraId="327419F5" w14:textId="77777777" w:rsidR="000E4492" w:rsidRDefault="000E4492">
            <w:pPr>
              <w:cnfStyle w:val="000000100000" w:firstRow="0" w:lastRow="0" w:firstColumn="0" w:lastColumn="0" w:oddVBand="0" w:evenVBand="0" w:oddHBand="1" w:evenHBand="0" w:firstRowFirstColumn="0" w:firstRowLastColumn="0" w:lastRowFirstColumn="0" w:lastRowLastColumn="0"/>
              <w:rPr>
                <w:b/>
                <w:bCs/>
              </w:rPr>
            </w:pPr>
          </w:p>
        </w:tc>
      </w:tr>
      <w:tr w:rsidR="000E4492" w14:paraId="4F279864" w14:textId="77777777">
        <w:trPr>
          <w:trHeight w:val="477"/>
        </w:trPr>
        <w:tc>
          <w:tcPr>
            <w:cnfStyle w:val="001000000000" w:firstRow="0" w:lastRow="0" w:firstColumn="1" w:lastColumn="0" w:oddVBand="0" w:evenVBand="0" w:oddHBand="0" w:evenHBand="0" w:firstRowFirstColumn="0" w:firstRowLastColumn="0" w:lastRowFirstColumn="0" w:lastRowLastColumn="0"/>
            <w:tcW w:w="2122" w:type="dxa"/>
          </w:tcPr>
          <w:p w14:paraId="4EFDA5BD" w14:textId="77777777" w:rsidR="000E4492" w:rsidRPr="0002520D" w:rsidRDefault="000E4492">
            <w:r w:rsidRPr="0002520D">
              <w:t>Experience</w:t>
            </w:r>
          </w:p>
        </w:tc>
        <w:tc>
          <w:tcPr>
            <w:tcW w:w="1754" w:type="dxa"/>
          </w:tcPr>
          <w:p w14:paraId="73CC2C68" w14:textId="77777777" w:rsidR="000E4492" w:rsidRDefault="000E4492">
            <w:pPr>
              <w:cnfStyle w:val="000000000000" w:firstRow="0" w:lastRow="0" w:firstColumn="0" w:lastColumn="0" w:oddVBand="0" w:evenVBand="0" w:oddHBand="0" w:evenHBand="0" w:firstRowFirstColumn="0" w:firstRowLastColumn="0" w:lastRowFirstColumn="0" w:lastRowLastColumn="0"/>
              <w:rPr>
                <w:b/>
                <w:bCs/>
              </w:rPr>
            </w:pPr>
          </w:p>
        </w:tc>
        <w:tc>
          <w:tcPr>
            <w:tcW w:w="1754" w:type="dxa"/>
            <w:shd w:val="clear" w:color="auto" w:fill="EE7F4B" w:themeFill="accent2"/>
          </w:tcPr>
          <w:p w14:paraId="7AD08F6F" w14:textId="77777777" w:rsidR="000E4492" w:rsidRDefault="000E4492">
            <w:pPr>
              <w:cnfStyle w:val="000000000000" w:firstRow="0" w:lastRow="0" w:firstColumn="0" w:lastColumn="0" w:oddVBand="0" w:evenVBand="0" w:oddHBand="0" w:evenHBand="0" w:firstRowFirstColumn="0" w:firstRowLastColumn="0" w:lastRowFirstColumn="0" w:lastRowLastColumn="0"/>
              <w:rPr>
                <w:b/>
                <w:bCs/>
              </w:rPr>
            </w:pPr>
          </w:p>
        </w:tc>
        <w:tc>
          <w:tcPr>
            <w:tcW w:w="1754" w:type="dxa"/>
          </w:tcPr>
          <w:p w14:paraId="2E1B86B1" w14:textId="77777777" w:rsidR="000E4492" w:rsidRDefault="000E4492">
            <w:pPr>
              <w:cnfStyle w:val="000000000000" w:firstRow="0" w:lastRow="0" w:firstColumn="0" w:lastColumn="0" w:oddVBand="0" w:evenVBand="0" w:oddHBand="0" w:evenHBand="0" w:firstRowFirstColumn="0" w:firstRowLastColumn="0" w:lastRowFirstColumn="0" w:lastRowLastColumn="0"/>
              <w:rPr>
                <w:b/>
                <w:bCs/>
              </w:rPr>
            </w:pPr>
          </w:p>
        </w:tc>
        <w:tc>
          <w:tcPr>
            <w:tcW w:w="1754" w:type="dxa"/>
          </w:tcPr>
          <w:p w14:paraId="710B0765" w14:textId="77777777" w:rsidR="000E4492" w:rsidRDefault="000E4492">
            <w:pPr>
              <w:cnfStyle w:val="000000000000" w:firstRow="0" w:lastRow="0" w:firstColumn="0" w:lastColumn="0" w:oddVBand="0" w:evenVBand="0" w:oddHBand="0" w:evenHBand="0" w:firstRowFirstColumn="0" w:firstRowLastColumn="0" w:lastRowFirstColumn="0" w:lastRowLastColumn="0"/>
              <w:rPr>
                <w:b/>
                <w:bCs/>
              </w:rPr>
            </w:pPr>
          </w:p>
        </w:tc>
      </w:tr>
    </w:tbl>
    <w:p w14:paraId="20409813" w14:textId="77777777" w:rsidR="000E4492" w:rsidRDefault="000E4492" w:rsidP="005A689B"/>
    <w:p w14:paraId="58DBE5EF" w14:textId="103DDD61" w:rsidR="00CC412B" w:rsidRPr="00CC412B" w:rsidRDefault="00FB66A9" w:rsidP="00CC412B">
      <w:r>
        <w:t>A</w:t>
      </w:r>
      <w:r w:rsidR="00194196" w:rsidRPr="00194196">
        <w:t xml:space="preserve">cross all criteria, a consistent pattern highlights </w:t>
      </w:r>
      <w:r w:rsidR="00194196" w:rsidRPr="00111821">
        <w:t xml:space="preserve">opportunities to strengthen and consolidate current practice at a program-wide level. </w:t>
      </w:r>
      <w:r w:rsidR="00CC412B" w:rsidRPr="00CC412B">
        <w:t>While all providers demonstrated responsive practice within their local contexts, approaches varied across providers and were not consistently supported by program-wide systems and processes. Opportunities exist to strengthen consistency in referral pathways, program promotion, client feedback mechanisms, data use, and approaches to supporting equitable access across participant cohorts.</w:t>
      </w:r>
    </w:p>
    <w:p w14:paraId="37079F79" w14:textId="2A8B029B" w:rsidR="005A28F1" w:rsidRDefault="00194196" w:rsidP="005A28F1">
      <w:r w:rsidRPr="00111821">
        <w:t>Addressing these areas would support the program to move from strong localised practice towards a more cohesive, standardised and system-integrated model,</w:t>
      </w:r>
      <w:r w:rsidRPr="00194196">
        <w:t xml:space="preserve"> enabling existing strengths to be scaled and sustained across the full program. The recommendations outlined in this report are designed to support this progression, focusing on practical actions to strengthen consistency, integration and program-level capability.</w:t>
      </w:r>
      <w:r w:rsidR="005A28F1">
        <w:t xml:space="preserve">  </w:t>
      </w:r>
    </w:p>
    <w:p w14:paraId="47671223" w14:textId="77777777" w:rsidR="008B4F67" w:rsidRPr="008B4F67" w:rsidRDefault="008B4F67" w:rsidP="008B4F67"/>
    <w:p w14:paraId="7318A660" w14:textId="7934AB22" w:rsidR="005E2F27" w:rsidRPr="00AE1385" w:rsidRDefault="005E2F27" w:rsidP="00AE1385">
      <w:pPr>
        <w:rPr>
          <w:rFonts w:eastAsiaTheme="majorEastAsia" w:cstheme="majorBidi"/>
          <w:color w:val="009DA5" w:themeColor="accent1"/>
          <w:spacing w:val="-10"/>
          <w:kern w:val="28"/>
          <w:sz w:val="56"/>
          <w:szCs w:val="56"/>
        </w:rPr>
      </w:pPr>
      <w:r>
        <w:br w:type="page"/>
      </w:r>
    </w:p>
    <w:p w14:paraId="7333AA7D" w14:textId="2E981DDB" w:rsidR="00BE6638" w:rsidRDefault="00BE6638" w:rsidP="003300CE">
      <w:pPr>
        <w:pStyle w:val="Heading1"/>
      </w:pPr>
      <w:bookmarkStart w:id="17" w:name="_Toc237597637"/>
      <w:bookmarkEnd w:id="2"/>
      <w:r>
        <w:lastRenderedPageBreak/>
        <w:t>Program Background</w:t>
      </w:r>
      <w:r w:rsidR="003023D5">
        <w:t xml:space="preserve"> &amp; Model</w:t>
      </w:r>
      <w:bookmarkEnd w:id="17"/>
    </w:p>
    <w:p w14:paraId="13998A01" w14:textId="07A71BF1" w:rsidR="0027279E" w:rsidRPr="0027279E" w:rsidRDefault="0027279E" w:rsidP="0027279E">
      <w:r w:rsidRPr="0027279E">
        <w:t xml:space="preserve">The YCSS was established by </w:t>
      </w:r>
      <w:r w:rsidR="005A0262">
        <w:t>the</w:t>
      </w:r>
      <w:r w:rsidRPr="0027279E">
        <w:t xml:space="preserve"> DHS in 2023 in response to an identified gap in supports for young carers within the Commonwealth-funded Carer Gateway. While Carer Gateway provides support to carers of all ages, </w:t>
      </w:r>
      <w:r w:rsidR="008907E4">
        <w:t>there was</w:t>
      </w:r>
      <w:r w:rsidRPr="0027279E">
        <w:t xml:space="preserve"> a need for a dedicated, youth-focused service offering more intensive and flexible support for young carers experiencing complex circumstances. </w:t>
      </w:r>
    </w:p>
    <w:p w14:paraId="468AC084" w14:textId="535B8C13" w:rsidR="000374C5" w:rsidRPr="0027279E" w:rsidRDefault="0027279E" w:rsidP="0027279E">
      <w:r w:rsidRPr="0027279E">
        <w:t xml:space="preserve">YCSS supports young carers aged 5 to 25 years, with a particular focus on </w:t>
      </w:r>
      <w:r w:rsidR="00F11403">
        <w:t>those</w:t>
      </w:r>
      <w:r w:rsidRPr="0027279E">
        <w:t xml:space="preserve"> aged 5 to 18 years who provide unpaid care to a family member with disability, mental ill-health, chronic illness, substance use issues or age-related frailty.</w:t>
      </w:r>
      <w:r w:rsidR="00DD416E">
        <w:t xml:space="preserve"> </w:t>
      </w:r>
      <w:r w:rsidRPr="0027279E">
        <w:t>The program is delivered statewide through four DHS-funded providers:</w:t>
      </w:r>
      <w:r w:rsidR="00282889">
        <w:t xml:space="preserve"> </w:t>
      </w:r>
      <w:r w:rsidR="00282889" w:rsidRPr="008410C4">
        <w:t>Carers SA</w:t>
      </w:r>
      <w:r w:rsidR="00EB2232">
        <w:t xml:space="preserve">, Carers and Disability Link, Carer and Community SA and Centacare </w:t>
      </w:r>
      <w:r w:rsidR="00111A93">
        <w:t>Catholic Community Services.</w:t>
      </w:r>
      <w:r w:rsidRPr="0027279E">
        <w:t xml:space="preserve"> Together, these providers deliver services across metropolitan</w:t>
      </w:r>
      <w:r w:rsidR="00732444">
        <w:t xml:space="preserve"> and</w:t>
      </w:r>
      <w:r w:rsidRPr="0027279E">
        <w:t xml:space="preserve"> regional South Australia</w:t>
      </w:r>
      <w:r w:rsidR="00414BD0">
        <w:t xml:space="preserve">, such as </w:t>
      </w:r>
      <w:r w:rsidR="009577F9">
        <w:t>Adelaide Hills</w:t>
      </w:r>
      <w:r w:rsidR="000374C5">
        <w:t xml:space="preserve">, </w:t>
      </w:r>
      <w:r w:rsidR="00414BD0">
        <w:t>Barossa</w:t>
      </w:r>
      <w:r w:rsidR="009577F9">
        <w:t xml:space="preserve"> Light and Lower North</w:t>
      </w:r>
      <w:r w:rsidR="0079568C">
        <w:t>, and Yorke Peninsula</w:t>
      </w:r>
      <w:r w:rsidR="00E2687E">
        <w:rPr>
          <w:rStyle w:val="FootnoteReference"/>
        </w:rPr>
        <w:footnoteReference w:id="1"/>
      </w:r>
      <w:r w:rsidRPr="0027279E">
        <w:t xml:space="preserve">. </w:t>
      </w:r>
    </w:p>
    <w:p w14:paraId="45AFF5A2" w14:textId="77777777" w:rsidR="0027279E" w:rsidRPr="0027279E" w:rsidRDefault="0027279E" w:rsidP="0027279E">
      <w:r w:rsidRPr="0027279E">
        <w:t>YCSS provides flexible and tailored supports including intensive one-to-one case management, advocacy, social and peer support activities, information and education, transport assistance, and connections to community and specialist services. The program complements Commonwealth-funded supports by helping young carers navigate service systems, build social connections, and access opportunities that enhance their wellbeing, participation and future outcomes.</w:t>
      </w:r>
    </w:p>
    <w:p w14:paraId="32837ADC" w14:textId="7E61EF8D" w:rsidR="00957BFF" w:rsidRDefault="00957BFF" w:rsidP="00957BFF">
      <w:pPr>
        <w:pStyle w:val="Heading2"/>
      </w:pPr>
      <w:bookmarkStart w:id="18" w:name="_Toc237597638"/>
      <w:r>
        <w:t>Program Outcomes and Theory of Change</w:t>
      </w:r>
      <w:bookmarkEnd w:id="18"/>
    </w:p>
    <w:p w14:paraId="5389D08E" w14:textId="5AEA30CA" w:rsidR="008A5C09" w:rsidRDefault="008A5C09" w:rsidP="00BD3ACF">
      <w:r>
        <w:t>YCSS aims to deliver one or more of the following outcomes for</w:t>
      </w:r>
      <w:r w:rsidR="00436375">
        <w:t xml:space="preserve"> young </w:t>
      </w:r>
      <w:r>
        <w:t>carers:</w:t>
      </w:r>
    </w:p>
    <w:p w14:paraId="6912A74F" w14:textId="0623BDDA" w:rsidR="008A5C09" w:rsidRDefault="00CE57FE" w:rsidP="000E445F">
      <w:pPr>
        <w:pStyle w:val="ListParagraph"/>
        <w:numPr>
          <w:ilvl w:val="0"/>
          <w:numId w:val="17"/>
        </w:numPr>
      </w:pPr>
      <w:r>
        <w:t>i</w:t>
      </w:r>
      <w:r w:rsidR="003D377B">
        <w:t>mproved</w:t>
      </w:r>
      <w:r w:rsidR="008A5C09">
        <w:t xml:space="preserve"> wellbeing</w:t>
      </w:r>
    </w:p>
    <w:p w14:paraId="0BA965BB" w14:textId="16EAFFB2" w:rsidR="008A5C09" w:rsidRDefault="008B1268" w:rsidP="000E445F">
      <w:pPr>
        <w:pStyle w:val="ListParagraph"/>
        <w:numPr>
          <w:ilvl w:val="0"/>
          <w:numId w:val="17"/>
        </w:numPr>
      </w:pPr>
      <w:r>
        <w:t>i</w:t>
      </w:r>
      <w:r w:rsidR="008A5C09">
        <w:t>ncrease</w:t>
      </w:r>
      <w:r w:rsidR="003D377B">
        <w:t>d</w:t>
      </w:r>
      <w:r w:rsidR="008A5C09">
        <w:t xml:space="preserve"> education and/or employment participation, </w:t>
      </w:r>
    </w:p>
    <w:p w14:paraId="1A547837" w14:textId="141A633E" w:rsidR="00BE6638" w:rsidRDefault="008A5C09" w:rsidP="000E445F">
      <w:pPr>
        <w:pStyle w:val="ListParagraph"/>
        <w:numPr>
          <w:ilvl w:val="0"/>
          <w:numId w:val="17"/>
        </w:numPr>
      </w:pPr>
      <w:r>
        <w:t>strengthen</w:t>
      </w:r>
      <w:r w:rsidR="003D377B">
        <w:t>ed</w:t>
      </w:r>
      <w:r>
        <w:t xml:space="preserve"> connections with communities, support networks and services</w:t>
      </w:r>
      <w:r w:rsidR="007D025A">
        <w:t xml:space="preserve">. </w:t>
      </w:r>
      <w:r>
        <w:t>For carers 18 and over, this includes connection with the Community Connection Program and other outcomes as appropriate.</w:t>
      </w:r>
    </w:p>
    <w:p w14:paraId="3A0EA910" w14:textId="75260B33" w:rsidR="00603057" w:rsidRDefault="0067582D" w:rsidP="008D5CCE">
      <w:r>
        <w:t>See</w:t>
      </w:r>
      <w:r w:rsidR="004823FC">
        <w:t xml:space="preserve"> </w:t>
      </w:r>
      <w:r w:rsidR="004823FC" w:rsidRPr="00FA1F36">
        <w:rPr>
          <w:b/>
          <w:bCs/>
        </w:rPr>
        <w:fldChar w:fldCharType="begin"/>
      </w:r>
      <w:r w:rsidR="004823FC" w:rsidRPr="00FA1F36">
        <w:rPr>
          <w:b/>
          <w:bCs/>
        </w:rPr>
        <w:instrText xml:space="preserve"> REF _Ref233119649 \h </w:instrText>
      </w:r>
      <w:r w:rsidR="00FA1F36">
        <w:rPr>
          <w:b/>
          <w:bCs/>
        </w:rPr>
        <w:instrText xml:space="preserve"> \* MERGEFORMAT </w:instrText>
      </w:r>
      <w:r w:rsidR="004823FC" w:rsidRPr="00FA1F36">
        <w:rPr>
          <w:b/>
          <w:bCs/>
        </w:rPr>
      </w:r>
      <w:r w:rsidR="004823FC" w:rsidRPr="00FA1F36">
        <w:rPr>
          <w:b/>
          <w:bCs/>
        </w:rPr>
        <w:fldChar w:fldCharType="separate"/>
      </w:r>
      <w:r w:rsidR="00C2576B" w:rsidRPr="00C2576B">
        <w:rPr>
          <w:b/>
          <w:bCs/>
        </w:rPr>
        <w:t>Appendix A: YCSS Participant Level Theory of Change</w:t>
      </w:r>
      <w:r w:rsidR="004823FC" w:rsidRPr="00FA1F36">
        <w:rPr>
          <w:b/>
          <w:bCs/>
        </w:rPr>
        <w:fldChar w:fldCharType="end"/>
      </w:r>
      <w:r w:rsidR="00436375">
        <w:t xml:space="preserve">. </w:t>
      </w:r>
    </w:p>
    <w:p w14:paraId="0DA6FD14" w14:textId="3EEA3561" w:rsidR="008B1268" w:rsidRDefault="008B1268" w:rsidP="008D5CCE">
      <w:r>
        <w:br w:type="page"/>
      </w:r>
    </w:p>
    <w:p w14:paraId="29511656" w14:textId="20208329" w:rsidR="00F62E3A" w:rsidRDefault="002F18F7" w:rsidP="003300CE">
      <w:pPr>
        <w:pStyle w:val="Heading1"/>
      </w:pPr>
      <w:bookmarkStart w:id="19" w:name="_Toc237597639"/>
      <w:r>
        <w:lastRenderedPageBreak/>
        <w:t>Evaluation</w:t>
      </w:r>
      <w:r w:rsidR="00E91557">
        <w:t xml:space="preserve"> </w:t>
      </w:r>
      <w:r w:rsidR="001B5331">
        <w:t>Overview</w:t>
      </w:r>
      <w:bookmarkEnd w:id="19"/>
    </w:p>
    <w:p w14:paraId="06EDD2AA" w14:textId="0970E3A4" w:rsidR="00526004" w:rsidRDefault="00526004" w:rsidP="00526004">
      <w:pPr>
        <w:pStyle w:val="Heading2"/>
      </w:pPr>
      <w:bookmarkStart w:id="20" w:name="_Toc237597640"/>
      <w:r>
        <w:t>Background</w:t>
      </w:r>
      <w:bookmarkEnd w:id="20"/>
    </w:p>
    <w:p w14:paraId="752E4A0D" w14:textId="626B197C" w:rsidR="00A20B29" w:rsidRDefault="008C02FD" w:rsidP="008C02FD">
      <w:r w:rsidRPr="008C02FD">
        <w:t>As the first funding cycle of the Young Carer Support Service (YCSS) (2023–2025) comes to an end, the DHS Evaluation Management Office (EMO) was engaged to undertake an evaluation of the program’s implementation and early outcomes over this period</w:t>
      </w:r>
      <w:r w:rsidR="00AD1716">
        <w:rPr>
          <w:rStyle w:val="FootnoteReference"/>
        </w:rPr>
        <w:footnoteReference w:id="2"/>
      </w:r>
      <w:r w:rsidRPr="008C02FD">
        <w:t>.</w:t>
      </w:r>
      <w:r w:rsidR="00D47EAC">
        <w:t xml:space="preserve"> </w:t>
      </w:r>
      <w:r w:rsidRPr="008C02FD">
        <w:t xml:space="preserve">The evaluation forms part of DHS’s broader commitment to evidence-informed commissioning and continuous </w:t>
      </w:r>
      <w:r w:rsidR="003D4583">
        <w:t xml:space="preserve">service </w:t>
      </w:r>
      <w:r w:rsidRPr="008C02FD">
        <w:t>improvement.</w:t>
      </w:r>
    </w:p>
    <w:p w14:paraId="18627EBE" w14:textId="42FB5262" w:rsidR="008C02FD" w:rsidRPr="008C02FD" w:rsidRDefault="008C02FD" w:rsidP="008C02FD">
      <w:r w:rsidRPr="008C02FD">
        <w:t>YCSS operates within a complex service environment that includes Commonwealth-funded carer supports (such as Carer Gateway), as well as state-funded youth, family and community services. Within this context, the evaluation seeks to understand not only program performance, but also how YCSS is positioned and operating within the wider service system.</w:t>
      </w:r>
    </w:p>
    <w:p w14:paraId="4663D5F9" w14:textId="598BDD5C" w:rsidR="005778D8" w:rsidRPr="005778D8" w:rsidRDefault="005778D8" w:rsidP="005778D8">
      <w:r w:rsidRPr="005778D8">
        <w:t>The purpose of the evaluation is to inform future program design, delivery and investment decisions, including consideration of how the program c</w:t>
      </w:r>
      <w:r w:rsidR="002F490D">
        <w:t>ould</w:t>
      </w:r>
      <w:r w:rsidRPr="005778D8">
        <w:t xml:space="preserve"> be strengthened, scaled and embedded across South Australia. It also aims to capture key learnings from the implementation and early outcomes of YCSS, to support </w:t>
      </w:r>
      <w:r w:rsidR="008A181F">
        <w:t>future</w:t>
      </w:r>
      <w:r w:rsidR="008A181F" w:rsidRPr="005778D8">
        <w:t xml:space="preserve"> </w:t>
      </w:r>
      <w:r w:rsidRPr="005778D8">
        <w:t>program improvement and ensure the service continues to respond effectively to the needs of young carers and the broader service system.</w:t>
      </w:r>
      <w:r w:rsidR="004B6A1E">
        <w:t xml:space="preserve"> </w:t>
      </w:r>
    </w:p>
    <w:p w14:paraId="785EB779" w14:textId="77777777" w:rsidR="008C02FD" w:rsidRDefault="008C02FD" w:rsidP="008C02FD">
      <w:r w:rsidRPr="008C02FD">
        <w:t>The evaluation involved all funded YCSS providers, the DHS commissioning team (Community Connections), and other relevant DHS stakeholders. A YCSS Evaluation Reference Group was established, comprising representatives from service providers, the Community Connections team and EMO. The Reference Group supported a participatory approach to the evaluation, contributing to the design of the evaluation, providing input on key tools and outputs, and supporting engagement and data collection activities.</w:t>
      </w:r>
    </w:p>
    <w:p w14:paraId="4A158969" w14:textId="77777777" w:rsidR="00EE1ACC" w:rsidRPr="008C02FD" w:rsidRDefault="00EE1ACC" w:rsidP="008C02FD"/>
    <w:p w14:paraId="708C029C" w14:textId="09F099E0" w:rsidR="0066025D" w:rsidRDefault="0066025D" w:rsidP="00962FA2">
      <w:pPr>
        <w:pStyle w:val="Heading3"/>
      </w:pPr>
      <w:bookmarkStart w:id="21" w:name="_Ref237529555"/>
      <w:bookmarkStart w:id="22" w:name="_Toc237597641"/>
      <w:r>
        <w:t xml:space="preserve">Key </w:t>
      </w:r>
      <w:r w:rsidR="006801C2">
        <w:t>E</w:t>
      </w:r>
      <w:r>
        <w:t xml:space="preserve">valuation </w:t>
      </w:r>
      <w:r w:rsidR="006801C2">
        <w:t>Q</w:t>
      </w:r>
      <w:r>
        <w:t>uestions</w:t>
      </w:r>
      <w:bookmarkEnd w:id="21"/>
      <w:bookmarkEnd w:id="22"/>
    </w:p>
    <w:p w14:paraId="045B08CE" w14:textId="7E58BD80" w:rsidR="00B60E7C" w:rsidRPr="00B60E7C" w:rsidRDefault="006C31AB" w:rsidP="00B60E7C">
      <w:r>
        <w:t xml:space="preserve">The evaluation was guided by </w:t>
      </w:r>
      <w:r w:rsidR="00D879A2">
        <w:t xml:space="preserve">Key Evaluation Questions </w:t>
      </w:r>
      <w:r w:rsidR="00E26340">
        <w:t>as detailed in</w:t>
      </w:r>
      <w:r w:rsidR="00496E44">
        <w:t xml:space="preserve"> </w:t>
      </w:r>
      <w:r w:rsidR="00496E44" w:rsidRPr="006801C2">
        <w:rPr>
          <w:b/>
          <w:bCs/>
        </w:rPr>
        <w:fldChar w:fldCharType="begin"/>
      </w:r>
      <w:r w:rsidR="00496E44" w:rsidRPr="006801C2">
        <w:rPr>
          <w:b/>
          <w:bCs/>
        </w:rPr>
        <w:instrText xml:space="preserve"> REF _Ref234504968 \h </w:instrText>
      </w:r>
      <w:r w:rsidR="006801C2">
        <w:rPr>
          <w:b/>
          <w:bCs/>
        </w:rPr>
        <w:instrText xml:space="preserve"> \* MERGEFORMAT </w:instrText>
      </w:r>
      <w:r w:rsidR="00496E44" w:rsidRPr="006801C2">
        <w:rPr>
          <w:b/>
          <w:bCs/>
        </w:rPr>
      </w:r>
      <w:r w:rsidR="00496E44" w:rsidRPr="006801C2">
        <w:rPr>
          <w:b/>
          <w:bCs/>
        </w:rPr>
        <w:fldChar w:fldCharType="separate"/>
      </w:r>
      <w:r w:rsidR="00C2576B" w:rsidRPr="00C2576B">
        <w:rPr>
          <w:b/>
          <w:bCs/>
        </w:rPr>
        <w:t xml:space="preserve">Table </w:t>
      </w:r>
      <w:r w:rsidR="00C2576B" w:rsidRPr="00C2576B">
        <w:rPr>
          <w:b/>
          <w:bCs/>
          <w:noProof/>
        </w:rPr>
        <w:t>2</w:t>
      </w:r>
      <w:r w:rsidR="00496E44" w:rsidRPr="006801C2">
        <w:rPr>
          <w:b/>
          <w:bCs/>
        </w:rPr>
        <w:fldChar w:fldCharType="end"/>
      </w:r>
      <w:r w:rsidR="00E26340">
        <w:t xml:space="preserve">. </w:t>
      </w:r>
    </w:p>
    <w:p w14:paraId="464D0D3D" w14:textId="74AA3AAF" w:rsidR="0066025D" w:rsidRDefault="00F56D48" w:rsidP="003A7BF5">
      <w:pPr>
        <w:pStyle w:val="Caption"/>
        <w:spacing w:after="0" w:line="276" w:lineRule="auto"/>
      </w:pPr>
      <w:bookmarkStart w:id="23" w:name="_Ref234504968"/>
      <w:r>
        <w:t xml:space="preserve">Table </w:t>
      </w:r>
      <w:fldSimple w:instr=" SEQ Table \* ARABIC ">
        <w:r w:rsidR="00C2576B">
          <w:rPr>
            <w:noProof/>
          </w:rPr>
          <w:t>2</w:t>
        </w:r>
      </w:fldSimple>
      <w:bookmarkEnd w:id="23"/>
      <w:r>
        <w:t>:</w:t>
      </w:r>
      <w:r w:rsidR="0066025D">
        <w:t xml:space="preserve"> Key evaluation questions for the YCSS Evaluation</w:t>
      </w:r>
    </w:p>
    <w:tbl>
      <w:tblPr>
        <w:tblStyle w:val="GridTable1Light-Accent1"/>
        <w:tblW w:w="5000" w:type="pct"/>
        <w:tblLook w:val="04A0" w:firstRow="1" w:lastRow="0" w:firstColumn="1" w:lastColumn="0" w:noHBand="0" w:noVBand="1"/>
      </w:tblPr>
      <w:tblGrid>
        <w:gridCol w:w="2020"/>
        <w:gridCol w:w="6996"/>
      </w:tblGrid>
      <w:tr w:rsidR="0066025D" w:rsidRPr="004B1AB6" w14:paraId="2F5326F7" w14:textId="77777777" w:rsidTr="006801C2">
        <w:trPr>
          <w:cnfStyle w:val="100000000000" w:firstRow="1" w:lastRow="0" w:firstColumn="0" w:lastColumn="0" w:oddVBand="0" w:evenVBand="0" w:oddHBand="0" w:evenHBand="0" w:firstRowFirstColumn="0" w:firstRowLastColumn="0" w:lastRowFirstColumn="0" w:lastRowLastColumn="0"/>
          <w:trHeight w:val="203"/>
          <w:tblHeader/>
        </w:trPr>
        <w:tc>
          <w:tcPr>
            <w:cnfStyle w:val="001000000000" w:firstRow="0" w:lastRow="0" w:firstColumn="1" w:lastColumn="0" w:oddVBand="0" w:evenVBand="0" w:oddHBand="0" w:evenHBand="0" w:firstRowFirstColumn="0" w:firstRowLastColumn="0" w:lastRowFirstColumn="0" w:lastRowLastColumn="0"/>
            <w:tcW w:w="1120" w:type="pct"/>
            <w:tcBorders>
              <w:bottom w:val="single" w:sz="4" w:space="0" w:color="00757B" w:themeColor="accent1" w:themeShade="BF"/>
            </w:tcBorders>
            <w:shd w:val="clear" w:color="auto" w:fill="00757B" w:themeFill="accent1" w:themeFillShade="BF"/>
            <w:hideMark/>
          </w:tcPr>
          <w:p w14:paraId="1501ACA9" w14:textId="77777777" w:rsidR="0066025D" w:rsidRPr="00DC7D45" w:rsidRDefault="0066025D">
            <w:pPr>
              <w:rPr>
                <w:b w:val="0"/>
                <w:bCs w:val="0"/>
                <w:color w:val="FFFFFF" w:themeColor="background1"/>
              </w:rPr>
            </w:pPr>
            <w:r w:rsidRPr="00DC7D45">
              <w:rPr>
                <w:color w:val="FFFFFF" w:themeColor="background1"/>
              </w:rPr>
              <w:t>Criteria</w:t>
            </w:r>
          </w:p>
        </w:tc>
        <w:tc>
          <w:tcPr>
            <w:tcW w:w="3880" w:type="pct"/>
            <w:tcBorders>
              <w:bottom w:val="single" w:sz="4" w:space="0" w:color="00757B" w:themeColor="accent1" w:themeShade="BF"/>
            </w:tcBorders>
            <w:shd w:val="clear" w:color="auto" w:fill="00757B" w:themeFill="accent1" w:themeFillShade="BF"/>
            <w:hideMark/>
          </w:tcPr>
          <w:p w14:paraId="7C499E84" w14:textId="77777777" w:rsidR="0066025D" w:rsidRPr="00DC7D45" w:rsidRDefault="0066025D">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DC7D45">
              <w:rPr>
                <w:color w:val="FFFFFF" w:themeColor="background1"/>
              </w:rPr>
              <w:t>Key Evaluation Questions</w:t>
            </w:r>
          </w:p>
        </w:tc>
      </w:tr>
      <w:tr w:rsidR="0066025D" w:rsidRPr="004B1AB6" w14:paraId="5ACAA222" w14:textId="77777777" w:rsidTr="00E73DE1">
        <w:trPr>
          <w:trHeight w:val="881"/>
        </w:trPr>
        <w:tc>
          <w:tcPr>
            <w:cnfStyle w:val="001000000000" w:firstRow="0" w:lastRow="0" w:firstColumn="1" w:lastColumn="0" w:oddVBand="0" w:evenVBand="0" w:oddHBand="0" w:evenHBand="0" w:firstRowFirstColumn="0" w:firstRowLastColumn="0" w:lastRowFirstColumn="0" w:lastRowLastColumn="0"/>
            <w:tcW w:w="1120" w:type="pct"/>
            <w:tcBorders>
              <w:top w:val="single" w:sz="4" w:space="0" w:color="00757B" w:themeColor="accent1" w:themeShade="BF"/>
            </w:tcBorders>
            <w:hideMark/>
          </w:tcPr>
          <w:p w14:paraId="240A92B2" w14:textId="77777777" w:rsidR="0066025D" w:rsidRPr="004B1AB6" w:rsidRDefault="0066025D">
            <w:pPr>
              <w:rPr>
                <w:b w:val="0"/>
                <w:bCs w:val="0"/>
              </w:rPr>
            </w:pPr>
            <w:r w:rsidRPr="004B1AB6">
              <w:t>Client Voice</w:t>
            </w:r>
          </w:p>
        </w:tc>
        <w:tc>
          <w:tcPr>
            <w:tcW w:w="3880" w:type="pct"/>
            <w:tcBorders>
              <w:top w:val="single" w:sz="4" w:space="0" w:color="00757B" w:themeColor="accent1" w:themeShade="BF"/>
            </w:tcBorders>
            <w:hideMark/>
          </w:tcPr>
          <w:p w14:paraId="44AA7CA6" w14:textId="77777777" w:rsidR="0066025D" w:rsidRPr="004B1AB6" w:rsidRDefault="0066025D" w:rsidP="000E445F">
            <w:pPr>
              <w:pStyle w:val="ListParagraph"/>
              <w:numPr>
                <w:ilvl w:val="0"/>
                <w:numId w:val="18"/>
              </w:numPr>
              <w:cnfStyle w:val="000000000000" w:firstRow="0" w:lastRow="0" w:firstColumn="0" w:lastColumn="0" w:oddVBand="0" w:evenVBand="0" w:oddHBand="0" w:evenHBand="0" w:firstRowFirstColumn="0" w:firstRowLastColumn="0" w:lastRowFirstColumn="0" w:lastRowLastColumn="0"/>
            </w:pPr>
            <w:r w:rsidRPr="004B1AB6">
              <w:t>How well is the program capturing client feedback and outcomes? Is the program using the most appropriate data collection methods?</w:t>
            </w:r>
          </w:p>
          <w:p w14:paraId="5B7CB8CE" w14:textId="77777777" w:rsidR="0066025D" w:rsidRPr="004B1AB6" w:rsidRDefault="0066025D" w:rsidP="000E445F">
            <w:pPr>
              <w:pStyle w:val="ListParagraph"/>
              <w:numPr>
                <w:ilvl w:val="0"/>
                <w:numId w:val="18"/>
              </w:numPr>
              <w:cnfStyle w:val="000000000000" w:firstRow="0" w:lastRow="0" w:firstColumn="0" w:lastColumn="0" w:oddVBand="0" w:evenVBand="0" w:oddHBand="0" w:evenHBand="0" w:firstRowFirstColumn="0" w:firstRowLastColumn="0" w:lastRowFirstColumn="0" w:lastRowLastColumn="0"/>
            </w:pPr>
            <w:r w:rsidRPr="004B1AB6">
              <w:t xml:space="preserve">What are the mechanisms, if any, that the program uses to capture client voice and inform service delivery? </w:t>
            </w:r>
          </w:p>
        </w:tc>
      </w:tr>
      <w:tr w:rsidR="0066025D" w:rsidRPr="004B1AB6" w14:paraId="2BFAB18D" w14:textId="77777777" w:rsidTr="00E73DE1">
        <w:trPr>
          <w:trHeight w:val="1967"/>
        </w:trPr>
        <w:tc>
          <w:tcPr>
            <w:cnfStyle w:val="001000000000" w:firstRow="0" w:lastRow="0" w:firstColumn="1" w:lastColumn="0" w:oddVBand="0" w:evenVBand="0" w:oddHBand="0" w:evenHBand="0" w:firstRowFirstColumn="0" w:firstRowLastColumn="0" w:lastRowFirstColumn="0" w:lastRowLastColumn="0"/>
            <w:tcW w:w="1120" w:type="pct"/>
            <w:hideMark/>
          </w:tcPr>
          <w:p w14:paraId="2ABAD063" w14:textId="77777777" w:rsidR="0066025D" w:rsidRPr="004B1AB6" w:rsidRDefault="0066025D">
            <w:pPr>
              <w:rPr>
                <w:b w:val="0"/>
                <w:bCs w:val="0"/>
              </w:rPr>
            </w:pPr>
            <w:r w:rsidRPr="004B1AB6">
              <w:lastRenderedPageBreak/>
              <w:t xml:space="preserve">Integration </w:t>
            </w:r>
          </w:p>
        </w:tc>
        <w:tc>
          <w:tcPr>
            <w:tcW w:w="3880" w:type="pct"/>
            <w:hideMark/>
          </w:tcPr>
          <w:p w14:paraId="5BD93E3B" w14:textId="77777777" w:rsidR="0066025D" w:rsidRPr="004B1AB6" w:rsidRDefault="0066025D" w:rsidP="000E445F">
            <w:pPr>
              <w:pStyle w:val="ListParagraph"/>
              <w:numPr>
                <w:ilvl w:val="0"/>
                <w:numId w:val="19"/>
              </w:numPr>
              <w:cnfStyle w:val="000000000000" w:firstRow="0" w:lastRow="0" w:firstColumn="0" w:lastColumn="0" w:oddVBand="0" w:evenVBand="0" w:oddHBand="0" w:evenHBand="0" w:firstRowFirstColumn="0" w:firstRowLastColumn="0" w:lastRowFirstColumn="0" w:lastRowLastColumn="0"/>
            </w:pPr>
            <w:r w:rsidRPr="004B1AB6">
              <w:t xml:space="preserve">What role does the program play in the larger service system (incl. Federal)? </w:t>
            </w:r>
          </w:p>
          <w:p w14:paraId="38353639" w14:textId="77777777" w:rsidR="0066025D" w:rsidRPr="004B1AB6" w:rsidRDefault="0066025D" w:rsidP="000E445F">
            <w:pPr>
              <w:pStyle w:val="ListParagraph"/>
              <w:numPr>
                <w:ilvl w:val="1"/>
                <w:numId w:val="19"/>
              </w:numPr>
              <w:cnfStyle w:val="000000000000" w:firstRow="0" w:lastRow="0" w:firstColumn="0" w:lastColumn="0" w:oddVBand="0" w:evenVBand="0" w:oddHBand="0" w:evenHBand="0" w:firstRowFirstColumn="0" w:firstRowLastColumn="0" w:lastRowFirstColumn="0" w:lastRowLastColumn="0"/>
            </w:pPr>
            <w:r w:rsidRPr="004B1AB6">
              <w:t>How does the program integrate/align with the Commonwealth (including from a broad policy perspective)?</w:t>
            </w:r>
          </w:p>
          <w:p w14:paraId="6C6E0BE9" w14:textId="77777777" w:rsidR="0066025D" w:rsidRPr="004B1AB6" w:rsidRDefault="0066025D" w:rsidP="000E445F">
            <w:pPr>
              <w:pStyle w:val="ListParagraph"/>
              <w:numPr>
                <w:ilvl w:val="0"/>
                <w:numId w:val="19"/>
              </w:numPr>
              <w:cnfStyle w:val="000000000000" w:firstRow="0" w:lastRow="0" w:firstColumn="0" w:lastColumn="0" w:oddVBand="0" w:evenVBand="0" w:oddHBand="0" w:evenHBand="0" w:firstRowFirstColumn="0" w:firstRowLastColumn="0" w:lastRowFirstColumn="0" w:lastRowLastColumn="0"/>
            </w:pPr>
            <w:r w:rsidRPr="004B1AB6">
              <w:t xml:space="preserve">How well is the program connected within the service system? </w:t>
            </w:r>
          </w:p>
          <w:p w14:paraId="54CBD65D" w14:textId="77777777" w:rsidR="0066025D" w:rsidRPr="004B1AB6" w:rsidRDefault="0066025D" w:rsidP="000E445F">
            <w:pPr>
              <w:pStyle w:val="ListParagraph"/>
              <w:numPr>
                <w:ilvl w:val="1"/>
                <w:numId w:val="19"/>
              </w:numPr>
              <w:cnfStyle w:val="000000000000" w:firstRow="0" w:lastRow="0" w:firstColumn="0" w:lastColumn="0" w:oddVBand="0" w:evenVBand="0" w:oddHBand="0" w:evenHBand="0" w:firstRowFirstColumn="0" w:firstRowLastColumn="0" w:lastRowFirstColumn="0" w:lastRowLastColumn="0"/>
            </w:pPr>
            <w:r w:rsidRPr="004B1AB6">
              <w:t xml:space="preserve">What are the referral pathways into and out of the program? </w:t>
            </w:r>
          </w:p>
          <w:p w14:paraId="2AEB9D35" w14:textId="77777777" w:rsidR="0066025D" w:rsidRPr="004B1AB6" w:rsidRDefault="0066025D" w:rsidP="000E445F">
            <w:pPr>
              <w:pStyle w:val="ListParagraph"/>
              <w:numPr>
                <w:ilvl w:val="1"/>
                <w:numId w:val="19"/>
              </w:numPr>
              <w:cnfStyle w:val="000000000000" w:firstRow="0" w:lastRow="0" w:firstColumn="0" w:lastColumn="0" w:oddVBand="0" w:evenVBand="0" w:oddHBand="0" w:evenHBand="0" w:firstRowFirstColumn="0" w:firstRowLastColumn="0" w:lastRowFirstColumn="0" w:lastRowLastColumn="0"/>
            </w:pPr>
            <w:r w:rsidRPr="004B1AB6">
              <w:t xml:space="preserve">What strategies could increase visibility of the program (e.g. fostering better engagement from the education sector)? </w:t>
            </w:r>
          </w:p>
        </w:tc>
      </w:tr>
      <w:tr w:rsidR="0066025D" w:rsidRPr="004B1AB6" w14:paraId="287D735B" w14:textId="77777777" w:rsidTr="00E73DE1">
        <w:trPr>
          <w:trHeight w:val="1288"/>
        </w:trPr>
        <w:tc>
          <w:tcPr>
            <w:cnfStyle w:val="001000000000" w:firstRow="0" w:lastRow="0" w:firstColumn="1" w:lastColumn="0" w:oddVBand="0" w:evenVBand="0" w:oddHBand="0" w:evenHBand="0" w:firstRowFirstColumn="0" w:firstRowLastColumn="0" w:lastRowFirstColumn="0" w:lastRowLastColumn="0"/>
            <w:tcW w:w="1120" w:type="pct"/>
            <w:hideMark/>
          </w:tcPr>
          <w:p w14:paraId="4B7A4A02" w14:textId="77777777" w:rsidR="0066025D" w:rsidRPr="004B1AB6" w:rsidRDefault="0066025D">
            <w:pPr>
              <w:rPr>
                <w:b w:val="0"/>
                <w:bCs w:val="0"/>
              </w:rPr>
            </w:pPr>
            <w:r w:rsidRPr="004B1AB6">
              <w:t>Reach and Impact</w:t>
            </w:r>
          </w:p>
        </w:tc>
        <w:tc>
          <w:tcPr>
            <w:tcW w:w="3880" w:type="pct"/>
            <w:hideMark/>
          </w:tcPr>
          <w:p w14:paraId="2D761C20" w14:textId="77777777" w:rsidR="0066025D" w:rsidRPr="004B1AB6" w:rsidRDefault="0066025D" w:rsidP="000E445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4B1AB6">
              <w:t xml:space="preserve">Who is the program reaching? (e.g. no. of clients, demographics, age groups, priority groups etc.) </w:t>
            </w:r>
          </w:p>
          <w:p w14:paraId="2721B298" w14:textId="77777777" w:rsidR="0066025D" w:rsidRPr="004B1AB6" w:rsidRDefault="0066025D" w:rsidP="000E445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4B1AB6">
              <w:t>How well is the YCSS Program achieving its intended outcomes?</w:t>
            </w:r>
          </w:p>
          <w:p w14:paraId="52CD492F" w14:textId="77777777" w:rsidR="0066025D" w:rsidRPr="004B1AB6" w:rsidRDefault="0066025D" w:rsidP="000E445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4B1AB6">
              <w:t xml:space="preserve">How do the outcomes of YCSS participants impact their broader support network (e.g. parents, families, guardians)? </w:t>
            </w:r>
          </w:p>
        </w:tc>
      </w:tr>
      <w:tr w:rsidR="0066025D" w:rsidRPr="004B1AB6" w14:paraId="23CDDB37" w14:textId="77777777" w:rsidTr="00E73DE1">
        <w:trPr>
          <w:trHeight w:val="2102"/>
        </w:trPr>
        <w:tc>
          <w:tcPr>
            <w:cnfStyle w:val="001000000000" w:firstRow="0" w:lastRow="0" w:firstColumn="1" w:lastColumn="0" w:oddVBand="0" w:evenVBand="0" w:oddHBand="0" w:evenHBand="0" w:firstRowFirstColumn="0" w:firstRowLastColumn="0" w:lastRowFirstColumn="0" w:lastRowLastColumn="0"/>
            <w:tcW w:w="1120" w:type="pct"/>
            <w:hideMark/>
          </w:tcPr>
          <w:p w14:paraId="6FBF3762" w14:textId="77777777" w:rsidR="0066025D" w:rsidRPr="004B1AB6" w:rsidRDefault="0066025D">
            <w:pPr>
              <w:rPr>
                <w:b w:val="0"/>
                <w:bCs w:val="0"/>
              </w:rPr>
            </w:pPr>
            <w:r w:rsidRPr="004B1AB6">
              <w:t>Experience</w:t>
            </w:r>
          </w:p>
        </w:tc>
        <w:tc>
          <w:tcPr>
            <w:tcW w:w="3880" w:type="pct"/>
            <w:hideMark/>
          </w:tcPr>
          <w:p w14:paraId="15BC95D4" w14:textId="77777777" w:rsidR="0066025D" w:rsidRPr="004B1AB6" w:rsidRDefault="0066025D" w:rsidP="000E445F">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rsidRPr="004B1AB6">
              <w:t>How well does the program design suit the diverse needs of Young Carers (and their broader support circle)? </w:t>
            </w:r>
          </w:p>
          <w:p w14:paraId="7ECC96CA" w14:textId="77777777" w:rsidR="0066025D" w:rsidRPr="004B1AB6" w:rsidRDefault="0066025D" w:rsidP="000E445F">
            <w:pPr>
              <w:pStyle w:val="ListParagraph"/>
              <w:numPr>
                <w:ilvl w:val="1"/>
                <w:numId w:val="21"/>
              </w:numPr>
              <w:cnfStyle w:val="000000000000" w:firstRow="0" w:lastRow="0" w:firstColumn="0" w:lastColumn="0" w:oddVBand="0" w:evenVBand="0" w:oddHBand="0" w:evenHBand="0" w:firstRowFirstColumn="0" w:firstRowLastColumn="0" w:lastRowFirstColumn="0" w:lastRowLastColumn="0"/>
            </w:pPr>
            <w:r w:rsidRPr="004B1AB6">
              <w:t xml:space="preserve">Is the 12-month service period relevant to the needs of the clients? </w:t>
            </w:r>
          </w:p>
          <w:p w14:paraId="09C1CD1B" w14:textId="77777777" w:rsidR="0066025D" w:rsidRPr="004B1AB6" w:rsidRDefault="0066025D" w:rsidP="000E445F">
            <w:pPr>
              <w:pStyle w:val="ListParagraph"/>
              <w:numPr>
                <w:ilvl w:val="1"/>
                <w:numId w:val="21"/>
              </w:numPr>
              <w:cnfStyle w:val="000000000000" w:firstRow="0" w:lastRow="0" w:firstColumn="0" w:lastColumn="0" w:oddVBand="0" w:evenVBand="0" w:oddHBand="0" w:evenHBand="0" w:firstRowFirstColumn="0" w:firstRowLastColumn="0" w:lastRowFirstColumn="0" w:lastRowLastColumn="0"/>
            </w:pPr>
            <w:r w:rsidRPr="004B1AB6">
              <w:t xml:space="preserve">Do outcomes and experience differ among participants in different priority groups (e.g. clients who are older, neurodivergent and/or have a disability)? </w:t>
            </w:r>
          </w:p>
          <w:p w14:paraId="6AE632E3" w14:textId="77777777" w:rsidR="0066025D" w:rsidRPr="004B1AB6" w:rsidRDefault="0066025D" w:rsidP="000E445F">
            <w:pPr>
              <w:pStyle w:val="ListParagraph"/>
              <w:numPr>
                <w:ilvl w:val="1"/>
                <w:numId w:val="21"/>
              </w:numPr>
              <w:cnfStyle w:val="000000000000" w:firstRow="0" w:lastRow="0" w:firstColumn="0" w:lastColumn="0" w:oddVBand="0" w:evenVBand="0" w:oddHBand="0" w:evenHBand="0" w:firstRowFirstColumn="0" w:firstRowLastColumn="0" w:lastRowFirstColumn="0" w:lastRowLastColumn="0"/>
            </w:pPr>
            <w:r w:rsidRPr="004B1AB6">
              <w:t>Do outcomes and experience differ among participants in different service types (individual vs group work)?</w:t>
            </w:r>
          </w:p>
          <w:p w14:paraId="1C3B2381" w14:textId="77777777" w:rsidR="0066025D" w:rsidRPr="004B1AB6" w:rsidRDefault="0066025D" w:rsidP="000E445F">
            <w:pPr>
              <w:pStyle w:val="ListParagraph"/>
              <w:numPr>
                <w:ilvl w:val="2"/>
                <w:numId w:val="21"/>
              </w:numPr>
              <w:cnfStyle w:val="000000000000" w:firstRow="0" w:lastRow="0" w:firstColumn="0" w:lastColumn="0" w:oddVBand="0" w:evenVBand="0" w:oddHBand="0" w:evenHBand="0" w:firstRowFirstColumn="0" w:firstRowLastColumn="0" w:lastRowFirstColumn="0" w:lastRowLastColumn="0"/>
            </w:pPr>
            <w:r w:rsidRPr="004B1AB6">
              <w:t xml:space="preserve">What does this mean for program design? </w:t>
            </w:r>
          </w:p>
        </w:tc>
      </w:tr>
    </w:tbl>
    <w:p w14:paraId="217B3A53" w14:textId="77777777" w:rsidR="0066025D" w:rsidRDefault="0066025D" w:rsidP="0066025D"/>
    <w:p w14:paraId="26D29B17" w14:textId="14D74918" w:rsidR="00F62E3A" w:rsidRDefault="00A7099E" w:rsidP="00962FA2">
      <w:pPr>
        <w:pStyle w:val="Heading3"/>
      </w:pPr>
      <w:bookmarkStart w:id="24" w:name="_Ref237529914"/>
      <w:bookmarkStart w:id="25" w:name="_Toc237597642"/>
      <w:r>
        <w:t xml:space="preserve">Key </w:t>
      </w:r>
      <w:r w:rsidR="006801C2">
        <w:t>E</w:t>
      </w:r>
      <w:r>
        <w:t xml:space="preserve">valuation </w:t>
      </w:r>
      <w:r w:rsidR="006801C2">
        <w:t>C</w:t>
      </w:r>
      <w:r>
        <w:t>riteria</w:t>
      </w:r>
      <w:bookmarkEnd w:id="24"/>
      <w:bookmarkEnd w:id="25"/>
    </w:p>
    <w:p w14:paraId="0CBF24FD" w14:textId="77777777" w:rsidR="00C2576B" w:rsidRPr="00C2576B" w:rsidRDefault="0044545C" w:rsidP="00BA7F0C">
      <w:pPr>
        <w:pStyle w:val="Caption"/>
        <w:rPr>
          <w:b/>
          <w:bCs/>
          <w:i w:val="0"/>
          <w:iCs w:val="0"/>
          <w:color w:val="auto"/>
          <w:sz w:val="24"/>
          <w:szCs w:val="24"/>
        </w:rPr>
      </w:pPr>
      <w:bookmarkStart w:id="26" w:name="_Ref233119472"/>
      <w:bookmarkStart w:id="27" w:name="_Ref233119459"/>
      <w:r w:rsidRPr="0044545C">
        <w:rPr>
          <w:i w:val="0"/>
          <w:iCs w:val="0"/>
          <w:color w:val="auto"/>
          <w:sz w:val="24"/>
          <w:szCs w:val="22"/>
        </w:rPr>
        <w:t>EMO developed four criteria for this evaluation (see</w:t>
      </w:r>
      <w:r w:rsidR="00537856">
        <w:rPr>
          <w:i w:val="0"/>
          <w:iCs w:val="0"/>
          <w:color w:val="auto"/>
          <w:sz w:val="24"/>
          <w:szCs w:val="22"/>
        </w:rPr>
        <w:t xml:space="preserve"> </w:t>
      </w:r>
      <w:r w:rsidR="00537856">
        <w:rPr>
          <w:i w:val="0"/>
          <w:iCs w:val="0"/>
          <w:color w:val="auto"/>
          <w:sz w:val="24"/>
          <w:szCs w:val="22"/>
        </w:rPr>
        <w:fldChar w:fldCharType="begin"/>
      </w:r>
      <w:r w:rsidR="00537856">
        <w:rPr>
          <w:i w:val="0"/>
          <w:iCs w:val="0"/>
          <w:color w:val="auto"/>
          <w:sz w:val="24"/>
          <w:szCs w:val="22"/>
        </w:rPr>
        <w:instrText xml:space="preserve"> REF _Ref234229886 \h </w:instrText>
      </w:r>
      <w:r w:rsidR="000613FE">
        <w:rPr>
          <w:i w:val="0"/>
          <w:iCs w:val="0"/>
          <w:color w:val="auto"/>
          <w:sz w:val="24"/>
          <w:szCs w:val="22"/>
        </w:rPr>
        <w:instrText xml:space="preserve"> \* MERGEFORMAT </w:instrText>
      </w:r>
      <w:r w:rsidR="00537856">
        <w:rPr>
          <w:i w:val="0"/>
          <w:iCs w:val="0"/>
          <w:color w:val="auto"/>
          <w:sz w:val="24"/>
          <w:szCs w:val="22"/>
        </w:rPr>
      </w:r>
      <w:r w:rsidR="00537856">
        <w:rPr>
          <w:i w:val="0"/>
          <w:iCs w:val="0"/>
          <w:color w:val="auto"/>
          <w:sz w:val="24"/>
          <w:szCs w:val="22"/>
        </w:rPr>
        <w:fldChar w:fldCharType="separate"/>
      </w:r>
    </w:p>
    <w:p w14:paraId="51ABD528" w14:textId="3BB52E9A" w:rsidR="0011663A" w:rsidRDefault="00C2576B" w:rsidP="002102B3">
      <w:pPr>
        <w:pStyle w:val="Caption"/>
        <w:rPr>
          <w:i w:val="0"/>
          <w:iCs w:val="0"/>
          <w:color w:val="auto"/>
          <w:sz w:val="24"/>
          <w:szCs w:val="24"/>
        </w:rPr>
      </w:pPr>
      <w:r w:rsidRPr="00C2576B">
        <w:rPr>
          <w:b/>
          <w:bCs/>
          <w:i w:val="0"/>
          <w:iCs w:val="0"/>
          <w:color w:val="auto"/>
          <w:sz w:val="24"/>
          <w:szCs w:val="24"/>
        </w:rPr>
        <w:t xml:space="preserve">Table </w:t>
      </w:r>
      <w:r>
        <w:rPr>
          <w:noProof/>
        </w:rPr>
        <w:t>3</w:t>
      </w:r>
      <w:r w:rsidR="00537856">
        <w:rPr>
          <w:i w:val="0"/>
          <w:iCs w:val="0"/>
          <w:color w:val="auto"/>
          <w:sz w:val="24"/>
          <w:szCs w:val="22"/>
        </w:rPr>
        <w:fldChar w:fldCharType="end"/>
      </w:r>
      <w:r w:rsidR="0044545C" w:rsidRPr="0044545C">
        <w:rPr>
          <w:i w:val="0"/>
          <w:iCs w:val="0"/>
          <w:color w:val="auto"/>
          <w:sz w:val="24"/>
          <w:szCs w:val="22"/>
        </w:rPr>
        <w:t>) based on consultation</w:t>
      </w:r>
      <w:r w:rsidR="00B60D97">
        <w:rPr>
          <w:i w:val="0"/>
          <w:iCs w:val="0"/>
          <w:color w:val="auto"/>
          <w:sz w:val="24"/>
          <w:szCs w:val="22"/>
        </w:rPr>
        <w:t xml:space="preserve"> with the Reference Group</w:t>
      </w:r>
      <w:r w:rsidR="0044545C" w:rsidRPr="0044545C">
        <w:rPr>
          <w:i w:val="0"/>
          <w:iCs w:val="0"/>
          <w:color w:val="auto"/>
          <w:sz w:val="24"/>
          <w:szCs w:val="22"/>
        </w:rPr>
        <w:t xml:space="preserve">, </w:t>
      </w:r>
      <w:r w:rsidR="00B60D97">
        <w:rPr>
          <w:i w:val="0"/>
          <w:iCs w:val="0"/>
          <w:color w:val="auto"/>
          <w:sz w:val="24"/>
          <w:szCs w:val="22"/>
        </w:rPr>
        <w:t>and</w:t>
      </w:r>
      <w:r w:rsidR="0044545C" w:rsidRPr="0044545C">
        <w:rPr>
          <w:i w:val="0"/>
          <w:iCs w:val="0"/>
          <w:color w:val="auto"/>
          <w:sz w:val="24"/>
          <w:szCs w:val="22"/>
        </w:rPr>
        <w:t xml:space="preserve"> literature</w:t>
      </w:r>
      <w:r w:rsidR="00B60D97">
        <w:rPr>
          <w:i w:val="0"/>
          <w:iCs w:val="0"/>
          <w:color w:val="auto"/>
          <w:sz w:val="24"/>
          <w:szCs w:val="22"/>
        </w:rPr>
        <w:t xml:space="preserve"> </w:t>
      </w:r>
      <w:r w:rsidR="0044545C" w:rsidRPr="0044545C">
        <w:rPr>
          <w:i w:val="0"/>
          <w:iCs w:val="0"/>
          <w:color w:val="auto"/>
          <w:sz w:val="24"/>
          <w:szCs w:val="22"/>
        </w:rPr>
        <w:t>and document reviews. Each criterion was assessed using a rubric comprising several dimensions of practice and four levels of maturity: No Evidence, Emerging, Established and Embedded. These levels were used to assess the extent to which practices were evident, consistently applied and supported by program-wide systems and processes. An Emerging rating indicates developing practice that is evident but inconsistent, Established indicates practices are generally operating effectively across the program, and Embedded reflects mature, systematic and consistently applied practice</w:t>
      </w:r>
      <w:r w:rsidR="0011663A" w:rsidRPr="0011663A">
        <w:rPr>
          <w:i w:val="0"/>
          <w:iCs w:val="0"/>
          <w:color w:val="auto"/>
          <w:sz w:val="24"/>
          <w:szCs w:val="22"/>
        </w:rPr>
        <w:t xml:space="preserve">. </w:t>
      </w:r>
      <w:r w:rsidR="00535993">
        <w:rPr>
          <w:i w:val="0"/>
          <w:iCs w:val="0"/>
          <w:color w:val="auto"/>
          <w:sz w:val="24"/>
          <w:szCs w:val="22"/>
        </w:rPr>
        <w:t xml:space="preserve">Further details on dimensions and standards for these criteria are offered in </w:t>
      </w:r>
      <w:r w:rsidR="00A70FEE" w:rsidRPr="000613FE">
        <w:rPr>
          <w:b/>
          <w:bCs/>
          <w:i w:val="0"/>
          <w:iCs w:val="0"/>
          <w:color w:val="auto"/>
          <w:sz w:val="24"/>
          <w:szCs w:val="24"/>
        </w:rPr>
        <w:fldChar w:fldCharType="begin"/>
      </w:r>
      <w:r w:rsidR="00A70FEE" w:rsidRPr="000613FE">
        <w:rPr>
          <w:b/>
          <w:bCs/>
          <w:i w:val="0"/>
          <w:iCs w:val="0"/>
          <w:color w:val="auto"/>
          <w:sz w:val="24"/>
          <w:szCs w:val="24"/>
        </w:rPr>
        <w:instrText xml:space="preserve"> REF _Ref234229803 \h </w:instrText>
      </w:r>
      <w:r w:rsidR="00BA7F0C" w:rsidRPr="000613FE">
        <w:rPr>
          <w:b/>
          <w:bCs/>
          <w:i w:val="0"/>
          <w:iCs w:val="0"/>
          <w:color w:val="auto"/>
          <w:sz w:val="24"/>
          <w:szCs w:val="24"/>
        </w:rPr>
        <w:instrText xml:space="preserve"> \* MERGEFORMAT </w:instrText>
      </w:r>
      <w:r w:rsidR="00A70FEE" w:rsidRPr="000613FE">
        <w:rPr>
          <w:b/>
          <w:bCs/>
          <w:i w:val="0"/>
          <w:iCs w:val="0"/>
          <w:color w:val="auto"/>
          <w:sz w:val="24"/>
          <w:szCs w:val="24"/>
        </w:rPr>
      </w:r>
      <w:r w:rsidR="00A70FEE" w:rsidRPr="000613FE">
        <w:rPr>
          <w:b/>
          <w:bCs/>
          <w:i w:val="0"/>
          <w:iCs w:val="0"/>
          <w:color w:val="auto"/>
          <w:sz w:val="24"/>
          <w:szCs w:val="24"/>
        </w:rPr>
        <w:fldChar w:fldCharType="separate"/>
      </w:r>
      <w:r w:rsidRPr="00C2576B">
        <w:rPr>
          <w:b/>
          <w:bCs/>
          <w:i w:val="0"/>
          <w:iCs w:val="0"/>
          <w:color w:val="auto"/>
          <w:sz w:val="24"/>
          <w:szCs w:val="24"/>
        </w:rPr>
        <w:t>Appendix C: Evaluation Rubrics</w:t>
      </w:r>
      <w:r w:rsidR="00A70FEE" w:rsidRPr="000613FE">
        <w:rPr>
          <w:b/>
          <w:bCs/>
          <w:i w:val="0"/>
          <w:iCs w:val="0"/>
          <w:color w:val="auto"/>
          <w:sz w:val="24"/>
          <w:szCs w:val="24"/>
        </w:rPr>
        <w:fldChar w:fldCharType="end"/>
      </w:r>
      <w:r w:rsidR="007A398C" w:rsidRPr="00BA7F0C">
        <w:rPr>
          <w:i w:val="0"/>
          <w:iCs w:val="0"/>
          <w:color w:val="auto"/>
          <w:sz w:val="24"/>
          <w:szCs w:val="24"/>
        </w:rPr>
        <w:t>.</w:t>
      </w:r>
      <w:r w:rsidR="000613FE">
        <w:rPr>
          <w:i w:val="0"/>
          <w:iCs w:val="0"/>
          <w:color w:val="auto"/>
          <w:sz w:val="24"/>
          <w:szCs w:val="24"/>
        </w:rPr>
        <w:t xml:space="preserve"> </w:t>
      </w:r>
    </w:p>
    <w:p w14:paraId="1928B2A5" w14:textId="21CFD82A" w:rsidR="001F05AC" w:rsidRDefault="001F05AC" w:rsidP="001F05AC"/>
    <w:p w14:paraId="273D7D23" w14:textId="52EE21D3" w:rsidR="001F05AC" w:rsidRDefault="001F05AC" w:rsidP="001F05AC"/>
    <w:p w14:paraId="37DB7754" w14:textId="3D38A329" w:rsidR="001F05AC" w:rsidRDefault="001F05AC" w:rsidP="001F05AC"/>
    <w:p w14:paraId="0F491F85" w14:textId="77777777" w:rsidR="000613FE" w:rsidRDefault="000613FE" w:rsidP="00BA7F0C">
      <w:pPr>
        <w:pStyle w:val="Caption"/>
      </w:pPr>
      <w:bookmarkStart w:id="28" w:name="_Ref234229886"/>
      <w:bookmarkEnd w:id="26"/>
    </w:p>
    <w:p w14:paraId="7264137A" w14:textId="3346CCEC" w:rsidR="0088499F" w:rsidRPr="00A7099E" w:rsidRDefault="00BA7F0C" w:rsidP="00BA7F0C">
      <w:pPr>
        <w:pStyle w:val="Caption"/>
      </w:pPr>
      <w:r>
        <w:t xml:space="preserve">Table </w:t>
      </w:r>
      <w:fldSimple w:instr=" SEQ Table \* ARABIC ">
        <w:r w:rsidR="00C2576B">
          <w:rPr>
            <w:noProof/>
          </w:rPr>
          <w:t>3</w:t>
        </w:r>
      </w:fldSimple>
      <w:bookmarkEnd w:id="28"/>
      <w:r>
        <w:t xml:space="preserve">: </w:t>
      </w:r>
      <w:r w:rsidR="0067424A">
        <w:t>Evaluation criteria, definitions and scope</w:t>
      </w:r>
      <w:bookmarkEnd w:id="27"/>
    </w:p>
    <w:tbl>
      <w:tblPr>
        <w:tblStyle w:val="GridTable1Light-Accent1"/>
        <w:tblW w:w="5000" w:type="pct"/>
        <w:tblLook w:val="0480" w:firstRow="0" w:lastRow="0" w:firstColumn="1" w:lastColumn="0" w:noHBand="0" w:noVBand="1"/>
      </w:tblPr>
      <w:tblGrid>
        <w:gridCol w:w="2263"/>
        <w:gridCol w:w="6753"/>
      </w:tblGrid>
      <w:tr w:rsidR="00521227" w14:paraId="1A830268" w14:textId="77777777" w:rsidTr="000613FE">
        <w:trPr>
          <w:tblHeader/>
        </w:trPr>
        <w:tc>
          <w:tcPr>
            <w:cnfStyle w:val="001000000000" w:firstRow="0" w:lastRow="0" w:firstColumn="1" w:lastColumn="0" w:oddVBand="0" w:evenVBand="0" w:oddHBand="0" w:evenHBand="0" w:firstRowFirstColumn="0" w:firstRowLastColumn="0" w:lastRowFirstColumn="0" w:lastRowLastColumn="0"/>
            <w:tcW w:w="1255" w:type="pct"/>
            <w:shd w:val="clear" w:color="auto" w:fill="00757B" w:themeFill="accent1" w:themeFillShade="BF"/>
          </w:tcPr>
          <w:p w14:paraId="76AF29E5" w14:textId="4F9045C6" w:rsidR="00521227" w:rsidRPr="00357CCC" w:rsidRDefault="00E26340" w:rsidP="00BD3ACF">
            <w:pPr>
              <w:rPr>
                <w:color w:val="FFFFFF" w:themeColor="background1"/>
              </w:rPr>
            </w:pPr>
            <w:r w:rsidRPr="00357CCC">
              <w:rPr>
                <w:color w:val="FFFFFF" w:themeColor="background1"/>
              </w:rPr>
              <w:t>Criteria</w:t>
            </w:r>
          </w:p>
        </w:tc>
        <w:tc>
          <w:tcPr>
            <w:tcW w:w="3745" w:type="pct"/>
            <w:shd w:val="clear" w:color="auto" w:fill="00757B" w:themeFill="accent1" w:themeFillShade="BF"/>
          </w:tcPr>
          <w:p w14:paraId="38E73FB0" w14:textId="77777777" w:rsidR="00521227" w:rsidRPr="00357CCC" w:rsidRDefault="00521227" w:rsidP="00BD3ACF">
            <w:pPr>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357CCC">
              <w:rPr>
                <w:b/>
                <w:bCs/>
                <w:color w:val="FFFFFF" w:themeColor="background1"/>
              </w:rPr>
              <w:t>Definition and scope</w:t>
            </w:r>
          </w:p>
        </w:tc>
      </w:tr>
      <w:tr w:rsidR="00521227" w14:paraId="0D2ABC48" w14:textId="77777777" w:rsidTr="00E73DE1">
        <w:tc>
          <w:tcPr>
            <w:cnfStyle w:val="001000000000" w:firstRow="0" w:lastRow="0" w:firstColumn="1" w:lastColumn="0" w:oddVBand="0" w:evenVBand="0" w:oddHBand="0" w:evenHBand="0" w:firstRowFirstColumn="0" w:firstRowLastColumn="0" w:lastRowFirstColumn="0" w:lastRowLastColumn="0"/>
            <w:tcW w:w="1255" w:type="pct"/>
          </w:tcPr>
          <w:p w14:paraId="2EFFFD7D" w14:textId="77777777" w:rsidR="00521227" w:rsidRPr="005F2C9D" w:rsidRDefault="00521227" w:rsidP="00BD3ACF">
            <w:r w:rsidRPr="005F2C9D">
              <w:t>Client Voice</w:t>
            </w:r>
          </w:p>
        </w:tc>
        <w:tc>
          <w:tcPr>
            <w:tcW w:w="3745" w:type="pct"/>
          </w:tcPr>
          <w:p w14:paraId="3D281285" w14:textId="60D8DA2B" w:rsidR="00F06923" w:rsidRDefault="00F06923" w:rsidP="00BD3ACF">
            <w:pPr>
              <w:cnfStyle w:val="000000000000" w:firstRow="0" w:lastRow="0" w:firstColumn="0" w:lastColumn="0" w:oddVBand="0" w:evenVBand="0" w:oddHBand="0" w:evenHBand="0" w:firstRowFirstColumn="0" w:firstRowLastColumn="0" w:lastRowFirstColumn="0" w:lastRowLastColumn="0"/>
            </w:pPr>
            <w:r>
              <w:t xml:space="preserve">How feedback is captured, analysed, responded </w:t>
            </w:r>
            <w:r w:rsidR="00362663">
              <w:t>to and reported back</w:t>
            </w:r>
            <w:r w:rsidR="00354369">
              <w:t>, and how it informs service delivery, program design and continuous improvement</w:t>
            </w:r>
          </w:p>
          <w:p w14:paraId="4C4EFC1D" w14:textId="77777777" w:rsidR="00521227" w:rsidRDefault="00521227" w:rsidP="00BD3ACF">
            <w:pPr>
              <w:cnfStyle w:val="000000000000" w:firstRow="0" w:lastRow="0" w:firstColumn="0" w:lastColumn="0" w:oddVBand="0" w:evenVBand="0" w:oddHBand="0" w:evenHBand="0" w:firstRowFirstColumn="0" w:firstRowLastColumn="0" w:lastRowFirstColumn="0" w:lastRowLastColumn="0"/>
            </w:pPr>
            <w:r w:rsidRPr="00801AD4">
              <w:t xml:space="preserve">The focus is not simply </w:t>
            </w:r>
            <w:r>
              <w:t xml:space="preserve">on </w:t>
            </w:r>
            <w:r w:rsidRPr="00801AD4">
              <w:t>whether individual clients can request changes to their own support, but whether client voices are used to improve the program beyond individual case management</w:t>
            </w:r>
            <w:r>
              <w:t>.</w:t>
            </w:r>
          </w:p>
        </w:tc>
      </w:tr>
      <w:tr w:rsidR="00521227" w14:paraId="553ACCBD" w14:textId="77777777" w:rsidTr="00E73DE1">
        <w:tc>
          <w:tcPr>
            <w:cnfStyle w:val="001000000000" w:firstRow="0" w:lastRow="0" w:firstColumn="1" w:lastColumn="0" w:oddVBand="0" w:evenVBand="0" w:oddHBand="0" w:evenHBand="0" w:firstRowFirstColumn="0" w:firstRowLastColumn="0" w:lastRowFirstColumn="0" w:lastRowLastColumn="0"/>
            <w:tcW w:w="1255" w:type="pct"/>
          </w:tcPr>
          <w:p w14:paraId="3B85BE2B" w14:textId="77777777" w:rsidR="00521227" w:rsidRPr="005F2C9D" w:rsidRDefault="00521227" w:rsidP="00BD3ACF">
            <w:r w:rsidRPr="005F2C9D">
              <w:t>Integration</w:t>
            </w:r>
          </w:p>
        </w:tc>
        <w:tc>
          <w:tcPr>
            <w:tcW w:w="3745" w:type="pct"/>
          </w:tcPr>
          <w:p w14:paraId="14DD5150" w14:textId="77777777" w:rsidR="00521227" w:rsidRDefault="00521227" w:rsidP="00BD3ACF">
            <w:pPr>
              <w:cnfStyle w:val="000000000000" w:firstRow="0" w:lastRow="0" w:firstColumn="0" w:lastColumn="0" w:oddVBand="0" w:evenVBand="0" w:oddHBand="0" w:evenHBand="0" w:firstRowFirstColumn="0" w:firstRowLastColumn="0" w:lastRowFirstColumn="0" w:lastRowLastColumn="0"/>
            </w:pPr>
            <w:r>
              <w:t>H</w:t>
            </w:r>
            <w:r w:rsidRPr="00C00CF2">
              <w:t>ow well the program is connected to, recognised by and working within the broader service system</w:t>
            </w:r>
            <w:r>
              <w:t>.</w:t>
            </w:r>
          </w:p>
          <w:p w14:paraId="09852DCD" w14:textId="77777777" w:rsidR="00521227" w:rsidRDefault="00521227" w:rsidP="00BD3ACF">
            <w:pPr>
              <w:cnfStyle w:val="000000000000" w:firstRow="0" w:lastRow="0" w:firstColumn="0" w:lastColumn="0" w:oddVBand="0" w:evenVBand="0" w:oddHBand="0" w:evenHBand="0" w:firstRowFirstColumn="0" w:firstRowLastColumn="0" w:lastRowFirstColumn="0" w:lastRowLastColumn="0"/>
            </w:pPr>
            <w:r w:rsidRPr="00BC55D5">
              <w:t>The focus is on whether the program operates as part of a coordinated system, rather than as a standalone service.</w:t>
            </w:r>
          </w:p>
        </w:tc>
      </w:tr>
      <w:tr w:rsidR="00521227" w14:paraId="6BC45C75" w14:textId="77777777" w:rsidTr="00E73DE1">
        <w:tc>
          <w:tcPr>
            <w:cnfStyle w:val="001000000000" w:firstRow="0" w:lastRow="0" w:firstColumn="1" w:lastColumn="0" w:oddVBand="0" w:evenVBand="0" w:oddHBand="0" w:evenHBand="0" w:firstRowFirstColumn="0" w:firstRowLastColumn="0" w:lastRowFirstColumn="0" w:lastRowLastColumn="0"/>
            <w:tcW w:w="1255" w:type="pct"/>
          </w:tcPr>
          <w:p w14:paraId="4BCD6280" w14:textId="77777777" w:rsidR="00521227" w:rsidRPr="005F2C9D" w:rsidRDefault="00521227" w:rsidP="00BD3ACF">
            <w:r w:rsidRPr="005F2C9D">
              <w:t>Reach and Impact</w:t>
            </w:r>
          </w:p>
        </w:tc>
        <w:tc>
          <w:tcPr>
            <w:tcW w:w="3745" w:type="pct"/>
          </w:tcPr>
          <w:p w14:paraId="21489B4C" w14:textId="1A889352" w:rsidR="00521227" w:rsidRDefault="00521227" w:rsidP="00BD3ACF">
            <w:pPr>
              <w:cnfStyle w:val="000000000000" w:firstRow="0" w:lastRow="0" w:firstColumn="0" w:lastColumn="0" w:oddVBand="0" w:evenVBand="0" w:oddHBand="0" w:evenHBand="0" w:firstRowFirstColumn="0" w:firstRowLastColumn="0" w:lastRowFirstColumn="0" w:lastRowLastColumn="0"/>
            </w:pPr>
            <w:r>
              <w:t>W</w:t>
            </w:r>
            <w:r w:rsidRPr="00BC55D5">
              <w:t xml:space="preserve">ho </w:t>
            </w:r>
            <w:r w:rsidR="00321116">
              <w:t xml:space="preserve">is accessing </w:t>
            </w:r>
            <w:r w:rsidRPr="00BC55D5">
              <w:t>the program, who may be missing out, and what difference the program is making</w:t>
            </w:r>
            <w:r>
              <w:t>.</w:t>
            </w:r>
          </w:p>
          <w:p w14:paraId="797A816E" w14:textId="77777777" w:rsidR="00521227" w:rsidRDefault="00521227" w:rsidP="00BD3ACF">
            <w:pPr>
              <w:cnfStyle w:val="000000000000" w:firstRow="0" w:lastRow="0" w:firstColumn="0" w:lastColumn="0" w:oddVBand="0" w:evenVBand="0" w:oddHBand="0" w:evenHBand="0" w:firstRowFirstColumn="0" w:firstRowLastColumn="0" w:lastRowFirstColumn="0" w:lastRowLastColumn="0"/>
            </w:pPr>
            <w:r w:rsidRPr="00BC55D5">
              <w:t xml:space="preserve">The focus is </w:t>
            </w:r>
            <w:r>
              <w:t>on both access and outcomes.</w:t>
            </w:r>
          </w:p>
        </w:tc>
      </w:tr>
      <w:tr w:rsidR="00521227" w14:paraId="5AF8BE51" w14:textId="77777777" w:rsidTr="00E73DE1">
        <w:tc>
          <w:tcPr>
            <w:cnfStyle w:val="001000000000" w:firstRow="0" w:lastRow="0" w:firstColumn="1" w:lastColumn="0" w:oddVBand="0" w:evenVBand="0" w:oddHBand="0" w:evenHBand="0" w:firstRowFirstColumn="0" w:firstRowLastColumn="0" w:lastRowFirstColumn="0" w:lastRowLastColumn="0"/>
            <w:tcW w:w="1255" w:type="pct"/>
          </w:tcPr>
          <w:p w14:paraId="671BEC50" w14:textId="77777777" w:rsidR="00521227" w:rsidRPr="005F2C9D" w:rsidRDefault="00521227" w:rsidP="00BD3ACF">
            <w:r w:rsidRPr="005F2C9D">
              <w:t>Experience</w:t>
            </w:r>
          </w:p>
        </w:tc>
        <w:tc>
          <w:tcPr>
            <w:tcW w:w="3745" w:type="pct"/>
          </w:tcPr>
          <w:p w14:paraId="3545A3FC" w14:textId="77777777" w:rsidR="00521227" w:rsidRDefault="00521227" w:rsidP="00BD3ACF">
            <w:pPr>
              <w:cnfStyle w:val="000000000000" w:firstRow="0" w:lastRow="0" w:firstColumn="0" w:lastColumn="0" w:oddVBand="0" w:evenVBand="0" w:oddHBand="0" w:evenHBand="0" w:firstRowFirstColumn="0" w:firstRowLastColumn="0" w:lastRowFirstColumn="0" w:lastRowLastColumn="0"/>
            </w:pPr>
            <w:r>
              <w:t>H</w:t>
            </w:r>
            <w:r w:rsidRPr="00BC55D5">
              <w:t>ow well the program design and delivery meet the needs of young carers</w:t>
            </w:r>
            <w:r>
              <w:t>.</w:t>
            </w:r>
          </w:p>
          <w:p w14:paraId="4BB0DC1A" w14:textId="77777777" w:rsidR="00521227" w:rsidRDefault="00521227" w:rsidP="00BD3ACF">
            <w:pPr>
              <w:cnfStyle w:val="000000000000" w:firstRow="0" w:lastRow="0" w:firstColumn="0" w:lastColumn="0" w:oddVBand="0" w:evenVBand="0" w:oddHBand="0" w:evenHBand="0" w:firstRowFirstColumn="0" w:firstRowLastColumn="0" w:lastRowFirstColumn="0" w:lastRowLastColumn="0"/>
            </w:pPr>
            <w:r w:rsidRPr="00B12A3A">
              <w:t>The focus is on how the program is experienced by clients in practice</w:t>
            </w:r>
            <w:r>
              <w:t>.</w:t>
            </w:r>
          </w:p>
        </w:tc>
      </w:tr>
    </w:tbl>
    <w:p w14:paraId="238CE058" w14:textId="45F89A00" w:rsidR="0033560C" w:rsidRDefault="0033560C" w:rsidP="00973B40">
      <w:pPr>
        <w:pStyle w:val="Heading2"/>
      </w:pPr>
      <w:bookmarkStart w:id="29" w:name="_Toc237597643"/>
      <w:r>
        <w:t>Methodology</w:t>
      </w:r>
      <w:bookmarkEnd w:id="29"/>
      <w:r>
        <w:t xml:space="preserve"> </w:t>
      </w:r>
    </w:p>
    <w:p w14:paraId="7F376AFD" w14:textId="138F3F9F" w:rsidR="002B2995" w:rsidRPr="002B2995" w:rsidRDefault="002B2995" w:rsidP="002B2995">
      <w:r w:rsidRPr="002B2995">
        <w:t>This evaluation used a mixed-methods, participatory design to assess the YCSS program against the criteria of Client Voice, Integration, Reach and Impact, and Experience</w:t>
      </w:r>
      <w:r w:rsidR="00AB6BD0">
        <w:t xml:space="preserve"> </w:t>
      </w:r>
      <w:r w:rsidR="00C71F97">
        <w:t>to</w:t>
      </w:r>
      <w:r w:rsidR="00AB6BD0">
        <w:t xml:space="preserve"> provide</w:t>
      </w:r>
      <w:r w:rsidR="00260E90">
        <w:t xml:space="preserve"> well justified answers to the KEQ.</w:t>
      </w:r>
      <w:r w:rsidR="00AB6BD0">
        <w:t xml:space="preserve"> </w:t>
      </w:r>
    </w:p>
    <w:p w14:paraId="145B9ACF" w14:textId="1AA22E39" w:rsidR="003D723B" w:rsidRDefault="002B2995" w:rsidP="002B2995">
      <w:r w:rsidRPr="002B2995">
        <w:t>A rubric-based approach guided the assessment, with each criterion evaluated across defined dimensions of practice (</w:t>
      </w:r>
      <w:r w:rsidR="00B6572A" w:rsidRPr="003E2AAC">
        <w:t>see</w:t>
      </w:r>
      <w:r w:rsidR="000613FE">
        <w:t xml:space="preserve"> </w:t>
      </w:r>
      <w:r w:rsidR="009F11BF">
        <w:t xml:space="preserve">sections </w:t>
      </w:r>
      <w:r w:rsidR="009F11BF" w:rsidRPr="009F11BF">
        <w:rPr>
          <w:b/>
          <w:bCs/>
        </w:rPr>
        <w:fldChar w:fldCharType="begin"/>
      </w:r>
      <w:r w:rsidR="009F11BF" w:rsidRPr="009F11BF">
        <w:rPr>
          <w:b/>
          <w:bCs/>
        </w:rPr>
        <w:instrText xml:space="preserve"> REF _Ref237529914 \h </w:instrText>
      </w:r>
      <w:r w:rsidR="009F11BF">
        <w:rPr>
          <w:b/>
          <w:bCs/>
        </w:rPr>
        <w:instrText xml:space="preserve"> \* MERGEFORMAT </w:instrText>
      </w:r>
      <w:r w:rsidR="009F11BF" w:rsidRPr="009F11BF">
        <w:rPr>
          <w:b/>
          <w:bCs/>
        </w:rPr>
      </w:r>
      <w:r w:rsidR="009F11BF" w:rsidRPr="009F11BF">
        <w:rPr>
          <w:b/>
          <w:bCs/>
        </w:rPr>
        <w:fldChar w:fldCharType="separate"/>
      </w:r>
      <w:r w:rsidR="00C2576B" w:rsidRPr="00C2576B">
        <w:rPr>
          <w:b/>
          <w:bCs/>
        </w:rPr>
        <w:t>Key Evaluation Criteria</w:t>
      </w:r>
      <w:r w:rsidR="009F11BF" w:rsidRPr="009F11BF">
        <w:rPr>
          <w:b/>
          <w:bCs/>
        </w:rPr>
        <w:fldChar w:fldCharType="end"/>
      </w:r>
      <w:r w:rsidR="009F11BF">
        <w:t xml:space="preserve"> and</w:t>
      </w:r>
      <w:r w:rsidR="003E2AAC">
        <w:t xml:space="preserve"> </w:t>
      </w:r>
      <w:r w:rsidR="003E2AAC" w:rsidRPr="000613FE">
        <w:rPr>
          <w:b/>
          <w:bCs/>
          <w:highlight w:val="yellow"/>
        </w:rPr>
        <w:fldChar w:fldCharType="begin"/>
      </w:r>
      <w:r w:rsidR="003E2AAC" w:rsidRPr="000613FE">
        <w:rPr>
          <w:b/>
          <w:bCs/>
        </w:rPr>
        <w:instrText xml:space="preserve"> REF _Ref234229945 \h </w:instrText>
      </w:r>
      <w:r w:rsidR="000613FE">
        <w:rPr>
          <w:b/>
          <w:bCs/>
          <w:highlight w:val="yellow"/>
        </w:rPr>
        <w:instrText xml:space="preserve"> \* MERGEFORMAT </w:instrText>
      </w:r>
      <w:r w:rsidR="003E2AAC" w:rsidRPr="000613FE">
        <w:rPr>
          <w:b/>
          <w:bCs/>
          <w:highlight w:val="yellow"/>
        </w:rPr>
      </w:r>
      <w:r w:rsidR="003E2AAC" w:rsidRPr="000613FE">
        <w:rPr>
          <w:b/>
          <w:bCs/>
          <w:highlight w:val="yellow"/>
        </w:rPr>
        <w:fldChar w:fldCharType="separate"/>
      </w:r>
      <w:r w:rsidR="00C2576B" w:rsidRPr="00C2576B">
        <w:rPr>
          <w:b/>
          <w:bCs/>
        </w:rPr>
        <w:t>Appendix C: Evaluation Rubrics</w:t>
      </w:r>
      <w:r w:rsidR="003E2AAC" w:rsidRPr="000613FE">
        <w:rPr>
          <w:b/>
          <w:bCs/>
          <w:highlight w:val="yellow"/>
        </w:rPr>
        <w:fldChar w:fldCharType="end"/>
      </w:r>
      <w:r w:rsidRPr="002B2995">
        <w:t xml:space="preserve">). This enabled consistent interpretation of evidence and transparent </w:t>
      </w:r>
      <w:r w:rsidR="00C414EC">
        <w:t xml:space="preserve">evaluative </w:t>
      </w:r>
      <w:r w:rsidRPr="002B2995">
        <w:t>judgements against the Key Evaluation Questions.</w:t>
      </w:r>
      <w:r w:rsidR="00C414EC">
        <w:t xml:space="preserve"> </w:t>
      </w:r>
    </w:p>
    <w:p w14:paraId="1D4EA594" w14:textId="198C9AE5" w:rsidR="004627C8" w:rsidRDefault="004627C8" w:rsidP="002B2995">
      <w:r w:rsidRPr="00852F58">
        <w:t>A participatory approach was embedded throughout the evaluation. A reference group was established with representation from service providers, DHS contract managers and EMO. The group contributed to evaluation design, interpretation of findings, and validation of emerging insights, supporting relevance, accuracy and sector ownership.</w:t>
      </w:r>
    </w:p>
    <w:p w14:paraId="7D94A6A0" w14:textId="77777777" w:rsidR="00EE1ACC" w:rsidRDefault="00EE1ACC" w:rsidP="002B2995"/>
    <w:p w14:paraId="56CC3016" w14:textId="6267E19F" w:rsidR="003D723B" w:rsidRPr="003D723B" w:rsidRDefault="003D723B" w:rsidP="00962FA2">
      <w:pPr>
        <w:pStyle w:val="Heading3"/>
      </w:pPr>
      <w:bookmarkStart w:id="30" w:name="_Toc237597644"/>
      <w:r w:rsidRPr="003D723B">
        <w:lastRenderedPageBreak/>
        <w:t>Data collection</w:t>
      </w:r>
      <w:r w:rsidR="00B87A3F">
        <w:t xml:space="preserve"> methods</w:t>
      </w:r>
      <w:bookmarkEnd w:id="30"/>
    </w:p>
    <w:p w14:paraId="0A4A0990" w14:textId="6488875F" w:rsidR="003D723B" w:rsidRDefault="003D723B" w:rsidP="003D723B">
      <w:r w:rsidRPr="003D723B">
        <w:t xml:space="preserve">Data were collected using qualitative and quantitative methods. An overview of data sources, collection tools, data types and purpose is provided in </w:t>
      </w:r>
      <w:r w:rsidR="003E2AAC" w:rsidRPr="009F11BF">
        <w:rPr>
          <w:b/>
          <w:bCs/>
        </w:rPr>
        <w:fldChar w:fldCharType="begin"/>
      </w:r>
      <w:r w:rsidR="003E2AAC" w:rsidRPr="009F11BF">
        <w:rPr>
          <w:b/>
          <w:bCs/>
        </w:rPr>
        <w:instrText xml:space="preserve"> REF _Ref234230000 \h </w:instrText>
      </w:r>
      <w:r w:rsidR="009F11BF">
        <w:rPr>
          <w:b/>
          <w:bCs/>
        </w:rPr>
        <w:instrText xml:space="preserve"> \* MERGEFORMAT </w:instrText>
      </w:r>
      <w:r w:rsidR="003E2AAC" w:rsidRPr="009F11BF">
        <w:rPr>
          <w:b/>
          <w:bCs/>
        </w:rPr>
      </w:r>
      <w:r w:rsidR="003E2AAC" w:rsidRPr="009F11BF">
        <w:rPr>
          <w:b/>
          <w:bCs/>
        </w:rPr>
        <w:fldChar w:fldCharType="separate"/>
      </w:r>
      <w:r w:rsidR="00C2576B" w:rsidRPr="00C2576B">
        <w:rPr>
          <w:b/>
          <w:bCs/>
        </w:rPr>
        <w:t xml:space="preserve">Table </w:t>
      </w:r>
      <w:r w:rsidR="00C2576B" w:rsidRPr="00C2576B">
        <w:rPr>
          <w:b/>
          <w:bCs/>
          <w:noProof/>
        </w:rPr>
        <w:t>4</w:t>
      </w:r>
      <w:r w:rsidR="003E2AAC" w:rsidRPr="009F11BF">
        <w:rPr>
          <w:b/>
          <w:bCs/>
        </w:rPr>
        <w:fldChar w:fldCharType="end"/>
      </w:r>
      <w:r w:rsidRPr="003D723B">
        <w:t>.</w:t>
      </w:r>
      <w:r w:rsidR="00E911C8">
        <w:t xml:space="preserve"> </w:t>
      </w:r>
      <w:r w:rsidRPr="003D723B">
        <w:t>In practice, data collection was tailored to each evaluation criterion, with different sources contributing to understanding program delivery, system integration, participant experience and outcomes.</w:t>
      </w:r>
    </w:p>
    <w:p w14:paraId="170D32CC" w14:textId="0C6BDC91" w:rsidR="00B3659B" w:rsidRDefault="00B3659B" w:rsidP="00B3659B">
      <w:r w:rsidRPr="003D723B">
        <w:t xml:space="preserve">Each source contributed to different aspects of the evaluation (as outlined in </w:t>
      </w:r>
      <w:r w:rsidR="003E2AAC" w:rsidRPr="009F11BF">
        <w:rPr>
          <w:b/>
          <w:bCs/>
        </w:rPr>
        <w:fldChar w:fldCharType="begin"/>
      </w:r>
      <w:r w:rsidR="003E2AAC" w:rsidRPr="009F11BF">
        <w:rPr>
          <w:b/>
          <w:bCs/>
        </w:rPr>
        <w:instrText xml:space="preserve"> REF _Ref234230000 \h </w:instrText>
      </w:r>
      <w:r w:rsidR="009F11BF">
        <w:rPr>
          <w:b/>
          <w:bCs/>
        </w:rPr>
        <w:instrText xml:space="preserve"> \* MERGEFORMAT </w:instrText>
      </w:r>
      <w:r w:rsidR="003E2AAC" w:rsidRPr="009F11BF">
        <w:rPr>
          <w:b/>
          <w:bCs/>
        </w:rPr>
      </w:r>
      <w:r w:rsidR="003E2AAC" w:rsidRPr="009F11BF">
        <w:rPr>
          <w:b/>
          <w:bCs/>
        </w:rPr>
        <w:fldChar w:fldCharType="separate"/>
      </w:r>
      <w:r w:rsidR="00C2576B" w:rsidRPr="00C2576B">
        <w:rPr>
          <w:b/>
          <w:bCs/>
        </w:rPr>
        <w:t xml:space="preserve">Table </w:t>
      </w:r>
      <w:r w:rsidR="00C2576B" w:rsidRPr="00C2576B">
        <w:rPr>
          <w:b/>
          <w:bCs/>
          <w:noProof/>
        </w:rPr>
        <w:t>4</w:t>
      </w:r>
      <w:r w:rsidR="003E2AAC" w:rsidRPr="009F11BF">
        <w:rPr>
          <w:b/>
          <w:bCs/>
        </w:rPr>
        <w:fldChar w:fldCharType="end"/>
      </w:r>
      <w:r w:rsidRPr="003D723B">
        <w:t>).</w:t>
      </w:r>
      <w:r>
        <w:t xml:space="preserve"> </w:t>
      </w:r>
      <w:r w:rsidRPr="003D723B">
        <w:t>Qualitative data provided depth of understanding around experience, practice and context, while quantitative data enabled analysis of participation patterns and reported outcomes.</w:t>
      </w:r>
      <w:r>
        <w:t xml:space="preserve"> </w:t>
      </w:r>
      <w:r w:rsidRPr="003D723B">
        <w:t>The use of multiple methods enabled triangulation across data sources, strengthening confidence in the overall findings and supporting a comprehensive assessment of the program.</w:t>
      </w:r>
    </w:p>
    <w:p w14:paraId="555DA1EB" w14:textId="77777777" w:rsidR="003D723B" w:rsidRPr="003D723B" w:rsidRDefault="003D723B" w:rsidP="00962FA2">
      <w:pPr>
        <w:pStyle w:val="Heading4"/>
      </w:pPr>
      <w:r w:rsidRPr="003D723B">
        <w:t>Qualitative data</w:t>
      </w:r>
    </w:p>
    <w:p w14:paraId="544D57A1" w14:textId="0E343072" w:rsidR="003D723B" w:rsidRPr="003D723B" w:rsidRDefault="003D723B" w:rsidP="00DF17DA">
      <w:pPr>
        <w:tabs>
          <w:tab w:val="num" w:pos="720"/>
        </w:tabs>
      </w:pPr>
      <w:r w:rsidRPr="003D723B">
        <w:t>Four focus groups were conducted to capture perspectives across key stakeholder groups:</w:t>
      </w:r>
      <w:r w:rsidR="00AE0345">
        <w:t xml:space="preserve"> </w:t>
      </w:r>
      <w:r w:rsidRPr="00E1454E">
        <w:t>frontline service delivery staff</w:t>
      </w:r>
      <w:r w:rsidR="00AE0345" w:rsidRPr="00E1454E">
        <w:t xml:space="preserve"> (n</w:t>
      </w:r>
      <w:r w:rsidR="00C537B5">
        <w:t xml:space="preserve"> </w:t>
      </w:r>
      <w:r w:rsidR="00AE0345" w:rsidRPr="00E1454E">
        <w:t>=</w:t>
      </w:r>
      <w:r w:rsidR="00C537B5">
        <w:t xml:space="preserve"> </w:t>
      </w:r>
      <w:r w:rsidR="003E2AAC" w:rsidRPr="00E1454E">
        <w:t>6</w:t>
      </w:r>
      <w:r w:rsidR="00AE0345" w:rsidRPr="00E1454E">
        <w:t xml:space="preserve">), </w:t>
      </w:r>
      <w:r w:rsidRPr="00E1454E">
        <w:t>program managers</w:t>
      </w:r>
      <w:r w:rsidR="005E1E65" w:rsidRPr="00E1454E">
        <w:t xml:space="preserve"> n</w:t>
      </w:r>
      <w:r w:rsidR="00C537B5">
        <w:t xml:space="preserve"> </w:t>
      </w:r>
      <w:r w:rsidR="005E1E65" w:rsidRPr="00E1454E">
        <w:t>=</w:t>
      </w:r>
      <w:r w:rsidR="00C537B5">
        <w:t xml:space="preserve"> </w:t>
      </w:r>
      <w:r w:rsidR="003E2AAC" w:rsidRPr="00E1454E">
        <w:t>6</w:t>
      </w:r>
      <w:r w:rsidR="005E1E65" w:rsidRPr="00E1454E">
        <w:t xml:space="preserve">), </w:t>
      </w:r>
      <w:r w:rsidRPr="00E1454E">
        <w:t xml:space="preserve">DHS </w:t>
      </w:r>
      <w:r w:rsidR="00DF17DA" w:rsidRPr="00E1454E">
        <w:t xml:space="preserve">senior managers and </w:t>
      </w:r>
      <w:r w:rsidRPr="00E1454E">
        <w:t>contract managers</w:t>
      </w:r>
      <w:r w:rsidR="00DF17DA" w:rsidRPr="00E1454E">
        <w:t xml:space="preserve"> (n</w:t>
      </w:r>
      <w:r w:rsidR="00C537B5">
        <w:t xml:space="preserve"> </w:t>
      </w:r>
      <w:r w:rsidR="00DF17DA" w:rsidRPr="00E1454E">
        <w:t>=</w:t>
      </w:r>
      <w:r w:rsidR="00C537B5">
        <w:t xml:space="preserve"> </w:t>
      </w:r>
      <w:r w:rsidR="00E1454E" w:rsidRPr="00E1454E">
        <w:t>8</w:t>
      </w:r>
      <w:r w:rsidR="00DF17DA" w:rsidRPr="00E1454E">
        <w:t>), p</w:t>
      </w:r>
      <w:r w:rsidRPr="00E1454E">
        <w:t>rogram participants and/or their parents or extended support networks</w:t>
      </w:r>
      <w:r w:rsidR="00DF17DA" w:rsidRPr="00E1454E">
        <w:t xml:space="preserve"> (n</w:t>
      </w:r>
      <w:r w:rsidR="00C537B5">
        <w:t xml:space="preserve"> </w:t>
      </w:r>
      <w:r w:rsidR="00DF17DA" w:rsidRPr="00E1454E">
        <w:t>=</w:t>
      </w:r>
      <w:r w:rsidR="00C537B5">
        <w:t xml:space="preserve"> </w:t>
      </w:r>
      <w:r w:rsidR="003E2AAC" w:rsidRPr="00E1454E">
        <w:t>4</w:t>
      </w:r>
      <w:r w:rsidR="00DF17DA" w:rsidRPr="00E1454E">
        <w:t>)</w:t>
      </w:r>
      <w:r w:rsidR="00254C0E" w:rsidRPr="00E1454E">
        <w:t>.</w:t>
      </w:r>
    </w:p>
    <w:p w14:paraId="36279388" w14:textId="77777777" w:rsidR="003D723B" w:rsidRPr="003D723B" w:rsidRDefault="003D723B" w:rsidP="003D723B">
      <w:r w:rsidRPr="003D723B">
        <w:t>The participant focus group was designed to capture lived experience of the program; participants were reimbursed with a $50 gift card in recognition of their time and contribution.</w:t>
      </w:r>
    </w:p>
    <w:p w14:paraId="27538C4B" w14:textId="77777777" w:rsidR="003D723B" w:rsidRPr="003D723B" w:rsidRDefault="003D723B" w:rsidP="003D723B">
      <w:r w:rsidRPr="003D723B">
        <w:t>Additional qualitative evidence was drawn from:</w:t>
      </w:r>
    </w:p>
    <w:p w14:paraId="4B39E273" w14:textId="7879ACDB" w:rsidR="003D723B" w:rsidRPr="003D723B" w:rsidRDefault="003D723B" w:rsidP="000E445F">
      <w:pPr>
        <w:numPr>
          <w:ilvl w:val="0"/>
          <w:numId w:val="26"/>
        </w:numPr>
      </w:pPr>
      <w:r w:rsidRPr="003D723B">
        <w:t>case studies illustrating participant journeys and outcomes</w:t>
      </w:r>
      <w:r w:rsidR="005A790D">
        <w:t xml:space="preserve"> (see </w:t>
      </w:r>
      <w:hyperlink w:anchor="_Appendix_B:_YCSS" w:history="1">
        <w:r w:rsidR="005A790D" w:rsidRPr="00C96050">
          <w:rPr>
            <w:rStyle w:val="Hyperlink"/>
            <w:b/>
            <w:bCs/>
            <w:color w:val="auto"/>
            <w:u w:val="none"/>
          </w:rPr>
          <w:t>Appendix B</w:t>
        </w:r>
      </w:hyperlink>
      <w:r w:rsidR="005A790D">
        <w:t xml:space="preserve"> </w:t>
      </w:r>
      <w:r w:rsidR="008B6EDD">
        <w:t>to view the templates)</w:t>
      </w:r>
    </w:p>
    <w:p w14:paraId="5925D36B" w14:textId="77777777" w:rsidR="003D723B" w:rsidRPr="003D723B" w:rsidRDefault="003D723B" w:rsidP="000E445F">
      <w:pPr>
        <w:numPr>
          <w:ilvl w:val="0"/>
          <w:numId w:val="26"/>
        </w:numPr>
      </w:pPr>
      <w:r w:rsidRPr="003D723B">
        <w:t>literature and policy review to identify good practice and system-level context</w:t>
      </w:r>
    </w:p>
    <w:p w14:paraId="1B2C9E05" w14:textId="77777777" w:rsidR="003D723B" w:rsidRPr="003D723B" w:rsidRDefault="003D723B" w:rsidP="00962FA2">
      <w:pPr>
        <w:pStyle w:val="Heading4"/>
      </w:pPr>
      <w:r w:rsidRPr="003D723B">
        <w:t>Quantitative data</w:t>
      </w:r>
    </w:p>
    <w:p w14:paraId="19B6D9BF" w14:textId="77777777" w:rsidR="003D723B" w:rsidRPr="003D723B" w:rsidRDefault="003D723B" w:rsidP="003D723B">
      <w:r w:rsidRPr="003D723B">
        <w:t>Three surveys were administered using SurveyMonkey to capture a range of perspectives:</w:t>
      </w:r>
    </w:p>
    <w:p w14:paraId="16CC2325" w14:textId="77777777" w:rsidR="003D723B" w:rsidRPr="003D723B" w:rsidRDefault="003D723B" w:rsidP="000E445F">
      <w:pPr>
        <w:numPr>
          <w:ilvl w:val="0"/>
          <w:numId w:val="27"/>
        </w:numPr>
      </w:pPr>
      <w:r w:rsidRPr="003D723B">
        <w:t xml:space="preserve">a </w:t>
      </w:r>
      <w:r w:rsidRPr="003D723B">
        <w:rPr>
          <w:b/>
          <w:bCs/>
        </w:rPr>
        <w:t>stakeholder survey</w:t>
      </w:r>
      <w:r w:rsidRPr="003D723B">
        <w:t xml:space="preserve"> (n = 23), including respondents from education, health and community sectors</w:t>
      </w:r>
    </w:p>
    <w:p w14:paraId="306D031B" w14:textId="77777777" w:rsidR="003D723B" w:rsidRPr="003D723B" w:rsidRDefault="003D723B" w:rsidP="000E445F">
      <w:pPr>
        <w:numPr>
          <w:ilvl w:val="0"/>
          <w:numId w:val="27"/>
        </w:numPr>
      </w:pPr>
      <w:r w:rsidRPr="003D723B">
        <w:t xml:space="preserve">a </w:t>
      </w:r>
      <w:r w:rsidRPr="003D723B">
        <w:rPr>
          <w:b/>
          <w:bCs/>
        </w:rPr>
        <w:t>participant survey</w:t>
      </w:r>
      <w:r w:rsidRPr="003D723B">
        <w:t xml:space="preserve"> (n = 7), capturing self-reported outcomes and experiences</w:t>
      </w:r>
    </w:p>
    <w:p w14:paraId="611CF348" w14:textId="77777777" w:rsidR="003D723B" w:rsidRDefault="003D723B" w:rsidP="000E445F">
      <w:pPr>
        <w:numPr>
          <w:ilvl w:val="0"/>
          <w:numId w:val="27"/>
        </w:numPr>
      </w:pPr>
      <w:r w:rsidRPr="003D723B">
        <w:t xml:space="preserve">a </w:t>
      </w:r>
      <w:r w:rsidRPr="003D723B">
        <w:rPr>
          <w:b/>
          <w:bCs/>
        </w:rPr>
        <w:t>lived experience survey</w:t>
      </w:r>
      <w:r w:rsidRPr="003D723B">
        <w:t xml:space="preserve"> (n = 4), providing additional insight from young people</w:t>
      </w:r>
    </w:p>
    <w:p w14:paraId="76E58843" w14:textId="2908FA66" w:rsidR="00C05E7B" w:rsidRPr="003D723B" w:rsidRDefault="00C05E7B" w:rsidP="00C05E7B">
      <w:r>
        <w:t xml:space="preserve">See </w:t>
      </w:r>
      <w:r w:rsidRPr="00C96050">
        <w:rPr>
          <w:b/>
          <w:bCs/>
        </w:rPr>
        <w:fldChar w:fldCharType="begin"/>
      </w:r>
      <w:r w:rsidRPr="00C96050">
        <w:rPr>
          <w:b/>
          <w:bCs/>
        </w:rPr>
        <w:instrText xml:space="preserve"> REF _Ref235020256 \h </w:instrText>
      </w:r>
      <w:r w:rsidR="00C96050">
        <w:rPr>
          <w:b/>
          <w:bCs/>
        </w:rPr>
        <w:instrText xml:space="preserve"> \* MERGEFORMAT </w:instrText>
      </w:r>
      <w:r w:rsidRPr="00C96050">
        <w:rPr>
          <w:b/>
          <w:bCs/>
        </w:rPr>
      </w:r>
      <w:r w:rsidRPr="00C96050">
        <w:rPr>
          <w:b/>
          <w:bCs/>
        </w:rPr>
        <w:fldChar w:fldCharType="separate"/>
      </w:r>
      <w:r w:rsidR="00C2576B" w:rsidRPr="00C2576B">
        <w:rPr>
          <w:b/>
          <w:bCs/>
        </w:rPr>
        <w:t>Appendix H: Survey Question Summaries</w:t>
      </w:r>
      <w:r w:rsidRPr="00C96050">
        <w:rPr>
          <w:b/>
          <w:bCs/>
        </w:rPr>
        <w:fldChar w:fldCharType="end"/>
      </w:r>
      <w:r>
        <w:t>.</w:t>
      </w:r>
    </w:p>
    <w:p w14:paraId="2EADEE25" w14:textId="6B24A22D" w:rsidR="003D723B" w:rsidRPr="003D723B" w:rsidRDefault="003D723B" w:rsidP="003D723B">
      <w:r w:rsidRPr="003D723B">
        <w:t xml:space="preserve">Program </w:t>
      </w:r>
      <w:r w:rsidR="00753D24">
        <w:t>reporting</w:t>
      </w:r>
      <w:r w:rsidRPr="003D723B">
        <w:t xml:space="preserve"> data (R2D2) </w:t>
      </w:r>
      <w:r w:rsidR="00C605AB">
        <w:t xml:space="preserve">for the </w:t>
      </w:r>
      <w:r w:rsidR="00C605AB" w:rsidRPr="001D3477">
        <w:t xml:space="preserve">2023/24 and 2024/25 </w:t>
      </w:r>
      <w:r w:rsidR="00A0691F">
        <w:t>f</w:t>
      </w:r>
      <w:r w:rsidR="00C605AB" w:rsidRPr="001D3477">
        <w:t xml:space="preserve">inancial </w:t>
      </w:r>
      <w:r w:rsidR="00A0691F">
        <w:t>y</w:t>
      </w:r>
      <w:r w:rsidR="00C605AB" w:rsidRPr="001D3477">
        <w:t>ears</w:t>
      </w:r>
      <w:r w:rsidR="00C605AB">
        <w:t xml:space="preserve"> </w:t>
      </w:r>
      <w:r w:rsidRPr="003D723B">
        <w:t>were also analysed, including:</w:t>
      </w:r>
    </w:p>
    <w:p w14:paraId="6195C4E0" w14:textId="77777777" w:rsidR="003D723B" w:rsidRDefault="003D723B" w:rsidP="000E445F">
      <w:pPr>
        <w:numPr>
          <w:ilvl w:val="0"/>
          <w:numId w:val="28"/>
        </w:numPr>
      </w:pPr>
      <w:r w:rsidRPr="003D723B">
        <w:t>referral data, to understand program reach and access pathways</w:t>
      </w:r>
    </w:p>
    <w:p w14:paraId="5E1BFB4C" w14:textId="281CE029" w:rsidR="004271FD" w:rsidRDefault="004271FD" w:rsidP="000E445F">
      <w:pPr>
        <w:numPr>
          <w:ilvl w:val="0"/>
          <w:numId w:val="28"/>
        </w:numPr>
      </w:pPr>
      <w:r>
        <w:t>client placement data, to understand length of time in program</w:t>
      </w:r>
    </w:p>
    <w:p w14:paraId="51A4DB3C" w14:textId="5DFA46D6" w:rsidR="00114159" w:rsidRPr="003D723B" w:rsidRDefault="00114159" w:rsidP="000E445F">
      <w:pPr>
        <w:numPr>
          <w:ilvl w:val="0"/>
          <w:numId w:val="28"/>
        </w:numPr>
      </w:pPr>
      <w:r>
        <w:t xml:space="preserve">client demographics and characteristics </w:t>
      </w:r>
    </w:p>
    <w:p w14:paraId="49AEB17F" w14:textId="1CAA6B56" w:rsidR="003D723B" w:rsidRDefault="003D723B" w:rsidP="000E445F">
      <w:pPr>
        <w:numPr>
          <w:ilvl w:val="0"/>
          <w:numId w:val="28"/>
        </w:numPr>
      </w:pPr>
      <w:r w:rsidRPr="001D3477">
        <w:t xml:space="preserve">client assessment data, including outcome measures related to wellbeing, social </w:t>
      </w:r>
      <w:r w:rsidR="00F56D48" w:rsidRPr="001D3477">
        <w:t>connection</w:t>
      </w:r>
      <w:r w:rsidR="00F56D48">
        <w:t>, engagement</w:t>
      </w:r>
      <w:r w:rsidR="007519BA" w:rsidRPr="001D3477">
        <w:t xml:space="preserve"> with </w:t>
      </w:r>
      <w:r w:rsidR="005C3F01" w:rsidRPr="001D3477">
        <w:t>employment</w:t>
      </w:r>
      <w:r w:rsidR="00EF4ACA">
        <w:t xml:space="preserve"> and understanding of and ability to access services</w:t>
      </w:r>
      <w:r w:rsidR="005C3F01" w:rsidRPr="001D3477">
        <w:t>.</w:t>
      </w:r>
    </w:p>
    <w:p w14:paraId="376BF06C" w14:textId="77777777" w:rsidR="00BC595C" w:rsidRDefault="007F7229" w:rsidP="007F7229">
      <w:pPr>
        <w:sectPr w:rsidR="00BC595C" w:rsidSect="001359FE">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701" w:left="1440" w:header="709" w:footer="641" w:gutter="0"/>
          <w:cols w:space="708"/>
          <w:titlePg/>
          <w:docGrid w:linePitch="360"/>
        </w:sectPr>
      </w:pPr>
      <w:r w:rsidRPr="007F7229">
        <w:lastRenderedPageBreak/>
        <w:t xml:space="preserve">Analysis of client demographics, characteristics and assessment data (including data presented in this report) only </w:t>
      </w:r>
      <w:r w:rsidR="005830B2">
        <w:t>included</w:t>
      </w:r>
      <w:r w:rsidRPr="007F7229">
        <w:t xml:space="preserve"> clients who gave consent for their information to be used for evaluation by DHS</w:t>
      </w:r>
      <w:r w:rsidR="005830B2">
        <w:t xml:space="preserve"> across the </w:t>
      </w:r>
      <w:r w:rsidR="00B250BA">
        <w:t>2023-2025 period</w:t>
      </w:r>
      <w:r w:rsidRPr="007F7229">
        <w:t>.</w:t>
      </w:r>
    </w:p>
    <w:p w14:paraId="10241104" w14:textId="513B424A" w:rsidR="001D435D" w:rsidRPr="003415B0" w:rsidRDefault="001D435D" w:rsidP="001D435D">
      <w:pPr>
        <w:pStyle w:val="Caption"/>
      </w:pPr>
      <w:bookmarkStart w:id="31" w:name="_Ref234230000"/>
      <w:r>
        <w:lastRenderedPageBreak/>
        <w:t xml:space="preserve">Table </w:t>
      </w:r>
      <w:fldSimple w:instr=" SEQ Table \* ARABIC ">
        <w:r w:rsidR="00C2576B">
          <w:rPr>
            <w:noProof/>
          </w:rPr>
          <w:t>4</w:t>
        </w:r>
      </w:fldSimple>
      <w:bookmarkEnd w:id="31"/>
      <w:r>
        <w:t xml:space="preserve">: </w:t>
      </w:r>
      <w:r w:rsidRPr="003415B0">
        <w:t>Overview of data sources, methods and purpose</w:t>
      </w:r>
    </w:p>
    <w:tbl>
      <w:tblPr>
        <w:tblStyle w:val="ListTable3-Accent1"/>
        <w:tblW w:w="13387" w:type="dxa"/>
        <w:tblLook w:val="04A0" w:firstRow="1" w:lastRow="0" w:firstColumn="1" w:lastColumn="0" w:noHBand="0" w:noVBand="1"/>
      </w:tblPr>
      <w:tblGrid>
        <w:gridCol w:w="1701"/>
        <w:gridCol w:w="3125"/>
        <w:gridCol w:w="4079"/>
        <w:gridCol w:w="4482"/>
      </w:tblGrid>
      <w:tr w:rsidR="001D435D" w:rsidRPr="00AB7CD8" w14:paraId="496F5B31" w14:textId="77777777" w:rsidTr="00E562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701" w:type="dxa"/>
            <w:shd w:val="clear" w:color="auto" w:fill="00757B" w:themeFill="accent1" w:themeFillShade="BF"/>
            <w:hideMark/>
          </w:tcPr>
          <w:p w14:paraId="52AD7DD3" w14:textId="77777777" w:rsidR="001D435D" w:rsidRPr="00AB7CD8" w:rsidRDefault="001D435D">
            <w:pPr>
              <w:spacing w:after="160" w:line="278" w:lineRule="auto"/>
            </w:pPr>
            <w:r w:rsidRPr="00AB7CD8">
              <w:t>Evaluation Criterion</w:t>
            </w:r>
          </w:p>
        </w:tc>
        <w:tc>
          <w:tcPr>
            <w:tcW w:w="0" w:type="auto"/>
            <w:shd w:val="clear" w:color="auto" w:fill="00757B" w:themeFill="accent1" w:themeFillShade="BF"/>
            <w:hideMark/>
          </w:tcPr>
          <w:p w14:paraId="64C0EA68" w14:textId="77777777" w:rsidR="001D435D" w:rsidRPr="00AB7CD8" w:rsidRDefault="001D435D">
            <w:pPr>
              <w:spacing w:after="160" w:line="278" w:lineRule="auto"/>
              <w:cnfStyle w:val="100000000000" w:firstRow="1" w:lastRow="0" w:firstColumn="0" w:lastColumn="0" w:oddVBand="0" w:evenVBand="0" w:oddHBand="0" w:evenHBand="0" w:firstRowFirstColumn="0" w:firstRowLastColumn="0" w:lastRowFirstColumn="0" w:lastRowLastColumn="0"/>
            </w:pPr>
            <w:r w:rsidRPr="00AB7CD8">
              <w:t>Source</w:t>
            </w:r>
          </w:p>
        </w:tc>
        <w:tc>
          <w:tcPr>
            <w:tcW w:w="0" w:type="auto"/>
            <w:shd w:val="clear" w:color="auto" w:fill="00757B" w:themeFill="accent1" w:themeFillShade="BF"/>
            <w:hideMark/>
          </w:tcPr>
          <w:p w14:paraId="57ED810E" w14:textId="77777777" w:rsidR="001D435D" w:rsidRPr="00AB7CD8" w:rsidRDefault="001D435D">
            <w:pPr>
              <w:spacing w:after="160" w:line="278" w:lineRule="auto"/>
              <w:cnfStyle w:val="100000000000" w:firstRow="1" w:lastRow="0" w:firstColumn="0" w:lastColumn="0" w:oddVBand="0" w:evenVBand="0" w:oddHBand="0" w:evenHBand="0" w:firstRowFirstColumn="0" w:firstRowLastColumn="0" w:lastRowFirstColumn="0" w:lastRowLastColumn="0"/>
            </w:pPr>
            <w:r w:rsidRPr="00AB7CD8">
              <w:t>Data Collection Method</w:t>
            </w:r>
          </w:p>
        </w:tc>
        <w:tc>
          <w:tcPr>
            <w:tcW w:w="0" w:type="auto"/>
            <w:shd w:val="clear" w:color="auto" w:fill="00757B" w:themeFill="accent1" w:themeFillShade="BF"/>
            <w:hideMark/>
          </w:tcPr>
          <w:p w14:paraId="4D7CD7CB" w14:textId="77777777" w:rsidR="001D435D" w:rsidRPr="00AB7CD8" w:rsidRDefault="001D435D">
            <w:pPr>
              <w:spacing w:after="160" w:line="278" w:lineRule="auto"/>
              <w:cnfStyle w:val="100000000000" w:firstRow="1" w:lastRow="0" w:firstColumn="0" w:lastColumn="0" w:oddVBand="0" w:evenVBand="0" w:oddHBand="0" w:evenHBand="0" w:firstRowFirstColumn="0" w:firstRowLastColumn="0" w:lastRowFirstColumn="0" w:lastRowLastColumn="0"/>
            </w:pPr>
            <w:r w:rsidRPr="00AB7CD8">
              <w:t>Purpose</w:t>
            </w:r>
          </w:p>
        </w:tc>
      </w:tr>
      <w:tr w:rsidR="001D435D" w:rsidRPr="00AB7CD8" w14:paraId="0397B6B0" w14:textId="77777777" w:rsidTr="00E56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Merge w:val="restart"/>
            <w:hideMark/>
          </w:tcPr>
          <w:p w14:paraId="500A357A" w14:textId="77777777" w:rsidR="001D435D" w:rsidRPr="00AB7CD8" w:rsidRDefault="001D435D">
            <w:pPr>
              <w:spacing w:after="160" w:line="278" w:lineRule="auto"/>
            </w:pPr>
            <w:r w:rsidRPr="00AB7CD8">
              <w:t>Client Voice</w:t>
            </w:r>
          </w:p>
        </w:tc>
        <w:tc>
          <w:tcPr>
            <w:tcW w:w="0" w:type="auto"/>
          </w:tcPr>
          <w:p w14:paraId="32B25885" w14:textId="77777777" w:rsidR="001D435D" w:rsidRPr="00AB7CD8" w:rsidRDefault="001D435D">
            <w:pPr>
              <w:spacing w:after="160" w:line="278" w:lineRule="auto"/>
              <w:cnfStyle w:val="000000100000" w:firstRow="0" w:lastRow="0" w:firstColumn="0" w:lastColumn="0" w:oddVBand="0" w:evenVBand="0" w:oddHBand="1" w:evenHBand="0" w:firstRowFirstColumn="0" w:firstRowLastColumn="0" w:lastRowFirstColumn="0" w:lastRowLastColumn="0"/>
            </w:pPr>
            <w:r w:rsidRPr="00AB7CD8">
              <w:t>Research and literature</w:t>
            </w:r>
          </w:p>
        </w:tc>
        <w:tc>
          <w:tcPr>
            <w:tcW w:w="0" w:type="auto"/>
          </w:tcPr>
          <w:p w14:paraId="7EFABFED" w14:textId="77777777" w:rsidR="001D435D" w:rsidRPr="00AB7CD8" w:rsidRDefault="001D435D">
            <w:pPr>
              <w:spacing w:after="160" w:line="278" w:lineRule="auto"/>
              <w:cnfStyle w:val="000000100000" w:firstRow="0" w:lastRow="0" w:firstColumn="0" w:lastColumn="0" w:oddVBand="0" w:evenVBand="0" w:oddHBand="1" w:evenHBand="0" w:firstRowFirstColumn="0" w:firstRowLastColumn="0" w:lastRowFirstColumn="0" w:lastRowLastColumn="0"/>
            </w:pPr>
            <w:r w:rsidRPr="00AB7CD8">
              <w:t>Literature review</w:t>
            </w:r>
          </w:p>
        </w:tc>
        <w:tc>
          <w:tcPr>
            <w:tcW w:w="0" w:type="auto"/>
          </w:tcPr>
          <w:p w14:paraId="74A1F097" w14:textId="77777777" w:rsidR="001D435D" w:rsidRPr="00AB7CD8" w:rsidRDefault="001D435D">
            <w:pPr>
              <w:spacing w:after="160" w:line="278" w:lineRule="auto"/>
              <w:cnfStyle w:val="000000100000" w:firstRow="0" w:lastRow="0" w:firstColumn="0" w:lastColumn="0" w:oddVBand="0" w:evenVBand="0" w:oddHBand="1" w:evenHBand="0" w:firstRowFirstColumn="0" w:firstRowLastColumn="0" w:lastRowFirstColumn="0" w:lastRowLastColumn="0"/>
            </w:pPr>
            <w:r w:rsidRPr="00AB7CD8">
              <w:t>To identify good practice approaches to client voice</w:t>
            </w:r>
          </w:p>
        </w:tc>
      </w:tr>
      <w:tr w:rsidR="001D435D" w:rsidRPr="00AB7CD8" w14:paraId="6C33301F" w14:textId="77777777" w:rsidTr="00E5622D">
        <w:tc>
          <w:tcPr>
            <w:cnfStyle w:val="001000000000" w:firstRow="0" w:lastRow="0" w:firstColumn="1" w:lastColumn="0" w:oddVBand="0" w:evenVBand="0" w:oddHBand="0" w:evenHBand="0" w:firstRowFirstColumn="0" w:firstRowLastColumn="0" w:lastRowFirstColumn="0" w:lastRowLastColumn="0"/>
            <w:tcW w:w="1701" w:type="dxa"/>
            <w:vMerge/>
            <w:hideMark/>
          </w:tcPr>
          <w:p w14:paraId="6E482BB7" w14:textId="77777777" w:rsidR="001D435D" w:rsidRPr="00AB7CD8" w:rsidRDefault="001D435D">
            <w:pPr>
              <w:spacing w:after="160" w:line="278" w:lineRule="auto"/>
            </w:pPr>
          </w:p>
        </w:tc>
        <w:tc>
          <w:tcPr>
            <w:tcW w:w="0" w:type="auto"/>
          </w:tcPr>
          <w:p w14:paraId="61C20B02" w14:textId="77777777" w:rsidR="001D435D" w:rsidRPr="00AB7CD8" w:rsidRDefault="001D435D">
            <w:pPr>
              <w:spacing w:after="160" w:line="278" w:lineRule="auto"/>
              <w:cnfStyle w:val="000000000000" w:firstRow="0" w:lastRow="0" w:firstColumn="0" w:lastColumn="0" w:oddVBand="0" w:evenVBand="0" w:oddHBand="0" w:evenHBand="0" w:firstRowFirstColumn="0" w:firstRowLastColumn="0" w:lastRowFirstColumn="0" w:lastRowLastColumn="0"/>
            </w:pPr>
            <w:r w:rsidRPr="00AB7CD8">
              <w:t>Policy documents</w:t>
            </w:r>
          </w:p>
        </w:tc>
        <w:tc>
          <w:tcPr>
            <w:tcW w:w="0" w:type="auto"/>
          </w:tcPr>
          <w:p w14:paraId="6C2D2B8F" w14:textId="77777777" w:rsidR="001D435D" w:rsidRPr="00AB7CD8" w:rsidRDefault="001D435D">
            <w:pPr>
              <w:spacing w:after="160" w:line="278" w:lineRule="auto"/>
              <w:cnfStyle w:val="000000000000" w:firstRow="0" w:lastRow="0" w:firstColumn="0" w:lastColumn="0" w:oddVBand="0" w:evenVBand="0" w:oddHBand="0" w:evenHBand="0" w:firstRowFirstColumn="0" w:firstRowLastColumn="0" w:lastRowFirstColumn="0" w:lastRowLastColumn="0"/>
            </w:pPr>
            <w:r w:rsidRPr="00AB7CD8">
              <w:t>Document review</w:t>
            </w:r>
          </w:p>
        </w:tc>
        <w:tc>
          <w:tcPr>
            <w:tcW w:w="0" w:type="auto"/>
          </w:tcPr>
          <w:p w14:paraId="1BECF301" w14:textId="77777777" w:rsidR="001D435D" w:rsidRPr="00AB7CD8" w:rsidRDefault="001D435D">
            <w:pPr>
              <w:spacing w:after="160" w:line="278" w:lineRule="auto"/>
              <w:cnfStyle w:val="000000000000" w:firstRow="0" w:lastRow="0" w:firstColumn="0" w:lastColumn="0" w:oddVBand="0" w:evenVBand="0" w:oddHBand="0" w:evenHBand="0" w:firstRowFirstColumn="0" w:firstRowLastColumn="0" w:lastRowFirstColumn="0" w:lastRowLastColumn="0"/>
            </w:pPr>
            <w:r w:rsidRPr="00AB7CD8">
              <w:t>To understand policy expectations and frameworks</w:t>
            </w:r>
          </w:p>
        </w:tc>
      </w:tr>
      <w:tr w:rsidR="001D435D" w:rsidRPr="00AB7CD8" w14:paraId="3979A9AA" w14:textId="77777777" w:rsidTr="00E56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Merge/>
            <w:hideMark/>
          </w:tcPr>
          <w:p w14:paraId="02CA0F66" w14:textId="77777777" w:rsidR="001D435D" w:rsidRPr="00AB7CD8" w:rsidRDefault="001D435D">
            <w:pPr>
              <w:spacing w:after="160" w:line="278" w:lineRule="auto"/>
            </w:pPr>
          </w:p>
        </w:tc>
        <w:tc>
          <w:tcPr>
            <w:tcW w:w="0" w:type="auto"/>
          </w:tcPr>
          <w:p w14:paraId="1CBD7288" w14:textId="77777777" w:rsidR="001D435D" w:rsidRPr="00AB7CD8" w:rsidRDefault="001D435D">
            <w:pPr>
              <w:spacing w:after="160" w:line="278" w:lineRule="auto"/>
              <w:cnfStyle w:val="000000100000" w:firstRow="0" w:lastRow="0" w:firstColumn="0" w:lastColumn="0" w:oddVBand="0" w:evenVBand="0" w:oddHBand="1" w:evenHBand="0" w:firstRowFirstColumn="0" w:firstRowLastColumn="0" w:lastRowFirstColumn="0" w:lastRowLastColumn="0"/>
            </w:pPr>
            <w:r w:rsidRPr="00AB7CD8">
              <w:t>Service providers</w:t>
            </w:r>
          </w:p>
        </w:tc>
        <w:tc>
          <w:tcPr>
            <w:tcW w:w="0" w:type="auto"/>
          </w:tcPr>
          <w:p w14:paraId="2ADF80E9" w14:textId="77777777" w:rsidR="001D435D" w:rsidRPr="00AB7CD8" w:rsidRDefault="001D435D">
            <w:pPr>
              <w:spacing w:after="160" w:line="278" w:lineRule="auto"/>
              <w:cnfStyle w:val="000000100000" w:firstRow="0" w:lastRow="0" w:firstColumn="0" w:lastColumn="0" w:oddVBand="0" w:evenVBand="0" w:oddHBand="1" w:evenHBand="0" w:firstRowFirstColumn="0" w:firstRowLastColumn="0" w:lastRowFirstColumn="0" w:lastRowLastColumn="0"/>
            </w:pPr>
            <w:r w:rsidRPr="00AB7CD8">
              <w:t>Focus groups (frontline staff; program managers</w:t>
            </w:r>
            <w:r w:rsidRPr="00396408">
              <w:t>) (n=12)</w:t>
            </w:r>
          </w:p>
        </w:tc>
        <w:tc>
          <w:tcPr>
            <w:tcW w:w="0" w:type="auto"/>
          </w:tcPr>
          <w:p w14:paraId="5B612949" w14:textId="77777777" w:rsidR="001D435D" w:rsidRPr="00AB7CD8" w:rsidRDefault="001D435D">
            <w:pPr>
              <w:spacing w:after="160" w:line="278" w:lineRule="auto"/>
              <w:cnfStyle w:val="000000100000" w:firstRow="0" w:lastRow="0" w:firstColumn="0" w:lastColumn="0" w:oddVBand="0" w:evenVBand="0" w:oddHBand="1" w:evenHBand="0" w:firstRowFirstColumn="0" w:firstRowLastColumn="0" w:lastRowFirstColumn="0" w:lastRowLastColumn="0"/>
            </w:pPr>
            <w:r w:rsidRPr="00AB7CD8">
              <w:t>To identify current approaches to capturing and using client voice</w:t>
            </w:r>
          </w:p>
        </w:tc>
      </w:tr>
      <w:tr w:rsidR="001D435D" w:rsidRPr="00AB7CD8" w14:paraId="7DF70049" w14:textId="77777777" w:rsidTr="00E5622D">
        <w:tc>
          <w:tcPr>
            <w:cnfStyle w:val="001000000000" w:firstRow="0" w:lastRow="0" w:firstColumn="1" w:lastColumn="0" w:oddVBand="0" w:evenVBand="0" w:oddHBand="0" w:evenHBand="0" w:firstRowFirstColumn="0" w:firstRowLastColumn="0" w:lastRowFirstColumn="0" w:lastRowLastColumn="0"/>
            <w:tcW w:w="1701" w:type="dxa"/>
            <w:vMerge w:val="restart"/>
            <w:hideMark/>
          </w:tcPr>
          <w:p w14:paraId="0B6EB7ED" w14:textId="77777777" w:rsidR="001D435D" w:rsidRPr="00AB7CD8" w:rsidRDefault="001D435D">
            <w:pPr>
              <w:spacing w:after="160" w:line="278" w:lineRule="auto"/>
            </w:pPr>
            <w:r w:rsidRPr="00AB7CD8">
              <w:t>Integration</w:t>
            </w:r>
          </w:p>
        </w:tc>
        <w:tc>
          <w:tcPr>
            <w:tcW w:w="0" w:type="auto"/>
          </w:tcPr>
          <w:p w14:paraId="3192B86B" w14:textId="77777777" w:rsidR="001D435D" w:rsidRPr="00AB7CD8" w:rsidRDefault="001D435D">
            <w:pPr>
              <w:spacing w:after="160" w:line="278" w:lineRule="auto"/>
              <w:cnfStyle w:val="000000000000" w:firstRow="0" w:lastRow="0" w:firstColumn="0" w:lastColumn="0" w:oddVBand="0" w:evenVBand="0" w:oddHBand="0" w:evenHBand="0" w:firstRowFirstColumn="0" w:firstRowLastColumn="0" w:lastRowFirstColumn="0" w:lastRowLastColumn="0"/>
            </w:pPr>
            <w:r w:rsidRPr="00AB7CD8">
              <w:t>Literature and policy</w:t>
            </w:r>
          </w:p>
        </w:tc>
        <w:tc>
          <w:tcPr>
            <w:tcW w:w="0" w:type="auto"/>
          </w:tcPr>
          <w:p w14:paraId="64B9B8FC" w14:textId="77777777" w:rsidR="001D435D" w:rsidRPr="00AB7CD8" w:rsidRDefault="001D435D">
            <w:pPr>
              <w:spacing w:after="160" w:line="278" w:lineRule="auto"/>
              <w:cnfStyle w:val="000000000000" w:firstRow="0" w:lastRow="0" w:firstColumn="0" w:lastColumn="0" w:oddVBand="0" w:evenVBand="0" w:oddHBand="0" w:evenHBand="0" w:firstRowFirstColumn="0" w:firstRowLastColumn="0" w:lastRowFirstColumn="0" w:lastRowLastColumn="0"/>
            </w:pPr>
            <w:r w:rsidRPr="00AB7CD8">
              <w:t>Literature review</w:t>
            </w:r>
          </w:p>
        </w:tc>
        <w:tc>
          <w:tcPr>
            <w:tcW w:w="0" w:type="auto"/>
          </w:tcPr>
          <w:p w14:paraId="43FA8CC3" w14:textId="77777777" w:rsidR="001D435D" w:rsidRPr="00AB7CD8" w:rsidRDefault="001D435D">
            <w:pPr>
              <w:spacing w:after="160" w:line="278" w:lineRule="auto"/>
              <w:cnfStyle w:val="000000000000" w:firstRow="0" w:lastRow="0" w:firstColumn="0" w:lastColumn="0" w:oddVBand="0" w:evenVBand="0" w:oddHBand="0" w:evenHBand="0" w:firstRowFirstColumn="0" w:firstRowLastColumn="0" w:lastRowFirstColumn="0" w:lastRowLastColumn="0"/>
            </w:pPr>
            <w:r w:rsidRPr="00AB7CD8">
              <w:t>To identify system context, gaps and good practice integration models</w:t>
            </w:r>
          </w:p>
        </w:tc>
      </w:tr>
      <w:tr w:rsidR="001D435D" w:rsidRPr="00AB7CD8" w14:paraId="33AE6F4F" w14:textId="77777777" w:rsidTr="00E56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Merge/>
            <w:hideMark/>
          </w:tcPr>
          <w:p w14:paraId="07D2DC7F" w14:textId="77777777" w:rsidR="001D435D" w:rsidRPr="00AB7CD8" w:rsidRDefault="001D435D">
            <w:pPr>
              <w:spacing w:after="160" w:line="278" w:lineRule="auto"/>
            </w:pPr>
          </w:p>
        </w:tc>
        <w:tc>
          <w:tcPr>
            <w:tcW w:w="0" w:type="auto"/>
            <w:hideMark/>
          </w:tcPr>
          <w:p w14:paraId="3F619DDF" w14:textId="77777777" w:rsidR="001D435D" w:rsidRPr="00AB7CD8" w:rsidRDefault="001D435D">
            <w:pPr>
              <w:spacing w:after="160" w:line="278" w:lineRule="auto"/>
              <w:cnfStyle w:val="000000100000" w:firstRow="0" w:lastRow="0" w:firstColumn="0" w:lastColumn="0" w:oddVBand="0" w:evenVBand="0" w:oddHBand="1" w:evenHBand="0" w:firstRowFirstColumn="0" w:firstRowLastColumn="0" w:lastRowFirstColumn="0" w:lastRowLastColumn="0"/>
            </w:pPr>
            <w:r w:rsidRPr="00AB7CD8">
              <w:t>Program data (R2D2)</w:t>
            </w:r>
          </w:p>
        </w:tc>
        <w:tc>
          <w:tcPr>
            <w:tcW w:w="0" w:type="auto"/>
            <w:hideMark/>
          </w:tcPr>
          <w:p w14:paraId="1EF25486" w14:textId="77777777" w:rsidR="001D435D" w:rsidRPr="00AB7CD8" w:rsidRDefault="001D435D">
            <w:pPr>
              <w:spacing w:after="160" w:line="278" w:lineRule="auto"/>
              <w:cnfStyle w:val="000000100000" w:firstRow="0" w:lastRow="0" w:firstColumn="0" w:lastColumn="0" w:oddVBand="0" w:evenVBand="0" w:oddHBand="1" w:evenHBand="0" w:firstRowFirstColumn="0" w:firstRowLastColumn="0" w:lastRowFirstColumn="0" w:lastRowLastColumn="0"/>
            </w:pPr>
            <w:r w:rsidRPr="00AB7CD8">
              <w:t>Referral data analysis</w:t>
            </w:r>
          </w:p>
        </w:tc>
        <w:tc>
          <w:tcPr>
            <w:tcW w:w="0" w:type="auto"/>
            <w:hideMark/>
          </w:tcPr>
          <w:p w14:paraId="51A14A5B" w14:textId="77777777" w:rsidR="001D435D" w:rsidRPr="00AB7CD8" w:rsidRDefault="001D435D">
            <w:pPr>
              <w:spacing w:after="160" w:line="278" w:lineRule="auto"/>
              <w:cnfStyle w:val="000000100000" w:firstRow="0" w:lastRow="0" w:firstColumn="0" w:lastColumn="0" w:oddVBand="0" w:evenVBand="0" w:oddHBand="1" w:evenHBand="0" w:firstRowFirstColumn="0" w:firstRowLastColumn="0" w:lastRowFirstColumn="0" w:lastRowLastColumn="0"/>
            </w:pPr>
            <w:r w:rsidRPr="00AB7CD8">
              <w:t>To examine referral pathways and access patterns</w:t>
            </w:r>
          </w:p>
        </w:tc>
      </w:tr>
      <w:tr w:rsidR="001D435D" w:rsidRPr="00AB7CD8" w14:paraId="1949F473" w14:textId="77777777" w:rsidTr="00E5622D">
        <w:tc>
          <w:tcPr>
            <w:cnfStyle w:val="001000000000" w:firstRow="0" w:lastRow="0" w:firstColumn="1" w:lastColumn="0" w:oddVBand="0" w:evenVBand="0" w:oddHBand="0" w:evenHBand="0" w:firstRowFirstColumn="0" w:firstRowLastColumn="0" w:lastRowFirstColumn="0" w:lastRowLastColumn="0"/>
            <w:tcW w:w="1701" w:type="dxa"/>
            <w:vMerge/>
            <w:hideMark/>
          </w:tcPr>
          <w:p w14:paraId="45F0F2E7" w14:textId="77777777" w:rsidR="001D435D" w:rsidRPr="00AB7CD8" w:rsidRDefault="001D435D">
            <w:pPr>
              <w:spacing w:after="160" w:line="278" w:lineRule="auto"/>
            </w:pPr>
          </w:p>
        </w:tc>
        <w:tc>
          <w:tcPr>
            <w:tcW w:w="0" w:type="auto"/>
          </w:tcPr>
          <w:p w14:paraId="47A37384" w14:textId="77777777" w:rsidR="001D435D" w:rsidRPr="00AB7CD8" w:rsidRDefault="001D435D">
            <w:pPr>
              <w:spacing w:after="160" w:line="278" w:lineRule="auto"/>
              <w:cnfStyle w:val="000000000000" w:firstRow="0" w:lastRow="0" w:firstColumn="0" w:lastColumn="0" w:oddVBand="0" w:evenVBand="0" w:oddHBand="0" w:evenHBand="0" w:firstRowFirstColumn="0" w:firstRowLastColumn="0" w:lastRowFirstColumn="0" w:lastRowLastColumn="0"/>
            </w:pPr>
            <w:r w:rsidRPr="00AB7CD8">
              <w:t>Service providers; DHS</w:t>
            </w:r>
          </w:p>
        </w:tc>
        <w:tc>
          <w:tcPr>
            <w:tcW w:w="0" w:type="auto"/>
          </w:tcPr>
          <w:p w14:paraId="6493627F" w14:textId="77777777" w:rsidR="001D435D" w:rsidRPr="00AB7CD8" w:rsidRDefault="001D435D">
            <w:pPr>
              <w:spacing w:after="160" w:line="278" w:lineRule="auto"/>
              <w:cnfStyle w:val="000000000000" w:firstRow="0" w:lastRow="0" w:firstColumn="0" w:lastColumn="0" w:oddVBand="0" w:evenVBand="0" w:oddHBand="0" w:evenHBand="0" w:firstRowFirstColumn="0" w:firstRowLastColumn="0" w:lastRowFirstColumn="0" w:lastRowLastColumn="0"/>
            </w:pPr>
            <w:r w:rsidRPr="00AB7CD8">
              <w:t>Focus groups (program managers; DHS contract ma</w:t>
            </w:r>
            <w:r w:rsidRPr="00396408">
              <w:t>nagers) (n=12)</w:t>
            </w:r>
          </w:p>
        </w:tc>
        <w:tc>
          <w:tcPr>
            <w:tcW w:w="0" w:type="auto"/>
          </w:tcPr>
          <w:p w14:paraId="05369049" w14:textId="77777777" w:rsidR="001D435D" w:rsidRPr="00AB7CD8" w:rsidRDefault="001D435D">
            <w:pPr>
              <w:spacing w:after="160" w:line="278" w:lineRule="auto"/>
              <w:cnfStyle w:val="000000000000" w:firstRow="0" w:lastRow="0" w:firstColumn="0" w:lastColumn="0" w:oddVBand="0" w:evenVBand="0" w:oddHBand="0" w:evenHBand="0" w:firstRowFirstColumn="0" w:firstRowLastColumn="0" w:lastRowFirstColumn="0" w:lastRowLastColumn="0"/>
            </w:pPr>
            <w:r w:rsidRPr="00AB7CD8">
              <w:t>To identify system connections, referral pathways and integration challenges</w:t>
            </w:r>
          </w:p>
        </w:tc>
      </w:tr>
      <w:tr w:rsidR="001D435D" w:rsidRPr="00AB7CD8" w14:paraId="5EB9AD84" w14:textId="77777777" w:rsidTr="00E56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Merge/>
            <w:hideMark/>
          </w:tcPr>
          <w:p w14:paraId="45338E88" w14:textId="77777777" w:rsidR="001D435D" w:rsidRPr="00AB7CD8" w:rsidRDefault="001D435D">
            <w:pPr>
              <w:spacing w:after="160" w:line="278" w:lineRule="auto"/>
            </w:pPr>
          </w:p>
        </w:tc>
        <w:tc>
          <w:tcPr>
            <w:tcW w:w="0" w:type="auto"/>
          </w:tcPr>
          <w:p w14:paraId="65EFDE6E" w14:textId="77777777" w:rsidR="001D435D" w:rsidRPr="00AB7CD8" w:rsidRDefault="001D435D">
            <w:pPr>
              <w:spacing w:after="160" w:line="278" w:lineRule="auto"/>
              <w:cnfStyle w:val="000000100000" w:firstRow="0" w:lastRow="0" w:firstColumn="0" w:lastColumn="0" w:oddVBand="0" w:evenVBand="0" w:oddHBand="1" w:evenHBand="0" w:firstRowFirstColumn="0" w:firstRowLastColumn="0" w:lastRowFirstColumn="0" w:lastRowLastColumn="0"/>
            </w:pPr>
            <w:r w:rsidRPr="00AB7CD8">
              <w:t>Key stakeholders (education, health, community)</w:t>
            </w:r>
          </w:p>
        </w:tc>
        <w:tc>
          <w:tcPr>
            <w:tcW w:w="0" w:type="auto"/>
          </w:tcPr>
          <w:p w14:paraId="3E3518CC" w14:textId="77777777" w:rsidR="001D435D" w:rsidRPr="00AB7CD8" w:rsidRDefault="001D435D">
            <w:pPr>
              <w:spacing w:after="160" w:line="278" w:lineRule="auto"/>
              <w:cnfStyle w:val="000000100000" w:firstRow="0" w:lastRow="0" w:firstColumn="0" w:lastColumn="0" w:oddVBand="0" w:evenVBand="0" w:oddHBand="1" w:evenHBand="0" w:firstRowFirstColumn="0" w:firstRowLastColumn="0" w:lastRowFirstColumn="0" w:lastRowLastColumn="0"/>
            </w:pPr>
            <w:r w:rsidRPr="00AB7CD8">
              <w:t>Survey (SurveyMonkey)</w:t>
            </w:r>
          </w:p>
        </w:tc>
        <w:tc>
          <w:tcPr>
            <w:tcW w:w="0" w:type="auto"/>
          </w:tcPr>
          <w:p w14:paraId="16052719" w14:textId="77777777" w:rsidR="001D435D" w:rsidRPr="00AB7CD8" w:rsidRDefault="001D435D">
            <w:pPr>
              <w:spacing w:after="160" w:line="278" w:lineRule="auto"/>
              <w:cnfStyle w:val="000000100000" w:firstRow="0" w:lastRow="0" w:firstColumn="0" w:lastColumn="0" w:oddVBand="0" w:evenVBand="0" w:oddHBand="1" w:evenHBand="0" w:firstRowFirstColumn="0" w:firstRowLastColumn="0" w:lastRowFirstColumn="0" w:lastRowLastColumn="0"/>
            </w:pPr>
            <w:r w:rsidRPr="00AB7CD8">
              <w:t>To assess awareness, understanding and visibility of YCSS</w:t>
            </w:r>
          </w:p>
        </w:tc>
      </w:tr>
      <w:tr w:rsidR="001D435D" w:rsidRPr="00AB7CD8" w14:paraId="022F8178" w14:textId="77777777" w:rsidTr="00E5622D">
        <w:trPr>
          <w:trHeight w:val="686"/>
        </w:trPr>
        <w:tc>
          <w:tcPr>
            <w:cnfStyle w:val="001000000000" w:firstRow="0" w:lastRow="0" w:firstColumn="1" w:lastColumn="0" w:oddVBand="0" w:evenVBand="0" w:oddHBand="0" w:evenHBand="0" w:firstRowFirstColumn="0" w:firstRowLastColumn="0" w:lastRowFirstColumn="0" w:lastRowLastColumn="0"/>
            <w:tcW w:w="1701" w:type="dxa"/>
            <w:vMerge w:val="restart"/>
            <w:hideMark/>
          </w:tcPr>
          <w:p w14:paraId="14428D14" w14:textId="77777777" w:rsidR="001D435D" w:rsidRPr="00AB7CD8" w:rsidRDefault="001D435D">
            <w:pPr>
              <w:spacing w:after="160" w:line="278" w:lineRule="auto"/>
            </w:pPr>
            <w:r w:rsidRPr="00AB7CD8">
              <w:t>Reach and Impact</w:t>
            </w:r>
          </w:p>
        </w:tc>
        <w:tc>
          <w:tcPr>
            <w:tcW w:w="0" w:type="auto"/>
            <w:hideMark/>
          </w:tcPr>
          <w:p w14:paraId="582AEFDC" w14:textId="77777777" w:rsidR="001D435D" w:rsidRPr="00AB7CD8" w:rsidRDefault="001D435D">
            <w:pPr>
              <w:spacing w:after="160" w:line="278" w:lineRule="auto"/>
              <w:cnfStyle w:val="000000000000" w:firstRow="0" w:lastRow="0" w:firstColumn="0" w:lastColumn="0" w:oddVBand="0" w:evenVBand="0" w:oddHBand="0" w:evenHBand="0" w:firstRowFirstColumn="0" w:firstRowLastColumn="0" w:lastRowFirstColumn="0" w:lastRowLastColumn="0"/>
            </w:pPr>
            <w:r w:rsidRPr="00AB7CD8">
              <w:t>Program data (R2D2)</w:t>
            </w:r>
          </w:p>
        </w:tc>
        <w:tc>
          <w:tcPr>
            <w:tcW w:w="0" w:type="auto"/>
            <w:hideMark/>
          </w:tcPr>
          <w:p w14:paraId="0240C296" w14:textId="77777777" w:rsidR="001D435D" w:rsidRPr="00AB7CD8" w:rsidRDefault="001D435D">
            <w:pPr>
              <w:spacing w:after="160" w:line="278" w:lineRule="auto"/>
              <w:cnfStyle w:val="000000000000" w:firstRow="0" w:lastRow="0" w:firstColumn="0" w:lastColumn="0" w:oddVBand="0" w:evenVBand="0" w:oddHBand="0" w:evenHBand="0" w:firstRowFirstColumn="0" w:firstRowLastColumn="0" w:lastRowFirstColumn="0" w:lastRowLastColumn="0"/>
            </w:pPr>
            <w:r w:rsidRPr="00AB7CD8">
              <w:t>Client assessment and outcome data</w:t>
            </w:r>
          </w:p>
        </w:tc>
        <w:tc>
          <w:tcPr>
            <w:tcW w:w="0" w:type="auto"/>
            <w:hideMark/>
          </w:tcPr>
          <w:p w14:paraId="0975AB0B" w14:textId="77777777" w:rsidR="001D435D" w:rsidRPr="00AB7CD8" w:rsidRDefault="001D435D">
            <w:pPr>
              <w:spacing w:after="160" w:line="278" w:lineRule="auto"/>
              <w:cnfStyle w:val="000000000000" w:firstRow="0" w:lastRow="0" w:firstColumn="0" w:lastColumn="0" w:oddVBand="0" w:evenVBand="0" w:oddHBand="0" w:evenHBand="0" w:firstRowFirstColumn="0" w:firstRowLastColumn="0" w:lastRowFirstColumn="0" w:lastRowLastColumn="0"/>
            </w:pPr>
            <w:r w:rsidRPr="00AB7CD8">
              <w:t>To assess reach, participant characteristics and outcomes</w:t>
            </w:r>
          </w:p>
        </w:tc>
      </w:tr>
      <w:tr w:rsidR="001D435D" w:rsidRPr="00AB7CD8" w14:paraId="293CAAD4" w14:textId="77777777" w:rsidTr="00E56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Merge/>
            <w:hideMark/>
          </w:tcPr>
          <w:p w14:paraId="7386931A" w14:textId="77777777" w:rsidR="001D435D" w:rsidRPr="00AB7CD8" w:rsidRDefault="001D435D">
            <w:pPr>
              <w:spacing w:after="160" w:line="278" w:lineRule="auto"/>
            </w:pPr>
          </w:p>
        </w:tc>
        <w:tc>
          <w:tcPr>
            <w:tcW w:w="0" w:type="auto"/>
            <w:hideMark/>
          </w:tcPr>
          <w:p w14:paraId="0CC63814" w14:textId="77777777" w:rsidR="001D435D" w:rsidRPr="00AB7CD8" w:rsidRDefault="001D435D">
            <w:pPr>
              <w:spacing w:after="160" w:line="278" w:lineRule="auto"/>
              <w:cnfStyle w:val="000000100000" w:firstRow="0" w:lastRow="0" w:firstColumn="0" w:lastColumn="0" w:oddVBand="0" w:evenVBand="0" w:oddHBand="1" w:evenHBand="0" w:firstRowFirstColumn="0" w:firstRowLastColumn="0" w:lastRowFirstColumn="0" w:lastRowLastColumn="0"/>
            </w:pPr>
            <w:r w:rsidRPr="00AB7CD8">
              <w:t>Service providers</w:t>
            </w:r>
          </w:p>
        </w:tc>
        <w:tc>
          <w:tcPr>
            <w:tcW w:w="0" w:type="auto"/>
            <w:hideMark/>
          </w:tcPr>
          <w:p w14:paraId="2B61FC82" w14:textId="77777777" w:rsidR="001D435D" w:rsidRPr="00396408" w:rsidRDefault="001D435D">
            <w:pPr>
              <w:spacing w:after="160" w:line="278" w:lineRule="auto"/>
              <w:cnfStyle w:val="000000100000" w:firstRow="0" w:lastRow="0" w:firstColumn="0" w:lastColumn="0" w:oddVBand="0" w:evenVBand="0" w:oddHBand="1" w:evenHBand="0" w:firstRowFirstColumn="0" w:firstRowLastColumn="0" w:lastRowFirstColumn="0" w:lastRowLastColumn="0"/>
            </w:pPr>
            <w:r w:rsidRPr="00396408">
              <w:t>Focus groups; case studies</w:t>
            </w:r>
          </w:p>
        </w:tc>
        <w:tc>
          <w:tcPr>
            <w:tcW w:w="0" w:type="auto"/>
            <w:hideMark/>
          </w:tcPr>
          <w:p w14:paraId="6920C544" w14:textId="77777777" w:rsidR="001D435D" w:rsidRPr="00AB7CD8" w:rsidRDefault="001D435D">
            <w:pPr>
              <w:spacing w:after="160" w:line="278" w:lineRule="auto"/>
              <w:cnfStyle w:val="000000100000" w:firstRow="0" w:lastRow="0" w:firstColumn="0" w:lastColumn="0" w:oddVBand="0" w:evenVBand="0" w:oddHBand="1" w:evenHBand="0" w:firstRowFirstColumn="0" w:firstRowLastColumn="0" w:lastRowFirstColumn="0" w:lastRowLastColumn="0"/>
            </w:pPr>
            <w:r w:rsidRPr="00AB7CD8">
              <w:t>To explore participant outcomes and service delivery experience</w:t>
            </w:r>
          </w:p>
        </w:tc>
      </w:tr>
      <w:tr w:rsidR="001D435D" w:rsidRPr="00AB7CD8" w14:paraId="41A9599A" w14:textId="77777777" w:rsidTr="00E5622D">
        <w:tc>
          <w:tcPr>
            <w:cnfStyle w:val="001000000000" w:firstRow="0" w:lastRow="0" w:firstColumn="1" w:lastColumn="0" w:oddVBand="0" w:evenVBand="0" w:oddHBand="0" w:evenHBand="0" w:firstRowFirstColumn="0" w:firstRowLastColumn="0" w:lastRowFirstColumn="0" w:lastRowLastColumn="0"/>
            <w:tcW w:w="1701" w:type="dxa"/>
            <w:vMerge/>
            <w:hideMark/>
          </w:tcPr>
          <w:p w14:paraId="17725ACA" w14:textId="77777777" w:rsidR="001D435D" w:rsidRPr="00AB7CD8" w:rsidRDefault="001D435D">
            <w:pPr>
              <w:spacing w:after="160" w:line="278" w:lineRule="auto"/>
            </w:pPr>
          </w:p>
        </w:tc>
        <w:tc>
          <w:tcPr>
            <w:tcW w:w="0" w:type="auto"/>
            <w:hideMark/>
          </w:tcPr>
          <w:p w14:paraId="1911ADB5" w14:textId="77777777" w:rsidR="001D435D" w:rsidRPr="00AB7CD8" w:rsidRDefault="001D435D">
            <w:pPr>
              <w:spacing w:after="160" w:line="278" w:lineRule="auto"/>
              <w:cnfStyle w:val="000000000000" w:firstRow="0" w:lastRow="0" w:firstColumn="0" w:lastColumn="0" w:oddVBand="0" w:evenVBand="0" w:oddHBand="0" w:evenHBand="0" w:firstRowFirstColumn="0" w:firstRowLastColumn="0" w:lastRowFirstColumn="0" w:lastRowLastColumn="0"/>
            </w:pPr>
            <w:r w:rsidRPr="00AB7CD8">
              <w:t>Program participants and support networks</w:t>
            </w:r>
          </w:p>
        </w:tc>
        <w:tc>
          <w:tcPr>
            <w:tcW w:w="0" w:type="auto"/>
            <w:hideMark/>
          </w:tcPr>
          <w:p w14:paraId="5641C6AE" w14:textId="77777777" w:rsidR="001D435D" w:rsidRPr="00396408" w:rsidRDefault="001D435D">
            <w:pPr>
              <w:spacing w:after="160" w:line="278" w:lineRule="auto"/>
              <w:cnfStyle w:val="000000000000" w:firstRow="0" w:lastRow="0" w:firstColumn="0" w:lastColumn="0" w:oddVBand="0" w:evenVBand="0" w:oddHBand="0" w:evenHBand="0" w:firstRowFirstColumn="0" w:firstRowLastColumn="0" w:lastRowFirstColumn="0" w:lastRowLastColumn="0"/>
            </w:pPr>
            <w:r w:rsidRPr="00396408">
              <w:t xml:space="preserve">Focus groups (participants / support </w:t>
            </w:r>
            <w:r w:rsidRPr="00396408">
              <w:br/>
              <w:t>network) (n=4)</w:t>
            </w:r>
          </w:p>
        </w:tc>
        <w:tc>
          <w:tcPr>
            <w:tcW w:w="0" w:type="auto"/>
            <w:hideMark/>
          </w:tcPr>
          <w:p w14:paraId="346FD774" w14:textId="77777777" w:rsidR="001D435D" w:rsidRPr="00AB7CD8" w:rsidRDefault="001D435D">
            <w:pPr>
              <w:spacing w:after="160" w:line="278" w:lineRule="auto"/>
              <w:cnfStyle w:val="000000000000" w:firstRow="0" w:lastRow="0" w:firstColumn="0" w:lastColumn="0" w:oddVBand="0" w:evenVBand="0" w:oddHBand="0" w:evenHBand="0" w:firstRowFirstColumn="0" w:firstRowLastColumn="0" w:lastRowFirstColumn="0" w:lastRowLastColumn="0"/>
            </w:pPr>
            <w:r w:rsidRPr="00AB7CD8">
              <w:t>To understand participant experiences and perceived outcomes</w:t>
            </w:r>
          </w:p>
        </w:tc>
      </w:tr>
      <w:tr w:rsidR="001D435D" w:rsidRPr="00AB7CD8" w14:paraId="4296F51A" w14:textId="77777777" w:rsidTr="00E56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Merge/>
            <w:hideMark/>
          </w:tcPr>
          <w:p w14:paraId="18DF4855" w14:textId="77777777" w:rsidR="001D435D" w:rsidRPr="00AB7CD8" w:rsidRDefault="001D435D">
            <w:pPr>
              <w:spacing w:after="160" w:line="278" w:lineRule="auto"/>
            </w:pPr>
          </w:p>
        </w:tc>
        <w:tc>
          <w:tcPr>
            <w:tcW w:w="0" w:type="auto"/>
            <w:hideMark/>
          </w:tcPr>
          <w:p w14:paraId="48E6A11F" w14:textId="77777777" w:rsidR="001D435D" w:rsidRPr="00AB7CD8" w:rsidRDefault="001D435D">
            <w:pPr>
              <w:spacing w:after="160" w:line="278" w:lineRule="auto"/>
              <w:cnfStyle w:val="000000100000" w:firstRow="0" w:lastRow="0" w:firstColumn="0" w:lastColumn="0" w:oddVBand="0" w:evenVBand="0" w:oddHBand="1" w:evenHBand="0" w:firstRowFirstColumn="0" w:firstRowLastColumn="0" w:lastRowFirstColumn="0" w:lastRowLastColumn="0"/>
            </w:pPr>
            <w:r w:rsidRPr="00AB7CD8">
              <w:t>Program participants</w:t>
            </w:r>
          </w:p>
        </w:tc>
        <w:tc>
          <w:tcPr>
            <w:tcW w:w="0" w:type="auto"/>
            <w:hideMark/>
          </w:tcPr>
          <w:p w14:paraId="52BFFD99" w14:textId="77777777" w:rsidR="001D435D" w:rsidRPr="00396408" w:rsidRDefault="001D435D">
            <w:pPr>
              <w:spacing w:after="160" w:line="278" w:lineRule="auto"/>
              <w:cnfStyle w:val="000000100000" w:firstRow="0" w:lastRow="0" w:firstColumn="0" w:lastColumn="0" w:oddVBand="0" w:evenVBand="0" w:oddHBand="1" w:evenHBand="0" w:firstRowFirstColumn="0" w:firstRowLastColumn="0" w:lastRowFirstColumn="0" w:lastRowLastColumn="0"/>
            </w:pPr>
            <w:r w:rsidRPr="00396408">
              <w:t>Survey (SurveyMonkey)</w:t>
            </w:r>
          </w:p>
        </w:tc>
        <w:tc>
          <w:tcPr>
            <w:tcW w:w="0" w:type="auto"/>
            <w:hideMark/>
          </w:tcPr>
          <w:p w14:paraId="2A70C088" w14:textId="77777777" w:rsidR="001D435D" w:rsidRPr="00AB7CD8" w:rsidRDefault="001D435D">
            <w:pPr>
              <w:spacing w:after="160" w:line="278" w:lineRule="auto"/>
              <w:cnfStyle w:val="000000100000" w:firstRow="0" w:lastRow="0" w:firstColumn="0" w:lastColumn="0" w:oddVBand="0" w:evenVBand="0" w:oddHBand="1" w:evenHBand="0" w:firstRowFirstColumn="0" w:firstRowLastColumn="0" w:lastRowFirstColumn="0" w:lastRowLastColumn="0"/>
            </w:pPr>
            <w:r w:rsidRPr="00AB7CD8">
              <w:t>To capture self-reported outcomes and experience</w:t>
            </w:r>
          </w:p>
        </w:tc>
      </w:tr>
      <w:tr w:rsidR="00E20D23" w:rsidRPr="00AB7CD8" w14:paraId="5A24AF7C" w14:textId="77777777" w:rsidTr="00E5622D">
        <w:tc>
          <w:tcPr>
            <w:cnfStyle w:val="001000000000" w:firstRow="0" w:lastRow="0" w:firstColumn="1" w:lastColumn="0" w:oddVBand="0" w:evenVBand="0" w:oddHBand="0" w:evenHBand="0" w:firstRowFirstColumn="0" w:firstRowLastColumn="0" w:lastRowFirstColumn="0" w:lastRowLastColumn="0"/>
            <w:tcW w:w="1701" w:type="dxa"/>
            <w:vMerge w:val="restart"/>
            <w:hideMark/>
          </w:tcPr>
          <w:p w14:paraId="17EC9879" w14:textId="75870C71" w:rsidR="00E20D23" w:rsidRPr="00AB7CD8" w:rsidRDefault="00E20D23">
            <w:pPr>
              <w:spacing w:after="160" w:line="259" w:lineRule="auto"/>
            </w:pPr>
            <w:r w:rsidRPr="00AB7CD8">
              <w:t>Experience</w:t>
            </w:r>
          </w:p>
        </w:tc>
        <w:tc>
          <w:tcPr>
            <w:tcW w:w="0" w:type="auto"/>
            <w:hideMark/>
          </w:tcPr>
          <w:p w14:paraId="6AA210A7" w14:textId="77777777" w:rsidR="00E20D23" w:rsidRPr="00AB7CD8" w:rsidRDefault="00E20D23">
            <w:pPr>
              <w:spacing w:after="160" w:line="278" w:lineRule="auto"/>
              <w:cnfStyle w:val="000000000000" w:firstRow="0" w:lastRow="0" w:firstColumn="0" w:lastColumn="0" w:oddVBand="0" w:evenVBand="0" w:oddHBand="0" w:evenHBand="0" w:firstRowFirstColumn="0" w:firstRowLastColumn="0" w:lastRowFirstColumn="0" w:lastRowLastColumn="0"/>
            </w:pPr>
            <w:r w:rsidRPr="00AB7CD8">
              <w:t>Young carers with lived experience</w:t>
            </w:r>
          </w:p>
        </w:tc>
        <w:tc>
          <w:tcPr>
            <w:tcW w:w="0" w:type="auto"/>
            <w:hideMark/>
          </w:tcPr>
          <w:p w14:paraId="6665C76F" w14:textId="77777777" w:rsidR="00E20D23" w:rsidRPr="00396408" w:rsidRDefault="00E20D23">
            <w:pPr>
              <w:spacing w:after="160" w:line="278" w:lineRule="auto"/>
              <w:cnfStyle w:val="000000000000" w:firstRow="0" w:lastRow="0" w:firstColumn="0" w:lastColumn="0" w:oddVBand="0" w:evenVBand="0" w:oddHBand="0" w:evenHBand="0" w:firstRowFirstColumn="0" w:firstRowLastColumn="0" w:lastRowFirstColumn="0" w:lastRowLastColumn="0"/>
            </w:pPr>
            <w:r w:rsidRPr="00396408">
              <w:t>Survey (SurveyMonkey)</w:t>
            </w:r>
          </w:p>
        </w:tc>
        <w:tc>
          <w:tcPr>
            <w:tcW w:w="0" w:type="auto"/>
            <w:hideMark/>
          </w:tcPr>
          <w:p w14:paraId="69A0D553" w14:textId="77777777" w:rsidR="00E20D23" w:rsidRPr="00AB7CD8" w:rsidRDefault="00E20D23">
            <w:pPr>
              <w:spacing w:after="160" w:line="278" w:lineRule="auto"/>
              <w:cnfStyle w:val="000000000000" w:firstRow="0" w:lastRow="0" w:firstColumn="0" w:lastColumn="0" w:oddVBand="0" w:evenVBand="0" w:oddHBand="0" w:evenHBand="0" w:firstRowFirstColumn="0" w:firstRowLastColumn="0" w:lastRowFirstColumn="0" w:lastRowLastColumn="0"/>
            </w:pPr>
            <w:r w:rsidRPr="00AB7CD8">
              <w:t>To capture additional lived experience insights</w:t>
            </w:r>
          </w:p>
        </w:tc>
      </w:tr>
      <w:tr w:rsidR="00E20D23" w:rsidRPr="00AB7CD8" w14:paraId="6D7C7889" w14:textId="77777777" w:rsidTr="00E56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Merge/>
            <w:hideMark/>
          </w:tcPr>
          <w:p w14:paraId="4C6D1C2F" w14:textId="14BEC48D" w:rsidR="00E20D23" w:rsidRPr="00AB7CD8" w:rsidRDefault="00E20D23">
            <w:pPr>
              <w:spacing w:after="160" w:line="278" w:lineRule="auto"/>
            </w:pPr>
          </w:p>
        </w:tc>
        <w:tc>
          <w:tcPr>
            <w:tcW w:w="0" w:type="auto"/>
            <w:hideMark/>
          </w:tcPr>
          <w:p w14:paraId="10DF25BF" w14:textId="77777777" w:rsidR="00E20D23" w:rsidRPr="00AB7CD8" w:rsidRDefault="00E20D23">
            <w:pPr>
              <w:spacing w:after="160" w:line="278" w:lineRule="auto"/>
              <w:cnfStyle w:val="000000100000" w:firstRow="0" w:lastRow="0" w:firstColumn="0" w:lastColumn="0" w:oddVBand="0" w:evenVBand="0" w:oddHBand="1" w:evenHBand="0" w:firstRowFirstColumn="0" w:firstRowLastColumn="0" w:lastRowFirstColumn="0" w:lastRowLastColumn="0"/>
            </w:pPr>
            <w:r w:rsidRPr="00AB7CD8">
              <w:t>Service providers</w:t>
            </w:r>
          </w:p>
        </w:tc>
        <w:tc>
          <w:tcPr>
            <w:tcW w:w="0" w:type="auto"/>
            <w:hideMark/>
          </w:tcPr>
          <w:p w14:paraId="5BB7CEBA" w14:textId="77777777" w:rsidR="00E20D23" w:rsidRPr="00396408" w:rsidRDefault="00E20D23">
            <w:pPr>
              <w:spacing w:after="160" w:line="278" w:lineRule="auto"/>
              <w:cnfStyle w:val="000000100000" w:firstRow="0" w:lastRow="0" w:firstColumn="0" w:lastColumn="0" w:oddVBand="0" w:evenVBand="0" w:oddHBand="1" w:evenHBand="0" w:firstRowFirstColumn="0" w:firstRowLastColumn="0" w:lastRowFirstColumn="0" w:lastRowLastColumn="0"/>
            </w:pPr>
            <w:r w:rsidRPr="00396408">
              <w:t>Focus groups (frontline staff; managers)</w:t>
            </w:r>
          </w:p>
        </w:tc>
        <w:tc>
          <w:tcPr>
            <w:tcW w:w="0" w:type="auto"/>
            <w:hideMark/>
          </w:tcPr>
          <w:p w14:paraId="35829435" w14:textId="77777777" w:rsidR="00E20D23" w:rsidRPr="00AB7CD8" w:rsidRDefault="00E20D23">
            <w:pPr>
              <w:spacing w:after="160" w:line="278" w:lineRule="auto"/>
              <w:cnfStyle w:val="000000100000" w:firstRow="0" w:lastRow="0" w:firstColumn="0" w:lastColumn="0" w:oddVBand="0" w:evenVBand="0" w:oddHBand="1" w:evenHBand="0" w:firstRowFirstColumn="0" w:firstRowLastColumn="0" w:lastRowFirstColumn="0" w:lastRowLastColumn="0"/>
            </w:pPr>
            <w:r w:rsidRPr="00AB7CD8">
              <w:t>To explore how service delivery responds to different needs</w:t>
            </w:r>
          </w:p>
        </w:tc>
      </w:tr>
      <w:tr w:rsidR="00E20D23" w:rsidRPr="00AB7CD8" w14:paraId="7021B3A9" w14:textId="77777777" w:rsidTr="00E5622D">
        <w:tc>
          <w:tcPr>
            <w:cnfStyle w:val="001000000000" w:firstRow="0" w:lastRow="0" w:firstColumn="1" w:lastColumn="0" w:oddVBand="0" w:evenVBand="0" w:oddHBand="0" w:evenHBand="0" w:firstRowFirstColumn="0" w:firstRowLastColumn="0" w:lastRowFirstColumn="0" w:lastRowLastColumn="0"/>
            <w:tcW w:w="1701" w:type="dxa"/>
            <w:vMerge/>
            <w:hideMark/>
          </w:tcPr>
          <w:p w14:paraId="5B292451" w14:textId="77777777" w:rsidR="00E20D23" w:rsidRPr="00AB7CD8" w:rsidRDefault="00E20D23">
            <w:pPr>
              <w:spacing w:after="160" w:line="278" w:lineRule="auto"/>
            </w:pPr>
          </w:p>
        </w:tc>
        <w:tc>
          <w:tcPr>
            <w:tcW w:w="0" w:type="auto"/>
            <w:hideMark/>
          </w:tcPr>
          <w:p w14:paraId="54631DB4" w14:textId="77777777" w:rsidR="00E20D23" w:rsidRPr="00AB7CD8" w:rsidRDefault="00E20D23">
            <w:pPr>
              <w:spacing w:after="160" w:line="278" w:lineRule="auto"/>
              <w:cnfStyle w:val="000000000000" w:firstRow="0" w:lastRow="0" w:firstColumn="0" w:lastColumn="0" w:oddVBand="0" w:evenVBand="0" w:oddHBand="0" w:evenHBand="0" w:firstRowFirstColumn="0" w:firstRowLastColumn="0" w:lastRowFirstColumn="0" w:lastRowLastColumn="0"/>
            </w:pPr>
            <w:r w:rsidRPr="00AB7CD8">
              <w:t>Program participants and support networks</w:t>
            </w:r>
          </w:p>
        </w:tc>
        <w:tc>
          <w:tcPr>
            <w:tcW w:w="0" w:type="auto"/>
            <w:hideMark/>
          </w:tcPr>
          <w:p w14:paraId="797759E7" w14:textId="77777777" w:rsidR="00E20D23" w:rsidRPr="00396408" w:rsidRDefault="00E20D23">
            <w:pPr>
              <w:spacing w:after="160" w:line="278" w:lineRule="auto"/>
              <w:cnfStyle w:val="000000000000" w:firstRow="0" w:lastRow="0" w:firstColumn="0" w:lastColumn="0" w:oddVBand="0" w:evenVBand="0" w:oddHBand="0" w:evenHBand="0" w:firstRowFirstColumn="0" w:firstRowLastColumn="0" w:lastRowFirstColumn="0" w:lastRowLastColumn="0"/>
            </w:pPr>
            <w:r w:rsidRPr="00396408">
              <w:t xml:space="preserve">Focus groups (participants / support </w:t>
            </w:r>
            <w:r w:rsidRPr="00396408">
              <w:br/>
              <w:t>network) (n=4)</w:t>
            </w:r>
          </w:p>
        </w:tc>
        <w:tc>
          <w:tcPr>
            <w:tcW w:w="0" w:type="auto"/>
            <w:hideMark/>
          </w:tcPr>
          <w:p w14:paraId="72C0F91D" w14:textId="77777777" w:rsidR="00E20D23" w:rsidRPr="00AB7CD8" w:rsidRDefault="00E20D23">
            <w:pPr>
              <w:spacing w:after="160" w:line="278" w:lineRule="auto"/>
              <w:cnfStyle w:val="000000000000" w:firstRow="0" w:lastRow="0" w:firstColumn="0" w:lastColumn="0" w:oddVBand="0" w:evenVBand="0" w:oddHBand="0" w:evenHBand="0" w:firstRowFirstColumn="0" w:firstRowLastColumn="0" w:lastRowFirstColumn="0" w:lastRowLastColumn="0"/>
            </w:pPr>
            <w:r w:rsidRPr="00AB7CD8">
              <w:t>To explore participant experience across cohorts and service types</w:t>
            </w:r>
          </w:p>
        </w:tc>
      </w:tr>
    </w:tbl>
    <w:p w14:paraId="7BA87741" w14:textId="342A63AD" w:rsidR="007F7229" w:rsidRDefault="007F7229" w:rsidP="007F7229"/>
    <w:p w14:paraId="7181615D" w14:textId="77777777" w:rsidR="00617378" w:rsidRDefault="00617378" w:rsidP="007F7229"/>
    <w:p w14:paraId="61B77B7B" w14:textId="77777777" w:rsidR="00617378" w:rsidRDefault="00617378" w:rsidP="007F7229"/>
    <w:p w14:paraId="16E6339D" w14:textId="77777777" w:rsidR="00617378" w:rsidRDefault="00617378" w:rsidP="007F7229"/>
    <w:p w14:paraId="748FE5BD" w14:textId="77777777" w:rsidR="00617378" w:rsidRDefault="00617378" w:rsidP="007F7229"/>
    <w:p w14:paraId="36F86C00" w14:textId="77777777" w:rsidR="00617378" w:rsidRDefault="00617378" w:rsidP="007F7229"/>
    <w:p w14:paraId="73FA7351" w14:textId="77777777" w:rsidR="00617378" w:rsidRDefault="00617378" w:rsidP="007F7229"/>
    <w:p w14:paraId="545F0932" w14:textId="77777777" w:rsidR="00617378" w:rsidRDefault="00617378" w:rsidP="007F7229"/>
    <w:p w14:paraId="356CF925" w14:textId="77777777" w:rsidR="00617378" w:rsidRDefault="00617378" w:rsidP="007F7229"/>
    <w:p w14:paraId="364654B5" w14:textId="77777777" w:rsidR="00617378" w:rsidRDefault="00617378" w:rsidP="007F7229"/>
    <w:p w14:paraId="1AE3DDBD" w14:textId="77777777" w:rsidR="001D435D" w:rsidRDefault="001D435D" w:rsidP="007F7229">
      <w:pPr>
        <w:sectPr w:rsidR="001D435D" w:rsidSect="001D435D">
          <w:pgSz w:w="16838" w:h="11906" w:orient="landscape" w:code="9"/>
          <w:pgMar w:top="1440" w:right="1702" w:bottom="1440" w:left="1701" w:header="709" w:footer="639" w:gutter="0"/>
          <w:cols w:space="708"/>
          <w:docGrid w:linePitch="360"/>
        </w:sectPr>
      </w:pPr>
    </w:p>
    <w:p w14:paraId="576BFDF4" w14:textId="77777777" w:rsidR="004627C8" w:rsidRDefault="004627C8" w:rsidP="00962FA2">
      <w:pPr>
        <w:pStyle w:val="Heading3"/>
      </w:pPr>
      <w:bookmarkStart w:id="32" w:name="_Toc237597645"/>
      <w:r>
        <w:lastRenderedPageBreak/>
        <w:t>Data analysis</w:t>
      </w:r>
      <w:bookmarkEnd w:id="32"/>
      <w:r>
        <w:t xml:space="preserve"> </w:t>
      </w:r>
    </w:p>
    <w:p w14:paraId="3EDA969A" w14:textId="2585FFD5" w:rsidR="00D36931" w:rsidRPr="00D36931" w:rsidRDefault="00D36931" w:rsidP="00D36931">
      <w:r w:rsidRPr="00D36931">
        <w:t>Qualitative data were analysed thematically and quantitative data descriptively. Data from each source were systematically extracted into structured tables and analysed side-by-side, enabling comparison across evidence types (e.g. focus groups, surveys, program data and literature). These tables are included in the Appendices</w:t>
      </w:r>
      <w:r w:rsidR="00BC3EC5">
        <w:t xml:space="preserve"> </w:t>
      </w:r>
      <w:r w:rsidRPr="00D36931">
        <w:t>to support transparency and traceability of findings</w:t>
      </w:r>
      <w:r w:rsidR="00DA3316">
        <w:t xml:space="preserve"> (see </w:t>
      </w:r>
      <w:hyperlink w:anchor="_Appendix_D:_Client" w:history="1">
        <w:r w:rsidR="00DA3316" w:rsidRPr="003623A9">
          <w:rPr>
            <w:rStyle w:val="Hyperlink"/>
            <w:b/>
            <w:bCs/>
            <w:color w:val="auto"/>
            <w:u w:val="none"/>
          </w:rPr>
          <w:t>Appendices D to G</w:t>
        </w:r>
      </w:hyperlink>
      <w:r w:rsidR="00DA3316">
        <w:t>)</w:t>
      </w:r>
      <w:r w:rsidRPr="00D36931">
        <w:t>.</w:t>
      </w:r>
    </w:p>
    <w:p w14:paraId="6D571722" w14:textId="25C03999" w:rsidR="00D36931" w:rsidRPr="00D36931" w:rsidRDefault="00D36931" w:rsidP="00D36931">
      <w:r w:rsidRPr="00D36931">
        <w:t>Findings were then mapped against the rubric dimensions for each criterion, with evidence triangulated across sources to identify patterns, consistencies and gaps.</w:t>
      </w:r>
      <w:r w:rsidR="006F4C94">
        <w:t xml:space="preserve"> </w:t>
      </w:r>
      <w:r w:rsidRPr="00D36931">
        <w:t>Findings are presented by rubric dimension within each criterion, with an overall synthesis provided to answer the Key Evaluation Questions and inform program-level conclusions.</w:t>
      </w:r>
    </w:p>
    <w:p w14:paraId="1027428D" w14:textId="77777777" w:rsidR="006F4C94" w:rsidRDefault="006F4C94" w:rsidP="006F4C94">
      <w:pPr>
        <w:pStyle w:val="Heading2"/>
      </w:pPr>
      <w:bookmarkStart w:id="33" w:name="_Toc237597646"/>
      <w:r>
        <w:t>Limitations</w:t>
      </w:r>
      <w:bookmarkEnd w:id="33"/>
    </w:p>
    <w:p w14:paraId="442F1139" w14:textId="21435306" w:rsidR="0080412D" w:rsidRPr="0080412D" w:rsidRDefault="006F5793" w:rsidP="0080412D">
      <w:r>
        <w:t>S</w:t>
      </w:r>
      <w:r w:rsidR="0080412D" w:rsidRPr="0080412D">
        <w:t xml:space="preserve">everal limitations should be considered when interpreting the findings. </w:t>
      </w:r>
      <w:r w:rsidR="006C6C57">
        <w:t>A</w:t>
      </w:r>
      <w:r w:rsidR="0080412D" w:rsidRPr="0080412D">
        <w:t xml:space="preserve"> significant proportion of the data reflects self-reported perspectives from participants, providers and stakeholders, which may introduce response bias. </w:t>
      </w:r>
      <w:r w:rsidR="00D146A1" w:rsidRPr="00D146A1">
        <w:t>While the evaluation engaged a range of stakeholder groups, direct participation from young carers and support networks was more limited than participation from providers and DHS staff. In particular, the participant focus group included a small number of participants (n=4), and survey response rates from young carers and</w:t>
      </w:r>
      <w:r w:rsidR="001C5678">
        <w:t xml:space="preserve"> people with</w:t>
      </w:r>
      <w:r w:rsidR="00D146A1" w:rsidRPr="00D146A1">
        <w:t xml:space="preserve"> </w:t>
      </w:r>
      <w:r w:rsidR="00974365" w:rsidRPr="00D146A1">
        <w:t>lived experience</w:t>
      </w:r>
      <w:r w:rsidR="00D146A1" w:rsidRPr="00D146A1">
        <w:t xml:space="preserve"> were low. As a result, findings relating to participant experience should be interpreted as providing valuable insights rather than being representative of all YCSS participants. </w:t>
      </w:r>
      <w:r w:rsidR="0080412D" w:rsidRPr="0080412D">
        <w:t>Variation in data collection practices across providers, including inconsistent use of program monitoring and feedback processes, also limits comparability and the ability to draw firm program-wide conclusions in some areas.</w:t>
      </w:r>
    </w:p>
    <w:p w14:paraId="5CB495AA" w14:textId="77777777" w:rsidR="0080412D" w:rsidRPr="0080412D" w:rsidRDefault="0080412D" w:rsidP="0080412D">
      <w:r w:rsidRPr="0080412D">
        <w:t>Quantitative outcome data (e.g. pre/post measures) provide useful indications of change, but do not fully capture the complexity or non-linear nature of participant outcomes. These results are best interpreted as associated with program participation rather than demonstrating causal impact, and there is limited evidence on the sustainability of outcomes over time, particularly for participants who disengage or participate intermittently. Evidence relating to system integration and program visibility is also influenced by variable stakeholder awareness and engagement, which may underrepresent perspectives from less-connected parts of the service system.</w:t>
      </w:r>
    </w:p>
    <w:p w14:paraId="3645B1BA" w14:textId="1B2CA989" w:rsidR="00A83C7D" w:rsidRDefault="0080412D" w:rsidP="00BD3ACF">
      <w:pPr>
        <w:sectPr w:rsidR="00A83C7D" w:rsidSect="009047BA">
          <w:pgSz w:w="11906" w:h="16838" w:code="9"/>
          <w:pgMar w:top="1701" w:right="1440" w:bottom="1701" w:left="1440" w:header="709" w:footer="639" w:gutter="0"/>
          <w:cols w:space="708"/>
          <w:docGrid w:linePitch="360"/>
        </w:sectPr>
      </w:pPr>
      <w:r w:rsidRPr="0080412D">
        <w:t>Despite these limitations, the use of multiple data sources and triangulation provides a reasonable level of confidence in the overall findings.</w:t>
      </w:r>
    </w:p>
    <w:p w14:paraId="647A7F9D" w14:textId="2D0FD124" w:rsidR="00DD5B31" w:rsidRDefault="008F6173" w:rsidP="00ED237B">
      <w:pPr>
        <w:pStyle w:val="Heading1"/>
      </w:pPr>
      <w:bookmarkStart w:id="34" w:name="_Toc237597647"/>
      <w:r>
        <w:lastRenderedPageBreak/>
        <w:t>Key Findings</w:t>
      </w:r>
      <w:bookmarkEnd w:id="34"/>
    </w:p>
    <w:p w14:paraId="23CB0766" w14:textId="31AD92EE" w:rsidR="008F6173" w:rsidRDefault="008F6173" w:rsidP="008F6173">
      <w:pPr>
        <w:pStyle w:val="Heading2"/>
      </w:pPr>
      <w:bookmarkStart w:id="35" w:name="_Toc237597648"/>
      <w:r>
        <w:t>Client voice</w:t>
      </w:r>
      <w:bookmarkEnd w:id="35"/>
    </w:p>
    <w:p w14:paraId="7C3F4640" w14:textId="77777777" w:rsidR="000C53C8" w:rsidRPr="000C53C8" w:rsidRDefault="000C53C8" w:rsidP="000C53C8">
      <w:r w:rsidRPr="000C53C8">
        <w:t>Client voice is critical to ensuring services remain responsive to the needs and experiences of young carers. This criterion examines how feedback and outcomes are captured, analysed, responded to and reported back, and the extent to which client perspectives inform service delivery, program design and continuous improvement.</w:t>
      </w:r>
    </w:p>
    <w:p w14:paraId="444EC992" w14:textId="77777777" w:rsidR="000C53C8" w:rsidRPr="000C53C8" w:rsidRDefault="000C53C8" w:rsidP="000C53C8"/>
    <w:p w14:paraId="1520FC8A" w14:textId="32F78C17" w:rsidR="00B90CC8" w:rsidRDefault="00B3370D" w:rsidP="00962FA2">
      <w:pPr>
        <w:pStyle w:val="Heading3"/>
      </w:pPr>
      <w:bookmarkStart w:id="36" w:name="_Toc237597649"/>
      <w:r>
        <w:t>Key Evaluation Questions</w:t>
      </w:r>
      <w:bookmarkEnd w:id="36"/>
    </w:p>
    <w:p w14:paraId="555076E3" w14:textId="77777777" w:rsidR="007E3A47" w:rsidRPr="004B1AB6" w:rsidRDefault="007E3A47" w:rsidP="000E445F">
      <w:pPr>
        <w:pStyle w:val="ListParagraph"/>
        <w:numPr>
          <w:ilvl w:val="0"/>
          <w:numId w:val="18"/>
        </w:numPr>
      </w:pPr>
      <w:r w:rsidRPr="004B1AB6">
        <w:t>How well is the program capturing client feedback and outcomes? Is the program using the most appropriate data collection methods?</w:t>
      </w:r>
    </w:p>
    <w:p w14:paraId="12FE7A80" w14:textId="0AEDCC91" w:rsidR="00B3370D" w:rsidRDefault="007E3A47" w:rsidP="000E445F">
      <w:pPr>
        <w:pStyle w:val="ListParagraph"/>
        <w:numPr>
          <w:ilvl w:val="0"/>
          <w:numId w:val="18"/>
        </w:numPr>
      </w:pPr>
      <w:r w:rsidRPr="004B1AB6">
        <w:t>What are the mechanisms, if any, that the program uses to capture client voice and inform service delivery?</w:t>
      </w:r>
    </w:p>
    <w:p w14:paraId="66CC556F" w14:textId="0A66115A" w:rsidR="00F92226" w:rsidRDefault="000D19F1" w:rsidP="000D19F1">
      <w:r w:rsidRPr="000D19F1">
        <w:t xml:space="preserve">These questions were assessed using a </w:t>
      </w:r>
      <w:r w:rsidRPr="00674A58">
        <w:t>rubric</w:t>
      </w:r>
      <w:r w:rsidR="009E23E2" w:rsidRPr="00674A58">
        <w:t xml:space="preserve"> (</w:t>
      </w:r>
      <w:r w:rsidR="00F138B2">
        <w:t xml:space="preserve">see </w:t>
      </w:r>
      <w:r w:rsidR="00674A58" w:rsidRPr="00930622">
        <w:rPr>
          <w:b/>
          <w:bCs/>
        </w:rPr>
        <w:fldChar w:fldCharType="begin"/>
      </w:r>
      <w:r w:rsidR="00674A58" w:rsidRPr="00930622">
        <w:rPr>
          <w:b/>
          <w:bCs/>
        </w:rPr>
        <w:instrText xml:space="preserve"> REF _Ref234311427 \h  \* MERGEFORMAT </w:instrText>
      </w:r>
      <w:r w:rsidR="00674A58" w:rsidRPr="00930622">
        <w:rPr>
          <w:b/>
          <w:bCs/>
        </w:rPr>
      </w:r>
      <w:r w:rsidR="00674A58" w:rsidRPr="00930622">
        <w:rPr>
          <w:b/>
          <w:bCs/>
        </w:rPr>
        <w:fldChar w:fldCharType="separate"/>
      </w:r>
      <w:r w:rsidR="00C2576B" w:rsidRPr="00C2576B">
        <w:rPr>
          <w:b/>
          <w:bCs/>
        </w:rPr>
        <w:t>Appendix C: Evaluation Rubrics</w:t>
      </w:r>
      <w:r w:rsidR="00674A58" w:rsidRPr="00930622">
        <w:rPr>
          <w:b/>
          <w:bCs/>
        </w:rPr>
        <w:fldChar w:fldCharType="end"/>
      </w:r>
      <w:r w:rsidR="009E23E2" w:rsidRPr="00674A58">
        <w:t>)</w:t>
      </w:r>
      <w:r w:rsidRPr="00674A58">
        <w:t xml:space="preserve"> covering</w:t>
      </w:r>
      <w:r w:rsidRPr="000D19F1">
        <w:t xml:space="preserve"> four dimensions: accessible feedback channels, consistent feedback capture, routine analysis and reporting, and implementation of feedback loops. Evidence was drawn from focus groups, case studies and program data, alongside relevant literature.</w:t>
      </w:r>
      <w:r w:rsidR="007A7289">
        <w:t xml:space="preserve"> </w:t>
      </w:r>
    </w:p>
    <w:p w14:paraId="0ED9A984" w14:textId="45ECA61F" w:rsidR="000D19F1" w:rsidRDefault="000E120D" w:rsidP="000D19F1">
      <w:r>
        <w:t>See</w:t>
      </w:r>
      <w:r w:rsidR="00C1193C">
        <w:t xml:space="preserve"> </w:t>
      </w:r>
      <w:r w:rsidR="00C1193C" w:rsidRPr="00930622">
        <w:rPr>
          <w:b/>
          <w:bCs/>
        </w:rPr>
        <w:fldChar w:fldCharType="begin"/>
      </w:r>
      <w:r w:rsidR="00C1193C" w:rsidRPr="00930622">
        <w:rPr>
          <w:b/>
          <w:bCs/>
        </w:rPr>
        <w:instrText xml:space="preserve"> REF _Ref234401281 \h </w:instrText>
      </w:r>
      <w:r w:rsidR="00930622">
        <w:rPr>
          <w:b/>
          <w:bCs/>
        </w:rPr>
        <w:instrText xml:space="preserve"> \* MERGEFORMAT </w:instrText>
      </w:r>
      <w:r w:rsidR="00C1193C" w:rsidRPr="00930622">
        <w:rPr>
          <w:b/>
          <w:bCs/>
        </w:rPr>
      </w:r>
      <w:r w:rsidR="00C1193C" w:rsidRPr="00930622">
        <w:rPr>
          <w:b/>
          <w:bCs/>
        </w:rPr>
        <w:fldChar w:fldCharType="separate"/>
      </w:r>
      <w:r w:rsidR="00C2576B" w:rsidRPr="00C2576B">
        <w:rPr>
          <w:b/>
          <w:bCs/>
        </w:rPr>
        <w:t>Appendix D: Client Voice Evidence</w:t>
      </w:r>
      <w:r w:rsidR="00C1193C" w:rsidRPr="00930622">
        <w:rPr>
          <w:b/>
          <w:bCs/>
        </w:rPr>
        <w:fldChar w:fldCharType="end"/>
      </w:r>
      <w:r w:rsidR="007A7289">
        <w:t xml:space="preserve"> </w:t>
      </w:r>
      <w:r>
        <w:t xml:space="preserve">for the analysis and synthesis of </w:t>
      </w:r>
      <w:r w:rsidR="00B50B8E">
        <w:t xml:space="preserve">the </w:t>
      </w:r>
      <w:r>
        <w:t>relevant evidence.</w:t>
      </w:r>
    </w:p>
    <w:p w14:paraId="12AD62A6" w14:textId="77777777" w:rsidR="00EE1ACC" w:rsidRDefault="00EE1ACC" w:rsidP="000D19F1"/>
    <w:p w14:paraId="65CD2EC7" w14:textId="0F9AC219" w:rsidR="005C45EF" w:rsidRPr="000D19F1" w:rsidRDefault="005C45EF" w:rsidP="00962FA2">
      <w:pPr>
        <w:pStyle w:val="Heading3"/>
      </w:pPr>
      <w:bookmarkStart w:id="37" w:name="_Toc237597650"/>
      <w:r>
        <w:t>Findings</w:t>
      </w:r>
      <w:bookmarkEnd w:id="37"/>
    </w:p>
    <w:p w14:paraId="70077AFD" w14:textId="77777777" w:rsidR="0083111E" w:rsidRDefault="0083111E" w:rsidP="0083111E">
      <w:pPr>
        <w:pStyle w:val="Heading3"/>
      </w:pPr>
      <w:bookmarkStart w:id="38" w:name="_Toc237597651"/>
      <w:r>
        <w:t>Overall result: Emerging</w:t>
      </w:r>
      <w:bookmarkEnd w:id="38"/>
    </w:p>
    <w:p w14:paraId="6A0630B9" w14:textId="42F09378" w:rsidR="0083111E" w:rsidRPr="000B6226" w:rsidRDefault="0083111E" w:rsidP="0083111E">
      <w:r w:rsidRPr="000B6226">
        <w:t xml:space="preserve">Overall, YCSS demonstrates developing practice in capturing and using client voice. </w:t>
      </w:r>
      <w:r w:rsidR="00BE4D58">
        <w:t>F</w:t>
      </w:r>
      <w:r w:rsidRPr="000B6226">
        <w:t>eedback is actively gathered and used in practice, limitations in consistency, documentation, and program-wide analysis mean it is not yet fully embedded or systematic across the program.</w:t>
      </w:r>
    </w:p>
    <w:p w14:paraId="1D601D1F" w14:textId="261E9323" w:rsidR="00DA60C0" w:rsidRDefault="00B973F8" w:rsidP="00962FA2">
      <w:pPr>
        <w:pStyle w:val="Heading4"/>
      </w:pPr>
      <w:r w:rsidRPr="007E05CF">
        <w:t>Accessible</w:t>
      </w:r>
      <w:r>
        <w:t xml:space="preserve"> Feedback Channels</w:t>
      </w:r>
    </w:p>
    <w:p w14:paraId="382D88B2" w14:textId="5F793598" w:rsidR="003C79DD" w:rsidRPr="003C79DD" w:rsidRDefault="003B2ADC" w:rsidP="003C79DD">
      <w:r>
        <w:t>F</w:t>
      </w:r>
      <w:r w:rsidR="003C79DD" w:rsidRPr="003C79DD">
        <w:t>ocus groups and case studies indicate that YCSS services broadly align with good practice identified in the literature review</w:t>
      </w:r>
      <w:r w:rsidR="00657D9D">
        <w:rPr>
          <w:rStyle w:val="FootnoteReference"/>
        </w:rPr>
        <w:footnoteReference w:id="3"/>
      </w:r>
      <w:r w:rsidR="003C79DD" w:rsidRPr="003C79DD">
        <w:t>. Services use a mix of feedback channels, including ongoing relational engagement (such as case management and informal check-ins) alongside more structured approaches (such as group discussions and surveys).</w:t>
      </w:r>
      <w:r w:rsidR="003C79DD">
        <w:t xml:space="preserve"> </w:t>
      </w:r>
      <w:r w:rsidR="003C79DD" w:rsidRPr="003C79DD">
        <w:t>Young carers and families generally reported feeling listened to, and staff demonstrated awareness of the need to tailor approaches to age, preferences and trauma-related needs.</w:t>
      </w:r>
    </w:p>
    <w:p w14:paraId="45E1F8FE" w14:textId="22B4F747" w:rsidR="003C79DD" w:rsidRPr="003C79DD" w:rsidRDefault="00000A51" w:rsidP="003C79DD">
      <w:r>
        <w:lastRenderedPageBreak/>
        <w:t>F</w:t>
      </w:r>
      <w:r w:rsidR="003C79DD" w:rsidRPr="003C79DD">
        <w:t>eedback processes rely heavily on informal methods, which may limit visibility and consistency across the program. Access appears less consistent for some cohorts, particularly younger children and parents/families, and there is limited evidence that barriers to feedback are systematically identified and addressed.</w:t>
      </w:r>
    </w:p>
    <w:p w14:paraId="091A0A6F" w14:textId="77777777" w:rsidR="003C79DD" w:rsidRPr="003C79DD" w:rsidRDefault="003C79DD" w:rsidP="003C79DD">
      <w:r w:rsidRPr="003C79DD">
        <w:t>Overall, while accessible feedback channels are in place and reflect good practice described in the literature, they are not yet fully embedded or consistently applied across the program.</w:t>
      </w:r>
    </w:p>
    <w:p w14:paraId="2AAC8DFE" w14:textId="64F7B877" w:rsidR="00401B05" w:rsidRDefault="00401B05" w:rsidP="00962FA2">
      <w:pPr>
        <w:pStyle w:val="Heading4"/>
      </w:pPr>
      <w:r>
        <w:t>Consistent Feedback Capture</w:t>
      </w:r>
    </w:p>
    <w:p w14:paraId="6EED240F" w14:textId="7A16FA52" w:rsidR="00E17D73" w:rsidRPr="00E17D73" w:rsidRDefault="003435AD" w:rsidP="00E17D73">
      <w:r>
        <w:t>F</w:t>
      </w:r>
      <w:r w:rsidR="00E17D73" w:rsidRPr="00E17D73">
        <w:t>ocus groups and case studies indicate that feedback is captured across YCSS through a mix of informal and formal methods, consistent with approaches identified in the literature. These include conversations, check-ins, case management, group discussions, surveys, and reporting processes.</w:t>
      </w:r>
    </w:p>
    <w:p w14:paraId="1A8D52FB" w14:textId="7B1D3DAC" w:rsidR="00E17D73" w:rsidRPr="00E17D73" w:rsidRDefault="00F16695" w:rsidP="00E17D73">
      <w:r>
        <w:t>F</w:t>
      </w:r>
      <w:r w:rsidR="00E17D73" w:rsidRPr="00E17D73">
        <w:t>eedback capture varies across providers and continues to rely on individual staff, local practices, and verbal processes. Parent and family voice is also less consistently captured.</w:t>
      </w:r>
    </w:p>
    <w:p w14:paraId="3AB520A7" w14:textId="048021AF" w:rsidR="00E17D73" w:rsidRPr="00E17D73" w:rsidRDefault="00BB497B" w:rsidP="00E17D73">
      <w:r>
        <w:t>I</w:t>
      </w:r>
      <w:r w:rsidR="00E17D73" w:rsidRPr="00E17D73">
        <w:t>ssues are identified at provider and DHS levels</w:t>
      </w:r>
      <w:r>
        <w:t xml:space="preserve"> and </w:t>
      </w:r>
      <w:r w:rsidR="00E17D73" w:rsidRPr="00E17D73">
        <w:t>there is limited evidence that feedback is consistently documented to support program-wide analysis, traceability or escalation. Overall, consistent feedback capture is developing but not yet established across the program.</w:t>
      </w:r>
    </w:p>
    <w:p w14:paraId="663CF3B0" w14:textId="77777777" w:rsidR="00DD1934" w:rsidRPr="007823F6" w:rsidRDefault="00DD1934" w:rsidP="00962FA2">
      <w:pPr>
        <w:pStyle w:val="Heading4"/>
      </w:pPr>
      <w:r w:rsidRPr="007823F6">
        <w:t>Routine Analysis and Reporting</w:t>
      </w:r>
    </w:p>
    <w:p w14:paraId="3B207085" w14:textId="77777777" w:rsidR="00031354" w:rsidRPr="00031354" w:rsidRDefault="00031354" w:rsidP="00031354">
      <w:r w:rsidRPr="00031354">
        <w:t>Findings from focus groups and case studies indicate that routine analysis and reporting is occurring to a limited extent across YCSS, consistent with emerging practice identified in the literature. Providers track feedback and outcomes over time in areas such as social connection, service access, goal progress, satisfaction, coping and wellbeing, and emerging issues are raised through provider reporting and contract management processes.</w:t>
      </w:r>
    </w:p>
    <w:p w14:paraId="5367B85A" w14:textId="233475F2" w:rsidR="007918EA" w:rsidRDefault="00CB5BC5" w:rsidP="00031354">
      <w:r>
        <w:t>T</w:t>
      </w:r>
      <w:r w:rsidR="00031354" w:rsidRPr="00031354">
        <w:t>here is limited evidence that feedback and outcome data are routinely aggregated across providers, analysed for program-wide themes, or reported through governance structures. There is also little evidence that this information is used consistently as a source of continuous improvement across the program.</w:t>
      </w:r>
    </w:p>
    <w:p w14:paraId="405DE487" w14:textId="7A601738" w:rsidR="00031354" w:rsidRPr="00031354" w:rsidRDefault="00031354" w:rsidP="00031354">
      <w:r w:rsidRPr="00031354">
        <w:t>Overall, routine analysis and reporting is developing but is not yet clearly established at a program-wide level.</w:t>
      </w:r>
    </w:p>
    <w:p w14:paraId="4F429178" w14:textId="77777777" w:rsidR="00D95BDD" w:rsidRPr="007823F6" w:rsidRDefault="00D95BDD" w:rsidP="00962FA2">
      <w:pPr>
        <w:pStyle w:val="Heading4"/>
      </w:pPr>
      <w:r w:rsidRPr="007823F6">
        <w:t>Implementing and Closing Feedback Loops</w:t>
      </w:r>
    </w:p>
    <w:p w14:paraId="7BB5EC0B" w14:textId="503A4FC6" w:rsidR="009F37A6" w:rsidRPr="009F37A6" w:rsidRDefault="00981D8C" w:rsidP="009F37A6">
      <w:r>
        <w:t>F</w:t>
      </w:r>
      <w:r w:rsidR="009F37A6" w:rsidRPr="009F37A6">
        <w:t>ocus groups and case studies indicate that YCSS responds to feedback in practice, consistent with principles identified in the literature. Staff adapt support through case management, and examples were provided where feedback has led to service adjustments, including trauma-informed responses to concerns about questionnaires. Participants valued workers who followed through and tailored support to their needs.</w:t>
      </w:r>
    </w:p>
    <w:p w14:paraId="0D2D5CBB" w14:textId="16EF3D76" w:rsidR="009F37A6" w:rsidRPr="009F37A6" w:rsidRDefault="00091191" w:rsidP="009F37A6">
      <w:r>
        <w:t>T</w:t>
      </w:r>
      <w:r w:rsidR="009F37A6" w:rsidRPr="009F37A6">
        <w:t>here is limited evidence of a consistent, program-wide approach to closing the feedback loop. It is not clear that feedback is routinely acknowledged, that participants are informed about how their input is used, or that feedback is systematically tracked to action and reporting. DHS staff also noted that workload and system-level issues can limit the ability to close the loop effectively.</w:t>
      </w:r>
    </w:p>
    <w:p w14:paraId="204B39CB" w14:textId="77777777" w:rsidR="009F37A6" w:rsidRDefault="009F37A6" w:rsidP="009F37A6">
      <w:r w:rsidRPr="009F37A6">
        <w:lastRenderedPageBreak/>
        <w:t>Overall, feedback loops are occurring in practice but are not yet consistently formalised or embedded across the program.</w:t>
      </w:r>
    </w:p>
    <w:p w14:paraId="521BACAF" w14:textId="77777777" w:rsidR="008C3F9F" w:rsidRDefault="008C3F9F" w:rsidP="009F37A6"/>
    <w:p w14:paraId="7FFE0CC4" w14:textId="16E834FC" w:rsidR="00D63B0D" w:rsidRDefault="00D63B0D" w:rsidP="00D63B0D">
      <w:pPr>
        <w:pStyle w:val="Heading3"/>
      </w:pPr>
      <w:bookmarkStart w:id="39" w:name="_Toc237597652"/>
      <w:r>
        <w:t>Recommendations</w:t>
      </w:r>
      <w:bookmarkEnd w:id="39"/>
    </w:p>
    <w:p w14:paraId="0A4737A2" w14:textId="77777777" w:rsidR="00A43AC0" w:rsidRPr="00A43AC0" w:rsidRDefault="00BD1A48" w:rsidP="000E445F">
      <w:pPr>
        <w:pStyle w:val="ListParagraph"/>
        <w:numPr>
          <w:ilvl w:val="0"/>
          <w:numId w:val="29"/>
        </w:numPr>
      </w:pPr>
      <w:r w:rsidRPr="00BD1A48">
        <w:rPr>
          <w:b/>
          <w:bCs/>
        </w:rPr>
        <w:t xml:space="preserve">Develop a consistent approach to interpreting and categorising client feedback across the program. </w:t>
      </w:r>
    </w:p>
    <w:p w14:paraId="10B9B397" w14:textId="02B8E574" w:rsidR="00BD1A48" w:rsidRDefault="00BD1A48" w:rsidP="00A43AC0">
      <w:pPr>
        <w:pStyle w:val="ListParagraph"/>
        <w:numPr>
          <w:ilvl w:val="0"/>
          <w:numId w:val="0"/>
        </w:numPr>
        <w:ind w:left="360"/>
      </w:pPr>
      <w:r w:rsidRPr="00BD1A48">
        <w:t>Establishing a common framework for analysing feedback will strengthen the program’s ability to differentiate between issues related to service delivery practices and those arising from broader program or system-level constraints. A consistent categorisation approach will also support shared learning and continuous improvement across services. Suggested implementation strategies include developing a simple set of feedback categories and using existing program-wide or sector meetings to discuss emerging insights from client and provider feedback.</w:t>
      </w:r>
    </w:p>
    <w:p w14:paraId="54FCCF87" w14:textId="77777777" w:rsidR="00A43AC0" w:rsidRPr="00BD1A48" w:rsidRDefault="00A43AC0" w:rsidP="00A43AC0">
      <w:pPr>
        <w:pStyle w:val="ListParagraph"/>
        <w:numPr>
          <w:ilvl w:val="0"/>
          <w:numId w:val="0"/>
        </w:numPr>
        <w:ind w:left="360"/>
      </w:pPr>
    </w:p>
    <w:p w14:paraId="25CD01CB" w14:textId="77777777" w:rsidR="00A43AC0" w:rsidRPr="00A43AC0" w:rsidRDefault="00BD1A48" w:rsidP="000E445F">
      <w:pPr>
        <w:pStyle w:val="ListParagraph"/>
        <w:numPr>
          <w:ilvl w:val="0"/>
          <w:numId w:val="29"/>
        </w:numPr>
      </w:pPr>
      <w:r w:rsidRPr="00BD1A48">
        <w:rPr>
          <w:b/>
          <w:bCs/>
        </w:rPr>
        <w:t xml:space="preserve">Introduce a regular process for analysing, escalating and reporting on program- and system-level feedback. </w:t>
      </w:r>
    </w:p>
    <w:p w14:paraId="3F2B58EF" w14:textId="692E06F0" w:rsidR="00BD1A48" w:rsidRDefault="00BD1A48" w:rsidP="00A43AC0">
      <w:pPr>
        <w:pStyle w:val="ListParagraph"/>
        <w:numPr>
          <w:ilvl w:val="0"/>
          <w:numId w:val="0"/>
        </w:numPr>
        <w:ind w:left="360"/>
      </w:pPr>
      <w:r w:rsidRPr="00BD1A48">
        <w:t>A structured cycle of reviewing aggregated feedback will improve the program’s capacity to demonstrate how client voice informs service and system improvement, particularly where issues extend beyond the influence of individual providers. Suggested implementation strategies include aggregating and analysing feedback across providers through existing reporting cycles and integrating findings into program governance, policy development and decision-making processes.</w:t>
      </w:r>
    </w:p>
    <w:p w14:paraId="10016BAC" w14:textId="77777777" w:rsidR="00930622" w:rsidRPr="00BD1A48" w:rsidRDefault="00930622" w:rsidP="00A43AC0">
      <w:pPr>
        <w:pStyle w:val="ListParagraph"/>
        <w:numPr>
          <w:ilvl w:val="0"/>
          <w:numId w:val="0"/>
        </w:numPr>
        <w:ind w:left="360"/>
      </w:pPr>
    </w:p>
    <w:p w14:paraId="052C2CFC" w14:textId="77777777" w:rsidR="0005249B" w:rsidRDefault="00DA60C0" w:rsidP="0005249B">
      <w:pPr>
        <w:pStyle w:val="Heading2"/>
      </w:pPr>
      <w:bookmarkStart w:id="40" w:name="_Toc237597653"/>
      <w:r>
        <w:t>Integration</w:t>
      </w:r>
      <w:bookmarkEnd w:id="40"/>
    </w:p>
    <w:p w14:paraId="62F6407B" w14:textId="77777777" w:rsidR="00A3283C" w:rsidRPr="00A3283C" w:rsidRDefault="00A3283C" w:rsidP="00A3283C">
      <w:r w:rsidRPr="00A3283C">
        <w:t>Young carers often interact with multiple services and systems, making effective integration important for access, continuity of support and service navigation. This criterion examines how well YCSS is connected to, recognised by and working within the broader service system.</w:t>
      </w:r>
    </w:p>
    <w:p w14:paraId="1AAB7BC8" w14:textId="77777777" w:rsidR="00A3283C" w:rsidRPr="00A3283C" w:rsidRDefault="00A3283C" w:rsidP="00930622"/>
    <w:p w14:paraId="554C2642" w14:textId="77777777" w:rsidR="00F02680" w:rsidRDefault="00F02680" w:rsidP="00962FA2">
      <w:pPr>
        <w:pStyle w:val="Heading3"/>
      </w:pPr>
      <w:bookmarkStart w:id="41" w:name="_Toc237597654"/>
      <w:r>
        <w:t>Key Evaluation Questions</w:t>
      </w:r>
      <w:bookmarkEnd w:id="41"/>
    </w:p>
    <w:p w14:paraId="20D156AC" w14:textId="3B8EED4B" w:rsidR="00636A8C" w:rsidRPr="00636A8C" w:rsidRDefault="00636A8C" w:rsidP="000E445F">
      <w:pPr>
        <w:pStyle w:val="ListParagraph"/>
        <w:numPr>
          <w:ilvl w:val="0"/>
          <w:numId w:val="22"/>
        </w:numPr>
      </w:pPr>
      <w:r w:rsidRPr="00636A8C">
        <w:t xml:space="preserve">What role does the program play in the larger service system (including Commonwealth services)? </w:t>
      </w:r>
    </w:p>
    <w:p w14:paraId="19F6B963" w14:textId="48232AAA" w:rsidR="00636A8C" w:rsidRPr="00636A8C" w:rsidRDefault="00636A8C" w:rsidP="000E445F">
      <w:pPr>
        <w:pStyle w:val="ListParagraph"/>
        <w:numPr>
          <w:ilvl w:val="1"/>
          <w:numId w:val="22"/>
        </w:numPr>
      </w:pPr>
      <w:r w:rsidRPr="00636A8C">
        <w:t xml:space="preserve">How well does the program integrate and align with the broader service system? </w:t>
      </w:r>
    </w:p>
    <w:p w14:paraId="2932C795" w14:textId="42865B8A" w:rsidR="00636A8C" w:rsidRPr="00636A8C" w:rsidRDefault="00636A8C" w:rsidP="000E445F">
      <w:pPr>
        <w:pStyle w:val="ListParagraph"/>
        <w:numPr>
          <w:ilvl w:val="0"/>
          <w:numId w:val="22"/>
        </w:numPr>
      </w:pPr>
      <w:r w:rsidRPr="00636A8C">
        <w:t xml:space="preserve">How well is the program connected within the service system? </w:t>
      </w:r>
    </w:p>
    <w:p w14:paraId="1C1F76F3" w14:textId="61B1C3D9" w:rsidR="00636A8C" w:rsidRPr="00636A8C" w:rsidRDefault="00636A8C" w:rsidP="000E445F">
      <w:pPr>
        <w:pStyle w:val="ListParagraph"/>
        <w:numPr>
          <w:ilvl w:val="1"/>
          <w:numId w:val="22"/>
        </w:numPr>
      </w:pPr>
      <w:r w:rsidRPr="00636A8C">
        <w:t xml:space="preserve">What are the referral pathways into and out of the program? </w:t>
      </w:r>
    </w:p>
    <w:p w14:paraId="7E22F741" w14:textId="6DDF45F8" w:rsidR="00636A8C" w:rsidRPr="00636A8C" w:rsidRDefault="00636A8C" w:rsidP="000E445F">
      <w:pPr>
        <w:pStyle w:val="ListParagraph"/>
        <w:numPr>
          <w:ilvl w:val="1"/>
          <w:numId w:val="22"/>
        </w:numPr>
      </w:pPr>
      <w:r w:rsidRPr="00636A8C">
        <w:t>What strategies could strengthen program visibility and engagement across key sectors?</w:t>
      </w:r>
    </w:p>
    <w:p w14:paraId="5F8A3EE5" w14:textId="799B5AEF" w:rsidR="00F92226" w:rsidRDefault="00636A8C" w:rsidP="00636A8C">
      <w:r w:rsidRPr="00636A8C">
        <w:t xml:space="preserve">These questions were assessed using a rubric </w:t>
      </w:r>
      <w:r w:rsidR="00F138B2" w:rsidRPr="00674A58">
        <w:t>(</w:t>
      </w:r>
      <w:r w:rsidR="00F138B2">
        <w:t xml:space="preserve">see </w:t>
      </w:r>
      <w:r w:rsidR="00F138B2" w:rsidRPr="00930622">
        <w:rPr>
          <w:b/>
          <w:bCs/>
        </w:rPr>
        <w:fldChar w:fldCharType="begin"/>
      </w:r>
      <w:r w:rsidR="00F138B2" w:rsidRPr="00930622">
        <w:rPr>
          <w:b/>
          <w:bCs/>
        </w:rPr>
        <w:instrText xml:space="preserve"> REF _Ref234311427 \h  \* MERGEFORMAT </w:instrText>
      </w:r>
      <w:r w:rsidR="00F138B2" w:rsidRPr="00930622">
        <w:rPr>
          <w:b/>
          <w:bCs/>
        </w:rPr>
      </w:r>
      <w:r w:rsidR="00F138B2" w:rsidRPr="00930622">
        <w:rPr>
          <w:b/>
          <w:bCs/>
        </w:rPr>
        <w:fldChar w:fldCharType="separate"/>
      </w:r>
      <w:r w:rsidR="00C2576B" w:rsidRPr="00C2576B">
        <w:rPr>
          <w:b/>
          <w:bCs/>
        </w:rPr>
        <w:t>Appendix C: Evaluation Rubrics</w:t>
      </w:r>
      <w:r w:rsidR="00F138B2" w:rsidRPr="00930622">
        <w:rPr>
          <w:b/>
          <w:bCs/>
        </w:rPr>
        <w:fldChar w:fldCharType="end"/>
      </w:r>
      <w:r w:rsidR="00F138B2" w:rsidRPr="00674A58">
        <w:t xml:space="preserve">) </w:t>
      </w:r>
      <w:r w:rsidRPr="00636A8C">
        <w:t xml:space="preserve">covering four dimensions: reliable referral pathways, program visibility and awareness, coordinated identification and first response, and system-wide integration. Evidence was drawn from the </w:t>
      </w:r>
      <w:r w:rsidRPr="00636A8C">
        <w:lastRenderedPageBreak/>
        <w:t>literature review, focus groups, stakeholder survey and program reporting data (R2D2), enabling assessment of both system connections and program positioning within the broader service landscape.</w:t>
      </w:r>
      <w:r w:rsidR="00B50B8E">
        <w:t xml:space="preserve"> </w:t>
      </w:r>
    </w:p>
    <w:p w14:paraId="49BAF04C" w14:textId="43D7DD69" w:rsidR="005B07CD" w:rsidRDefault="00B50B8E" w:rsidP="00636A8C">
      <w:r>
        <w:t xml:space="preserve">See </w:t>
      </w:r>
      <w:r w:rsidRPr="00930622">
        <w:rPr>
          <w:b/>
          <w:bCs/>
        </w:rPr>
        <w:fldChar w:fldCharType="begin"/>
      </w:r>
      <w:r w:rsidRPr="00930622">
        <w:rPr>
          <w:b/>
          <w:bCs/>
        </w:rPr>
        <w:instrText xml:space="preserve"> REF _Ref234505356 \h </w:instrText>
      </w:r>
      <w:r w:rsidR="00930622">
        <w:rPr>
          <w:b/>
          <w:bCs/>
        </w:rPr>
        <w:instrText xml:space="preserve"> \* MERGEFORMAT </w:instrText>
      </w:r>
      <w:r w:rsidRPr="00930622">
        <w:rPr>
          <w:b/>
          <w:bCs/>
        </w:rPr>
      </w:r>
      <w:r w:rsidRPr="00930622">
        <w:rPr>
          <w:b/>
          <w:bCs/>
        </w:rPr>
        <w:fldChar w:fldCharType="separate"/>
      </w:r>
      <w:r w:rsidR="00C2576B" w:rsidRPr="00C2576B">
        <w:rPr>
          <w:b/>
          <w:bCs/>
        </w:rPr>
        <w:t>Appendix E: Integration Evidence</w:t>
      </w:r>
      <w:r w:rsidRPr="00930622">
        <w:rPr>
          <w:b/>
          <w:bCs/>
        </w:rPr>
        <w:fldChar w:fldCharType="end"/>
      </w:r>
      <w:r>
        <w:t xml:space="preserve"> for analysis and synthesis of the relevant evidence.</w:t>
      </w:r>
    </w:p>
    <w:p w14:paraId="6573CFD6" w14:textId="77777777" w:rsidR="004C26D9" w:rsidRDefault="004C26D9" w:rsidP="00636A8C"/>
    <w:p w14:paraId="0A1D748D" w14:textId="3105B554" w:rsidR="00D3090E" w:rsidRDefault="00D3090E" w:rsidP="00962FA2">
      <w:pPr>
        <w:pStyle w:val="Heading3"/>
      </w:pPr>
      <w:bookmarkStart w:id="42" w:name="_Toc237597655"/>
      <w:r>
        <w:t>Findings</w:t>
      </w:r>
      <w:bookmarkEnd w:id="42"/>
      <w:r>
        <w:t xml:space="preserve"> </w:t>
      </w:r>
    </w:p>
    <w:p w14:paraId="07A5F969" w14:textId="77777777" w:rsidR="0001205D" w:rsidRDefault="0001205D" w:rsidP="0001205D">
      <w:pPr>
        <w:pStyle w:val="Heading3"/>
      </w:pPr>
      <w:bookmarkStart w:id="43" w:name="_Toc237597656"/>
      <w:r>
        <w:t>Overall result: Emerging</w:t>
      </w:r>
      <w:bookmarkEnd w:id="43"/>
    </w:p>
    <w:p w14:paraId="292E0E0D" w14:textId="77777777" w:rsidR="008C59CD" w:rsidRPr="008C59CD" w:rsidRDefault="008C59CD" w:rsidP="008C59CD">
      <w:r w:rsidRPr="008C59CD">
        <w:t>Overall, YCSS demonstrates emerging integration within the broader service system. While the program has established connections across key sectors and plays an important role in service navigation for young carers, referral pathways, program visibility and shared approaches to identification remain inconsistent and often dependent on local relationships rather than formalised system-wide processes.</w:t>
      </w:r>
    </w:p>
    <w:p w14:paraId="1F1A92BF" w14:textId="77777777" w:rsidR="0005249B" w:rsidRDefault="00C1557A" w:rsidP="00962FA2">
      <w:pPr>
        <w:pStyle w:val="Heading4"/>
      </w:pPr>
      <w:r w:rsidRPr="0005249B">
        <w:t>Reliable Referral Pathways (internal &amp; external)</w:t>
      </w:r>
    </w:p>
    <w:p w14:paraId="35658BD0" w14:textId="57AB3191" w:rsidR="005E052D" w:rsidRDefault="00C1557A" w:rsidP="0005249B">
      <w:r w:rsidRPr="0005249B">
        <w:t xml:space="preserve">Findings from the literature review, focus groups, stakeholder survey and program reporting (R2D2) indicate that </w:t>
      </w:r>
      <w:r w:rsidR="00272AE1">
        <w:t xml:space="preserve">a range of </w:t>
      </w:r>
      <w:r w:rsidRPr="0005249B">
        <w:t>referral pathways into YCSS are prese</w:t>
      </w:r>
      <w:r w:rsidR="004A3932">
        <w:t>nt, being Carer Gateway the main</w:t>
      </w:r>
      <w:r w:rsidR="000826B9">
        <w:t xml:space="preserve"> referral</w:t>
      </w:r>
      <w:r w:rsidR="004A3932">
        <w:t xml:space="preserve"> source </w:t>
      </w:r>
      <w:r w:rsidR="000826B9">
        <w:t>for YCSS</w:t>
      </w:r>
      <w:r w:rsidRPr="0005249B">
        <w:t>. Referrals are supported through existing connections with DHS</w:t>
      </w:r>
      <w:r w:rsidR="006C5126">
        <w:t xml:space="preserve"> funded programs</w:t>
      </w:r>
      <w:r w:rsidRPr="0005249B">
        <w:t>, Carer Gateway, Carers SA, education and community networks, and local relationships</w:t>
      </w:r>
      <w:r w:rsidR="00704BAE">
        <w:t xml:space="preserve"> (see </w:t>
      </w:r>
      <w:r w:rsidR="00080D5C" w:rsidRPr="007C4327">
        <w:rPr>
          <w:b/>
          <w:bCs/>
        </w:rPr>
        <w:fldChar w:fldCharType="begin"/>
      </w:r>
      <w:r w:rsidR="00080D5C" w:rsidRPr="007C4327">
        <w:rPr>
          <w:b/>
          <w:bCs/>
        </w:rPr>
        <w:instrText xml:space="preserve"> REF _Ref234222276 \h </w:instrText>
      </w:r>
      <w:r w:rsidR="007C4327">
        <w:rPr>
          <w:b/>
          <w:bCs/>
        </w:rPr>
        <w:instrText xml:space="preserve"> \* MERGEFORMAT </w:instrText>
      </w:r>
      <w:r w:rsidR="00080D5C" w:rsidRPr="007C4327">
        <w:rPr>
          <w:b/>
          <w:bCs/>
        </w:rPr>
      </w:r>
      <w:r w:rsidR="00080D5C" w:rsidRPr="007C4327">
        <w:rPr>
          <w:b/>
          <w:bCs/>
        </w:rPr>
        <w:fldChar w:fldCharType="separate"/>
      </w:r>
      <w:r w:rsidR="00C2576B" w:rsidRPr="00C2576B">
        <w:rPr>
          <w:b/>
          <w:bCs/>
        </w:rPr>
        <w:t xml:space="preserve">Figure </w:t>
      </w:r>
      <w:r w:rsidR="00C2576B" w:rsidRPr="00C2576B">
        <w:rPr>
          <w:b/>
          <w:bCs/>
          <w:noProof/>
        </w:rPr>
        <w:t>1</w:t>
      </w:r>
      <w:r w:rsidR="00080D5C" w:rsidRPr="007C4327">
        <w:rPr>
          <w:b/>
          <w:bCs/>
        </w:rPr>
        <w:fldChar w:fldCharType="end"/>
      </w:r>
      <w:r w:rsidR="00704BAE">
        <w:t>)</w:t>
      </w:r>
      <w:r w:rsidRPr="0005249B">
        <w:t xml:space="preserve">. </w:t>
      </w:r>
    </w:p>
    <w:p w14:paraId="3F0EB5E2" w14:textId="7E8C3214" w:rsidR="00223B8C" w:rsidRDefault="00223B8C" w:rsidP="007C4327">
      <w:pPr>
        <w:spacing w:after="0"/>
      </w:pPr>
      <w:r w:rsidRPr="00223B8C">
        <w:rPr>
          <w:noProof/>
        </w:rPr>
        <w:drawing>
          <wp:inline distT="0" distB="0" distL="0" distR="0" wp14:anchorId="636A2040" wp14:editId="1D682B58">
            <wp:extent cx="5731510" cy="3094892"/>
            <wp:effectExtent l="0" t="0" r="2540" b="10795"/>
            <wp:docPr id="486136737" name="Chart 1" descr="A bar graph showing referral sources of YCSS participants in the 2023/24 and 2024/25 financial years. In both periods, the vast majority of referrals came from the Carer Gateway, followed by self-referrals and referrals by 'other'.">
              <a:extLst xmlns:a="http://schemas.openxmlformats.org/drawingml/2006/main">
                <a:ext uri="{FF2B5EF4-FFF2-40B4-BE49-F238E27FC236}">
                  <a16:creationId xmlns:a16="http://schemas.microsoft.com/office/drawing/2014/main" id="{4A20C136-ABFC-C38A-127F-38BBB061FE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44C1EFB" w14:textId="06C7BF69" w:rsidR="00080D5C" w:rsidRDefault="00080D5C" w:rsidP="00080D5C">
      <w:pPr>
        <w:pStyle w:val="Caption"/>
        <w:jc w:val="center"/>
      </w:pPr>
      <w:bookmarkStart w:id="44" w:name="_Ref234222276"/>
      <w:r>
        <w:t xml:space="preserve">Figure </w:t>
      </w:r>
      <w:fldSimple w:instr=" SEQ Figure \* ARABIC ">
        <w:r w:rsidR="00C2576B">
          <w:rPr>
            <w:noProof/>
          </w:rPr>
          <w:t>1</w:t>
        </w:r>
      </w:fldSimple>
      <w:bookmarkEnd w:id="44"/>
      <w:r>
        <w:t>: Referral sources of YCSS Participants by financial year</w:t>
      </w:r>
      <w:r w:rsidR="008C5100">
        <w:rPr>
          <w:rStyle w:val="FootnoteReference"/>
        </w:rPr>
        <w:footnoteReference w:id="4"/>
      </w:r>
      <w:r w:rsidR="00E71795">
        <w:t xml:space="preserve">. </w:t>
      </w:r>
    </w:p>
    <w:p w14:paraId="1B5F5E88" w14:textId="0D010E07" w:rsidR="005E052D" w:rsidRDefault="006A126E" w:rsidP="0005249B">
      <w:r w:rsidRPr="006A126E">
        <w:t>While Carer Gateway provides a well-established and formal referral pathway into YCSS, other referral</w:t>
      </w:r>
      <w:r>
        <w:t xml:space="preserve"> </w:t>
      </w:r>
      <w:r w:rsidR="00913CBB">
        <w:t>p</w:t>
      </w:r>
      <w:r w:rsidR="00C1557A" w:rsidRPr="0005249B">
        <w:t xml:space="preserve">athways rely heavily on informal networks, word of mouth and individual knowledge rather than consistent, system-wide mechanisms. </w:t>
      </w:r>
      <w:r w:rsidR="00DA3A57">
        <w:t xml:space="preserve">Respondents to the </w:t>
      </w:r>
      <w:r w:rsidR="00DA3A57">
        <w:lastRenderedPageBreak/>
        <w:t>s</w:t>
      </w:r>
      <w:r w:rsidR="00C1557A" w:rsidRPr="0005249B">
        <w:t>takeholder</w:t>
      </w:r>
      <w:r w:rsidR="00DA3A57">
        <w:t xml:space="preserve"> survey</w:t>
      </w:r>
      <w:r w:rsidR="00C1557A" w:rsidRPr="0005249B">
        <w:t xml:space="preserve"> reported confusion about referral processes and program scope, and identified gaps across key sectors, including health, mental health, education and regional/remote settings. </w:t>
      </w:r>
    </w:p>
    <w:p w14:paraId="332A8AFB" w14:textId="77777777" w:rsidR="00913CBB" w:rsidRDefault="008749F4" w:rsidP="00C1557A">
      <w:r w:rsidRPr="008749F4">
        <w:t>Overall, referral pathways demonstrate a mix of established and emerging practice. While Carer Gateway provides a reliable and well-established referral pathway into YCSS, referral pathways across other sectors and services are less consistently embedded across the broader service system.</w:t>
      </w:r>
      <w:r>
        <w:t xml:space="preserve"> </w:t>
      </w:r>
    </w:p>
    <w:p w14:paraId="02FDC201" w14:textId="0FFE8B16" w:rsidR="00D75915" w:rsidRDefault="00C1557A" w:rsidP="00C1557A">
      <w:r w:rsidRPr="00374C87">
        <w:rPr>
          <w:rStyle w:val="Heading4Char"/>
        </w:rPr>
        <w:t>Strong Program Visibility and Awareness</w:t>
      </w:r>
      <w:r w:rsidRPr="00374C87">
        <w:rPr>
          <w:rStyle w:val="Heading4Char"/>
        </w:rPr>
        <w:br/>
      </w:r>
      <w:r w:rsidRPr="00C1557A">
        <w:t xml:space="preserve">Across all data sources, YCSS demonstrates emerging visibility within parts of the service system, particularly among stakeholders already connected to carer, education and community networks. Some stakeholders reported a general understanding of the target group. </w:t>
      </w:r>
    </w:p>
    <w:p w14:paraId="51C3439E" w14:textId="0063323E" w:rsidR="00D97231" w:rsidRDefault="00C82644" w:rsidP="00C1557A">
      <w:r>
        <w:t>A</w:t>
      </w:r>
      <w:r w:rsidR="00C1557A" w:rsidRPr="00C1557A">
        <w:t>wareness</w:t>
      </w:r>
      <w:r w:rsidR="0059019C">
        <w:t xml:space="preserve"> beyond Carer Gateway</w:t>
      </w:r>
      <w:r w:rsidR="00C1557A" w:rsidRPr="00C1557A">
        <w:t xml:space="preserve"> is inconsistent and </w:t>
      </w:r>
      <w:r w:rsidR="00D97231" w:rsidRPr="00C1557A">
        <w:t>fragmented and</w:t>
      </w:r>
      <w:r w:rsidR="00C1557A" w:rsidRPr="00C1557A">
        <w:t xml:space="preserve"> continues to depend on local relationships rather than coordinated communication strategies. Confusion remains about the program’s role, </w:t>
      </w:r>
      <w:r w:rsidR="00704E68">
        <w:t xml:space="preserve">service </w:t>
      </w:r>
      <w:r w:rsidR="00C1557A" w:rsidRPr="00C1557A">
        <w:t xml:space="preserve">offer and relationship to other supports, particularly Carer Gateway. Awareness gaps are most evident in key identification settings and regional areas. </w:t>
      </w:r>
    </w:p>
    <w:p w14:paraId="309F6EB0" w14:textId="1A9A4127" w:rsidR="00C1557A" w:rsidRDefault="0038075C" w:rsidP="00C1557A">
      <w:r w:rsidRPr="0038075C">
        <w:t>Overall, while YCSS appears visible within established referral pathways such as Carer Gateway, program visibility across the broader service system is not yet strong, consistent or systemically embedded.</w:t>
      </w:r>
      <w:r>
        <w:t xml:space="preserve"> </w:t>
      </w:r>
    </w:p>
    <w:p w14:paraId="7D5729D6" w14:textId="77777777" w:rsidR="0005249B" w:rsidRDefault="00C1557A" w:rsidP="00962FA2">
      <w:pPr>
        <w:pStyle w:val="Heading4"/>
      </w:pPr>
      <w:r w:rsidRPr="00C1557A">
        <w:t>Coordinated Identification and First Response</w:t>
      </w:r>
    </w:p>
    <w:p w14:paraId="69C35CF3" w14:textId="239A051C" w:rsidR="00D97231" w:rsidRDefault="00377774" w:rsidP="0005249B">
      <w:r w:rsidRPr="00377774">
        <w:t xml:space="preserve">The evaluation found strong awareness among staff and stakeholders of the challenges associated with identifying young carers and providing an appropriate first response. </w:t>
      </w:r>
      <w:r w:rsidR="002E7389">
        <w:t>Participants</w:t>
      </w:r>
      <w:r w:rsidRPr="00377774">
        <w:t xml:space="preserve"> identified self-identification, stigma, cultural factors and consent requirements as key barriers to recognising young carers, with many young people not recognising their caring role because it is normalised within family life. The literature similarly identifies reliance on self-identification, stigma, and limited identification processes as significant barriers to the timely recognition and support of young carers.</w:t>
      </w:r>
      <w:r>
        <w:t xml:space="preserve"> </w:t>
      </w:r>
      <w:r w:rsidR="005674F5">
        <w:t>T</w:t>
      </w:r>
      <w:r w:rsidR="00C1557A" w:rsidRPr="00C1557A">
        <w:t xml:space="preserve">here is limited evidence of a consistent, program-wide approach to identification and first response. Entry into YCSS relies largely on external systems (e.g. schools, families, health services) and local practices, and first response processes appear variable across providers. </w:t>
      </w:r>
    </w:p>
    <w:p w14:paraId="6F66311F" w14:textId="2A8274B0" w:rsidR="00C1557A" w:rsidRDefault="00C1557A" w:rsidP="0005249B">
      <w:r w:rsidRPr="00C1557A">
        <w:t>Overall, identification and first response are developing but are not yet coordinated, standardised or embedded across the program and its referral pathways.</w:t>
      </w:r>
    </w:p>
    <w:p w14:paraId="29FA4D74" w14:textId="77777777" w:rsidR="0005249B" w:rsidRDefault="00C1557A" w:rsidP="00962FA2">
      <w:pPr>
        <w:pStyle w:val="Heading4"/>
      </w:pPr>
      <w:r w:rsidRPr="00C1557A">
        <w:t>System-wide Integration (program role in the system)</w:t>
      </w:r>
    </w:p>
    <w:p w14:paraId="39E78C53" w14:textId="40312203" w:rsidR="00D97231" w:rsidRDefault="00C1557A" w:rsidP="0005249B">
      <w:r w:rsidRPr="00C1557A">
        <w:t>Evidence suggests</w:t>
      </w:r>
      <w:r w:rsidR="002F6BB5">
        <w:t xml:space="preserve"> that</w:t>
      </w:r>
      <w:r w:rsidRPr="00C1557A">
        <w:t xml:space="preserve"> YCSS has a role as a youth-specific support for young carers aged 5–25, complementing broader carer supports such as Carer Gateway. The program connects with multiple parts of the service system and supports young carers to navigate services. </w:t>
      </w:r>
    </w:p>
    <w:p w14:paraId="0F05AE1B" w14:textId="1D08B4B4" w:rsidR="00D97231" w:rsidRDefault="0020411D" w:rsidP="0005249B">
      <w:r>
        <w:t>T</w:t>
      </w:r>
      <w:r w:rsidR="00C1557A" w:rsidRPr="00C1557A">
        <w:t xml:space="preserve">his role is not yet consistently understood or formalised across stakeholders. Integration varies by location and relationships, with ongoing challenges including low awareness, unclear roles, fragmented responsibilities and limited coordination. There is also limited evidence of formalised partnerships, shared pathways or data-sharing arrangements. </w:t>
      </w:r>
    </w:p>
    <w:p w14:paraId="3E7774A3" w14:textId="02FF1643" w:rsidR="00C1557A" w:rsidRDefault="00C1557A" w:rsidP="0005249B">
      <w:r w:rsidRPr="00C1557A">
        <w:t>Overall, YCSS has a clear and developing system role, but integration is not yet consistently embedded at a program-wide level.</w:t>
      </w:r>
    </w:p>
    <w:p w14:paraId="3208E994" w14:textId="6DC2F6BB" w:rsidR="0001205D" w:rsidRDefault="0001205D" w:rsidP="0001205D">
      <w:pPr>
        <w:pStyle w:val="Heading3"/>
      </w:pPr>
      <w:bookmarkStart w:id="45" w:name="_Toc237597657"/>
      <w:r>
        <w:lastRenderedPageBreak/>
        <w:t>Recommendations</w:t>
      </w:r>
      <w:bookmarkEnd w:id="45"/>
    </w:p>
    <w:p w14:paraId="60A2D5DC" w14:textId="77777777" w:rsidR="009B0A18" w:rsidRPr="009B0A18" w:rsidRDefault="008D27F4" w:rsidP="000E445F">
      <w:pPr>
        <w:pStyle w:val="ListParagraph"/>
        <w:numPr>
          <w:ilvl w:val="0"/>
          <w:numId w:val="29"/>
        </w:numPr>
      </w:pPr>
      <w:r w:rsidRPr="008D27F4">
        <w:rPr>
          <w:b/>
          <w:bCs/>
        </w:rPr>
        <w:t>Strengthen reliable referral pathways into and out of YCSS, with clear follow-up and feedback loops</w:t>
      </w:r>
      <w:r w:rsidR="008A6402" w:rsidRPr="008A6402">
        <w:rPr>
          <w:b/>
          <w:bCs/>
        </w:rPr>
        <w:t xml:space="preserve">. </w:t>
      </w:r>
    </w:p>
    <w:p w14:paraId="7A0A3084" w14:textId="7B7207D1" w:rsidR="008D27F4" w:rsidRDefault="008D27F4" w:rsidP="009B0A18">
      <w:pPr>
        <w:pStyle w:val="ListParagraph"/>
        <w:numPr>
          <w:ilvl w:val="0"/>
          <w:numId w:val="0"/>
        </w:numPr>
        <w:ind w:left="360"/>
      </w:pPr>
      <w:r w:rsidRPr="008D27F4">
        <w:t>The evaluation identified the need for stronger and more transparent referral pathways into and out of YCSS. Improving referral processes would increase confidence among referral partners, strengthen collaboration, and support more seamless access to services for young carers and their families. Establishing clear referral guidance and introducing simple feedback mechanisms would help ensure referrers are informed when referrals are received and whether contact or support has occurred, improving accountability and continuity of care.</w:t>
      </w:r>
    </w:p>
    <w:p w14:paraId="60BC4F0D" w14:textId="77777777" w:rsidR="00CC491B" w:rsidRPr="008D27F4" w:rsidRDefault="00CC491B" w:rsidP="009B0A18">
      <w:pPr>
        <w:pStyle w:val="ListParagraph"/>
        <w:numPr>
          <w:ilvl w:val="0"/>
          <w:numId w:val="0"/>
        </w:numPr>
        <w:ind w:left="360"/>
      </w:pPr>
    </w:p>
    <w:p w14:paraId="4AEC2921" w14:textId="77777777" w:rsidR="009B0A18" w:rsidRPr="009B0A18" w:rsidRDefault="008D27F4" w:rsidP="002A356F">
      <w:pPr>
        <w:pStyle w:val="ListParagraph"/>
        <w:numPr>
          <w:ilvl w:val="0"/>
          <w:numId w:val="29"/>
        </w:numPr>
      </w:pPr>
      <w:r w:rsidRPr="008D27F4">
        <w:rPr>
          <w:b/>
          <w:bCs/>
        </w:rPr>
        <w:t>Improve program visibility and role clarity across key sectors where young carers are identified and supported</w:t>
      </w:r>
      <w:r w:rsidR="008A6402" w:rsidRPr="008A6402">
        <w:rPr>
          <w:b/>
          <w:bCs/>
        </w:rPr>
        <w:t xml:space="preserve">. </w:t>
      </w:r>
    </w:p>
    <w:p w14:paraId="0565BF8A" w14:textId="61F3395A" w:rsidR="008A6402" w:rsidRDefault="008D27F4" w:rsidP="009B0A18">
      <w:pPr>
        <w:pStyle w:val="ListParagraph"/>
        <w:numPr>
          <w:ilvl w:val="0"/>
          <w:numId w:val="0"/>
        </w:numPr>
        <w:ind w:left="360"/>
      </w:pPr>
      <w:r w:rsidRPr="008D27F4">
        <w:t>Increasing awareness and understanding of YCSS across sectors that regularly interact with young carers would support earlier identification and referral. Greater program visibility is particularly important for reaching young carers who may not recognise themselves as carers or who are unlikely to self-identify. This could be achieved through the development of a small suite of consistent, youth-friendly promotional resources and by embedding information about YCSS within existing sector infrastructure, such as school intranets, communities of practice and youth-focused online platforms.</w:t>
      </w:r>
    </w:p>
    <w:p w14:paraId="6A1A135D" w14:textId="77777777" w:rsidR="008A6402" w:rsidRPr="008D27F4" w:rsidRDefault="008A6402" w:rsidP="008A6402">
      <w:pPr>
        <w:pStyle w:val="ListParagraph"/>
        <w:numPr>
          <w:ilvl w:val="0"/>
          <w:numId w:val="0"/>
        </w:numPr>
        <w:ind w:left="720"/>
      </w:pPr>
    </w:p>
    <w:p w14:paraId="5C8A2340" w14:textId="77777777" w:rsidR="009B0A18" w:rsidRPr="009B0A18" w:rsidRDefault="008D27F4" w:rsidP="000E445F">
      <w:pPr>
        <w:pStyle w:val="ListParagraph"/>
        <w:numPr>
          <w:ilvl w:val="0"/>
          <w:numId w:val="29"/>
        </w:numPr>
      </w:pPr>
      <w:r w:rsidRPr="008D27F4">
        <w:rPr>
          <w:b/>
          <w:bCs/>
        </w:rPr>
        <w:t>Strengthen coordinated identification and first response to young carers across partner services</w:t>
      </w:r>
      <w:r w:rsidR="008A6402" w:rsidRPr="008A6402">
        <w:rPr>
          <w:b/>
          <w:bCs/>
        </w:rPr>
        <w:t xml:space="preserve">. </w:t>
      </w:r>
    </w:p>
    <w:p w14:paraId="2616B3DA" w14:textId="60F2C55B" w:rsidR="008D27F4" w:rsidRPr="008D27F4" w:rsidRDefault="008D27F4" w:rsidP="009B0A18">
      <w:pPr>
        <w:pStyle w:val="ListParagraph"/>
        <w:numPr>
          <w:ilvl w:val="0"/>
          <w:numId w:val="0"/>
        </w:numPr>
        <w:ind w:left="360"/>
      </w:pPr>
      <w:r w:rsidRPr="008D27F4">
        <w:t>The evaluation found that identifying young carers remains one of the most significant system-level challenges. Strengthening coordinated approaches to identification and first response would improve the early and equitable recognition of young carers, while reducing reliance on self-disclosure and addressing barriers such as stigma and fear. Suggested strategies include developing shared identification prompts and guidance for use within common intake, assessment and screening processes across partner services, alongside supporting cross-sector learning and communities of practice focused on young carer identification, safe language, consent and effective first-response approaches.</w:t>
      </w:r>
    </w:p>
    <w:p w14:paraId="666F146D" w14:textId="77777777" w:rsidR="008A6402" w:rsidRPr="008D27F4" w:rsidRDefault="008A6402" w:rsidP="008A6402">
      <w:pPr>
        <w:pStyle w:val="ListParagraph"/>
        <w:numPr>
          <w:ilvl w:val="0"/>
          <w:numId w:val="0"/>
        </w:numPr>
        <w:ind w:left="720"/>
      </w:pPr>
    </w:p>
    <w:p w14:paraId="0B7A274D" w14:textId="77777777" w:rsidR="009B0A18" w:rsidRPr="009B0A18" w:rsidRDefault="008D27F4" w:rsidP="000E445F">
      <w:pPr>
        <w:pStyle w:val="ListParagraph"/>
        <w:numPr>
          <w:ilvl w:val="0"/>
          <w:numId w:val="29"/>
        </w:numPr>
      </w:pPr>
      <w:r w:rsidRPr="008D27F4">
        <w:rPr>
          <w:b/>
          <w:bCs/>
        </w:rPr>
        <w:t>Clarify and support YCSS’s system-navigation role</w:t>
      </w:r>
      <w:r w:rsidR="008A6402" w:rsidRPr="008A6402">
        <w:rPr>
          <w:b/>
          <w:bCs/>
        </w:rPr>
        <w:t xml:space="preserve">. </w:t>
      </w:r>
    </w:p>
    <w:p w14:paraId="71523DD4" w14:textId="389F8743" w:rsidR="008D27F4" w:rsidRPr="008D27F4" w:rsidRDefault="008D27F4" w:rsidP="009B0A18">
      <w:pPr>
        <w:pStyle w:val="ListParagraph"/>
        <w:numPr>
          <w:ilvl w:val="0"/>
          <w:numId w:val="0"/>
        </w:numPr>
        <w:ind w:left="360"/>
      </w:pPr>
      <w:r w:rsidRPr="008D27F4">
        <w:t>Evidence from the evaluation consistently highlighted YCSS’s role in helping young carers and families navigate complex service systems and connect with broader supports. Clarifying and strengthening this function would make a key program strength more visible and better understood by stakeholders. This could be achieved by explicitly describing YCSS’s navigation and coordination role within program documentation, service expectations and communications, while clearly articulating how this complements the delivery of direct support to young carers and families.</w:t>
      </w:r>
      <w:r w:rsidR="004340B6">
        <w:t xml:space="preserve"> </w:t>
      </w:r>
    </w:p>
    <w:p w14:paraId="0B5DAA2C" w14:textId="61CCAE3C" w:rsidR="00543B62" w:rsidRDefault="00543B62" w:rsidP="00543B62">
      <w:pPr>
        <w:pStyle w:val="Heading2"/>
      </w:pPr>
      <w:bookmarkStart w:id="46" w:name="_Toc237597658"/>
      <w:r>
        <w:lastRenderedPageBreak/>
        <w:t>Reach and Impact</w:t>
      </w:r>
      <w:bookmarkEnd w:id="46"/>
    </w:p>
    <w:p w14:paraId="78660076" w14:textId="77777777" w:rsidR="00D2310C" w:rsidRPr="00D2310C" w:rsidRDefault="00D2310C" w:rsidP="00D2310C">
      <w:r w:rsidRPr="00D2310C">
        <w:t>Understanding who the program reaches and the difference it makes is critical to assessing effectiveness and equity. This criterion examines the extent to which YCSS is reaching its intended participants, including priority groups, and whether participation is contributing to meaningful outcomes.</w:t>
      </w:r>
    </w:p>
    <w:p w14:paraId="5E54AD59" w14:textId="77777777" w:rsidR="00D2310C" w:rsidRPr="00D2310C" w:rsidRDefault="00D2310C" w:rsidP="007C4327"/>
    <w:p w14:paraId="5D74EC58" w14:textId="77777777" w:rsidR="00374C87" w:rsidRDefault="00374C87" w:rsidP="00962FA2">
      <w:pPr>
        <w:pStyle w:val="Heading3"/>
      </w:pPr>
      <w:bookmarkStart w:id="47" w:name="_Toc237597659"/>
      <w:r>
        <w:t>Key Evaluation Questions</w:t>
      </w:r>
      <w:bookmarkEnd w:id="47"/>
    </w:p>
    <w:p w14:paraId="4DFC9ACA" w14:textId="667BF752" w:rsidR="00756E3B" w:rsidRPr="00756E3B" w:rsidRDefault="00756E3B" w:rsidP="000E445F">
      <w:pPr>
        <w:pStyle w:val="ListParagraph"/>
        <w:numPr>
          <w:ilvl w:val="0"/>
          <w:numId w:val="23"/>
        </w:numPr>
      </w:pPr>
      <w:r w:rsidRPr="00756E3B">
        <w:t>Who is the program reaching, including across priority groups</w:t>
      </w:r>
      <w:r w:rsidR="00E83A79">
        <w:rPr>
          <w:rStyle w:val="FootnoteReference"/>
        </w:rPr>
        <w:footnoteReference w:id="5"/>
      </w:r>
      <w:r w:rsidR="008E2AF1">
        <w:t>?</w:t>
      </w:r>
    </w:p>
    <w:p w14:paraId="6ECB06A8" w14:textId="77777777" w:rsidR="00756E3B" w:rsidRPr="00756E3B" w:rsidRDefault="00756E3B" w:rsidP="000E445F">
      <w:pPr>
        <w:pStyle w:val="ListParagraph"/>
        <w:numPr>
          <w:ilvl w:val="0"/>
          <w:numId w:val="23"/>
        </w:numPr>
      </w:pPr>
      <w:r w:rsidRPr="00756E3B">
        <w:t>How well is the program achieving its intended outcomes?</w:t>
      </w:r>
    </w:p>
    <w:p w14:paraId="7DCB3B9C" w14:textId="77777777" w:rsidR="00756E3B" w:rsidRPr="00756E3B" w:rsidRDefault="00756E3B" w:rsidP="000E445F">
      <w:pPr>
        <w:pStyle w:val="ListParagraph"/>
        <w:numPr>
          <w:ilvl w:val="0"/>
          <w:numId w:val="23"/>
        </w:numPr>
      </w:pPr>
      <w:r w:rsidRPr="00756E3B">
        <w:t>How do outcomes for young carers extend to their broader support networks?</w:t>
      </w:r>
    </w:p>
    <w:p w14:paraId="584EA678" w14:textId="0E27432E" w:rsidR="00F92226" w:rsidRDefault="00756E3B" w:rsidP="00C54063">
      <w:r w:rsidRPr="00756E3B">
        <w:t xml:space="preserve">These questions were assessed using a rubric </w:t>
      </w:r>
      <w:r w:rsidR="009D41A4" w:rsidRPr="00674A58">
        <w:t>(</w:t>
      </w:r>
      <w:r w:rsidR="009D41A4">
        <w:t xml:space="preserve">see </w:t>
      </w:r>
      <w:r w:rsidR="009D41A4" w:rsidRPr="007C4327">
        <w:rPr>
          <w:b/>
          <w:bCs/>
        </w:rPr>
        <w:fldChar w:fldCharType="begin"/>
      </w:r>
      <w:r w:rsidR="009D41A4" w:rsidRPr="007C4327">
        <w:rPr>
          <w:b/>
          <w:bCs/>
        </w:rPr>
        <w:instrText xml:space="preserve"> REF _Ref234311427 \h  \* MERGEFORMAT </w:instrText>
      </w:r>
      <w:r w:rsidR="009D41A4" w:rsidRPr="007C4327">
        <w:rPr>
          <w:b/>
          <w:bCs/>
        </w:rPr>
      </w:r>
      <w:r w:rsidR="009D41A4" w:rsidRPr="007C4327">
        <w:rPr>
          <w:b/>
          <w:bCs/>
        </w:rPr>
        <w:fldChar w:fldCharType="separate"/>
      </w:r>
      <w:r w:rsidR="00C2576B" w:rsidRPr="00C2576B">
        <w:rPr>
          <w:b/>
          <w:bCs/>
        </w:rPr>
        <w:t>Appendix C: Evaluation Rubrics</w:t>
      </w:r>
      <w:r w:rsidR="009D41A4" w:rsidRPr="007C4327">
        <w:rPr>
          <w:b/>
          <w:bCs/>
        </w:rPr>
        <w:fldChar w:fldCharType="end"/>
      </w:r>
      <w:r w:rsidR="009D41A4" w:rsidRPr="00674A58">
        <w:t xml:space="preserve">) </w:t>
      </w:r>
      <w:r w:rsidRPr="00756E3B">
        <w:t>covering three dimensions: broad reach and equity of participation, meaningful outcomes and impact, and ripple effects for support networks. Evidence was drawn from focus groups, the stakeholder survey and program reporting data (R2D2), enabling analysis of both participation patterns and outcome achievement across the program.</w:t>
      </w:r>
      <w:r w:rsidR="00B50B8E">
        <w:t xml:space="preserve"> </w:t>
      </w:r>
    </w:p>
    <w:p w14:paraId="328ECD12" w14:textId="429CE94F" w:rsidR="00756E3B" w:rsidRDefault="00B50B8E" w:rsidP="00C54063">
      <w:r>
        <w:t xml:space="preserve">See </w:t>
      </w:r>
      <w:r w:rsidRPr="007C4327">
        <w:rPr>
          <w:b/>
          <w:bCs/>
        </w:rPr>
        <w:fldChar w:fldCharType="begin"/>
      </w:r>
      <w:r w:rsidRPr="007C4327">
        <w:rPr>
          <w:b/>
          <w:bCs/>
        </w:rPr>
        <w:instrText xml:space="preserve"> REF _Ref234505417 \h </w:instrText>
      </w:r>
      <w:r w:rsidR="007C4327">
        <w:rPr>
          <w:b/>
          <w:bCs/>
        </w:rPr>
        <w:instrText xml:space="preserve"> \* MERGEFORMAT </w:instrText>
      </w:r>
      <w:r w:rsidRPr="007C4327">
        <w:rPr>
          <w:b/>
          <w:bCs/>
        </w:rPr>
      </w:r>
      <w:r w:rsidRPr="007C4327">
        <w:rPr>
          <w:b/>
          <w:bCs/>
        </w:rPr>
        <w:fldChar w:fldCharType="separate"/>
      </w:r>
      <w:r w:rsidR="00C2576B" w:rsidRPr="00C2576B">
        <w:rPr>
          <w:b/>
          <w:bCs/>
        </w:rPr>
        <w:t>Appendix F: Reach and Impact Evidence</w:t>
      </w:r>
      <w:r w:rsidRPr="007C4327">
        <w:rPr>
          <w:b/>
          <w:bCs/>
        </w:rPr>
        <w:fldChar w:fldCharType="end"/>
      </w:r>
      <w:r>
        <w:t xml:space="preserve"> for the analysis and synthesis of the relevant evidence.</w:t>
      </w:r>
    </w:p>
    <w:p w14:paraId="2FFB5B7B" w14:textId="77777777" w:rsidR="009B0A18" w:rsidRPr="00756E3B" w:rsidRDefault="009B0A18" w:rsidP="00C54063"/>
    <w:p w14:paraId="7D4F1210" w14:textId="09792D34" w:rsidR="00374C87" w:rsidRPr="00374C87" w:rsidRDefault="00374C87" w:rsidP="00962FA2">
      <w:pPr>
        <w:pStyle w:val="Heading3"/>
      </w:pPr>
      <w:bookmarkStart w:id="48" w:name="_Toc237597660"/>
      <w:r>
        <w:t>Findings</w:t>
      </w:r>
      <w:bookmarkEnd w:id="48"/>
      <w:r>
        <w:t xml:space="preserve"> </w:t>
      </w:r>
    </w:p>
    <w:p w14:paraId="239596FD" w14:textId="704E4227" w:rsidR="007C18C3" w:rsidRPr="007C18C3" w:rsidRDefault="007C18C3" w:rsidP="007C18C3">
      <w:pPr>
        <w:pStyle w:val="Heading3"/>
      </w:pPr>
      <w:bookmarkStart w:id="49" w:name="_Toc237597661"/>
      <w:r>
        <w:t>Overall result: Established</w:t>
      </w:r>
      <w:bookmarkEnd w:id="49"/>
    </w:p>
    <w:p w14:paraId="31452089" w14:textId="056F1ED7" w:rsidR="0058552A" w:rsidRPr="0058552A" w:rsidRDefault="0058552A" w:rsidP="0058552A">
      <w:r w:rsidRPr="0058552A">
        <w:t>Overall, YCSS demonstrates established performance in relation to reach and impact. The program is reaching a diverse cohort of young carers and there is strong evidence of meaningful outcomes in wellbeing, social connection, confidence and access to supports; however, some groups remain harder to reach, and broader or longer-term impacts are not yet consistently measured.</w:t>
      </w:r>
    </w:p>
    <w:p w14:paraId="11826D4F" w14:textId="37B48847" w:rsidR="004B47DC" w:rsidRDefault="004B47DC" w:rsidP="00962FA2">
      <w:pPr>
        <w:pStyle w:val="Heading4"/>
      </w:pPr>
      <w:r>
        <w:t xml:space="preserve">Client Characteristics </w:t>
      </w:r>
    </w:p>
    <w:p w14:paraId="3E3A30CD" w14:textId="165089F8" w:rsidR="00572691" w:rsidRDefault="00BB4570" w:rsidP="00914791">
      <w:r>
        <w:t>In the 2</w:t>
      </w:r>
      <w:r w:rsidR="00CF6731">
        <w:t>02</w:t>
      </w:r>
      <w:r>
        <w:t>3/24</w:t>
      </w:r>
      <w:r w:rsidR="00CF6731">
        <w:t xml:space="preserve"> financial year, t</w:t>
      </w:r>
      <w:r w:rsidR="00114173">
        <w:t xml:space="preserve">here </w:t>
      </w:r>
      <w:r w:rsidR="00C24BEC">
        <w:t>were</w:t>
      </w:r>
      <w:r w:rsidR="00CD796D">
        <w:t xml:space="preserve"> 218</w:t>
      </w:r>
      <w:r w:rsidR="00C24BEC">
        <w:t xml:space="preserve"> unique </w:t>
      </w:r>
      <w:r w:rsidR="00CD796D">
        <w:t>participants</w:t>
      </w:r>
      <w:r w:rsidR="00C24BEC">
        <w:t xml:space="preserve"> assessed </w:t>
      </w:r>
      <w:r w:rsidR="005F6660">
        <w:t>across all four funded providers</w:t>
      </w:r>
      <w:r w:rsidR="00CD796D">
        <w:rPr>
          <w:rStyle w:val="FootnoteReference"/>
        </w:rPr>
        <w:footnoteReference w:id="6"/>
      </w:r>
      <w:r w:rsidR="00CD796D">
        <w:t>.</w:t>
      </w:r>
      <w:r w:rsidR="005F6660">
        <w:t xml:space="preserve"> </w:t>
      </w:r>
      <w:r w:rsidR="003047B2">
        <w:t xml:space="preserve">In the 2024/25 financial year, </w:t>
      </w:r>
      <w:r w:rsidR="00463A97">
        <w:t>192 unique</w:t>
      </w:r>
      <w:r w:rsidR="00677AAF">
        <w:t xml:space="preserve"> </w:t>
      </w:r>
      <w:r w:rsidR="00DD086D">
        <w:t>participants were</w:t>
      </w:r>
      <w:r w:rsidR="00677AAF">
        <w:t xml:space="preserve"> assessed</w:t>
      </w:r>
      <w:r w:rsidR="0067456C">
        <w:rPr>
          <w:rStyle w:val="FootnoteReference"/>
        </w:rPr>
        <w:footnoteReference w:id="7"/>
      </w:r>
      <w:r w:rsidR="00677AAF">
        <w:t xml:space="preserve">. </w:t>
      </w:r>
    </w:p>
    <w:p w14:paraId="5A503266" w14:textId="13B796A7" w:rsidR="00902211" w:rsidRDefault="00572691" w:rsidP="00914791">
      <w:r>
        <w:t xml:space="preserve">Of the 192 </w:t>
      </w:r>
      <w:r w:rsidR="00DA5634">
        <w:t>participants assessed in</w:t>
      </w:r>
      <w:r w:rsidR="0067456C">
        <w:t xml:space="preserve"> the 2024/2025 financial year</w:t>
      </w:r>
      <w:r w:rsidR="00C739E0">
        <w:t>,</w:t>
      </w:r>
      <w:r w:rsidR="00B3238C">
        <w:t xml:space="preserve"> a </w:t>
      </w:r>
      <w:r w:rsidR="005E5331">
        <w:t>sample</w:t>
      </w:r>
      <w:r w:rsidR="00B3238C">
        <w:t xml:space="preserve"> of</w:t>
      </w:r>
      <w:r w:rsidR="00C417F7">
        <w:t xml:space="preserve"> </w:t>
      </w:r>
      <w:r w:rsidR="00EA3FD0">
        <w:t>184 unique participants</w:t>
      </w:r>
      <w:r w:rsidR="007F4FDA">
        <w:t xml:space="preserve"> assessed</w:t>
      </w:r>
      <w:r w:rsidR="009D41A4">
        <w:rPr>
          <w:rStyle w:val="FootnoteReference"/>
        </w:rPr>
        <w:footnoteReference w:id="8"/>
      </w:r>
      <w:r w:rsidR="009600CA">
        <w:t xml:space="preserve"> </w:t>
      </w:r>
      <w:r w:rsidR="00B34388">
        <w:t>was used to identify client characteristics and demographics</w:t>
      </w:r>
      <w:r w:rsidR="00C11A89">
        <w:t xml:space="preserve"> (see</w:t>
      </w:r>
      <w:r w:rsidR="003A12EA">
        <w:t xml:space="preserve"> </w:t>
      </w:r>
      <w:r w:rsidR="007C1743" w:rsidRPr="007330B4">
        <w:rPr>
          <w:b/>
          <w:bCs/>
        </w:rPr>
        <w:fldChar w:fldCharType="begin"/>
      </w:r>
      <w:r w:rsidR="007C1743" w:rsidRPr="007330B4">
        <w:rPr>
          <w:b/>
          <w:bCs/>
        </w:rPr>
        <w:instrText xml:space="preserve"> REF _Ref233993915 \h </w:instrText>
      </w:r>
      <w:r w:rsidR="007330B4">
        <w:rPr>
          <w:b/>
          <w:bCs/>
        </w:rPr>
        <w:instrText xml:space="preserve"> \* MERGEFORMAT </w:instrText>
      </w:r>
      <w:r w:rsidR="007C1743" w:rsidRPr="007330B4">
        <w:rPr>
          <w:b/>
          <w:bCs/>
        </w:rPr>
      </w:r>
      <w:r w:rsidR="007C1743" w:rsidRPr="007330B4">
        <w:rPr>
          <w:b/>
          <w:bCs/>
        </w:rPr>
        <w:fldChar w:fldCharType="separate"/>
      </w:r>
      <w:r w:rsidR="00C2576B" w:rsidRPr="00C2576B">
        <w:rPr>
          <w:b/>
          <w:bCs/>
        </w:rPr>
        <w:t xml:space="preserve">Figure </w:t>
      </w:r>
      <w:r w:rsidR="00C2576B" w:rsidRPr="00C2576B">
        <w:rPr>
          <w:b/>
          <w:bCs/>
          <w:noProof/>
        </w:rPr>
        <w:t>2</w:t>
      </w:r>
      <w:r w:rsidR="007C1743" w:rsidRPr="007330B4">
        <w:rPr>
          <w:b/>
          <w:bCs/>
        </w:rPr>
        <w:fldChar w:fldCharType="end"/>
      </w:r>
      <w:r w:rsidR="00C11A89">
        <w:t>)</w:t>
      </w:r>
      <w:r w:rsidR="00B34388">
        <w:t xml:space="preserve">. </w:t>
      </w:r>
      <w:r w:rsidR="00F647BB" w:rsidRPr="00F647BB">
        <w:t>The</w:t>
      </w:r>
      <w:r w:rsidR="00EA3FD0">
        <w:t xml:space="preserve"> sample </w:t>
      </w:r>
      <w:r w:rsidR="00F647BB" w:rsidRPr="00F647BB">
        <w:t>was predominantly comprised</w:t>
      </w:r>
      <w:r w:rsidR="00EA3FD0">
        <w:t xml:space="preserve"> of young carers </w:t>
      </w:r>
      <w:r w:rsidR="00F647BB" w:rsidRPr="00F647BB">
        <w:t>aged</w:t>
      </w:r>
      <w:r w:rsidR="00EA3FD0">
        <w:t xml:space="preserve"> 5 to 11 </w:t>
      </w:r>
      <w:r w:rsidR="00F647BB" w:rsidRPr="00F647BB">
        <w:t>years</w:t>
      </w:r>
      <w:r w:rsidR="00EA3FD0">
        <w:t xml:space="preserve"> </w:t>
      </w:r>
      <w:r w:rsidR="00EA3FD0">
        <w:lastRenderedPageBreak/>
        <w:t xml:space="preserve">(40%) and 12 to 18 </w:t>
      </w:r>
      <w:r w:rsidR="00F647BB" w:rsidRPr="00F647BB">
        <w:t>years</w:t>
      </w:r>
      <w:r w:rsidR="00EA3FD0">
        <w:t xml:space="preserve"> (47</w:t>
      </w:r>
      <w:r w:rsidR="00F647BB" w:rsidRPr="00F647BB">
        <w:t>%), with 13% aged 19 to 25 years. More than half of participants (56%)</w:t>
      </w:r>
      <w:r w:rsidR="00CB42C0">
        <w:t xml:space="preserve"> identified as </w:t>
      </w:r>
      <w:r w:rsidR="00F647BB" w:rsidRPr="00F647BB">
        <w:t>women</w:t>
      </w:r>
      <w:r w:rsidR="00CB42C0">
        <w:t xml:space="preserve"> or female, </w:t>
      </w:r>
      <w:r w:rsidR="00F647BB" w:rsidRPr="00F647BB">
        <w:t xml:space="preserve">and </w:t>
      </w:r>
      <w:r w:rsidR="00CB42C0">
        <w:t xml:space="preserve">one participant </w:t>
      </w:r>
      <w:r w:rsidR="00F647BB" w:rsidRPr="00F647BB">
        <w:t>identified</w:t>
      </w:r>
      <w:r w:rsidR="00CB42C0">
        <w:t xml:space="preserve"> as non-binary.</w:t>
      </w:r>
    </w:p>
    <w:tbl>
      <w:tblPr>
        <w:tblStyle w:val="TableGridLight"/>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0"/>
        <w:gridCol w:w="3946"/>
      </w:tblGrid>
      <w:tr w:rsidR="00EF7026" w14:paraId="6B36C2C2" w14:textId="77777777" w:rsidTr="00D843C6">
        <w:trPr>
          <w:trHeight w:val="1361"/>
          <w:jc w:val="center"/>
        </w:trPr>
        <w:tc>
          <w:tcPr>
            <w:tcW w:w="2814" w:type="pct"/>
            <w:vMerge w:val="restart"/>
          </w:tcPr>
          <w:p w14:paraId="56ED92C8" w14:textId="76FF6D9B" w:rsidR="00EF7026" w:rsidRDefault="003366AA" w:rsidP="00D843C6">
            <w:r>
              <w:rPr>
                <w:noProof/>
              </w:rPr>
              <mc:AlternateContent>
                <mc:Choice Requires="wpg">
                  <w:drawing>
                    <wp:inline distT="0" distB="0" distL="0" distR="0" wp14:anchorId="401CCF2A" wp14:editId="4C0F9B20">
                      <wp:extent cx="2877820" cy="1764000"/>
                      <wp:effectExtent l="0" t="0" r="0" b="8255"/>
                      <wp:docPr id="1204463588"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877820" cy="1764000"/>
                                <a:chOff x="0" y="0"/>
                                <a:chExt cx="2877820" cy="1793338"/>
                              </a:xfrm>
                            </wpg:grpSpPr>
                            <wps:wsp>
                              <wps:cNvPr id="557534713" name="Rectangle: Rounded Corners 3" descr="A pie graph showing age groups for the 2024/25 financial year where most participants (87 per cent) were 18 years or younger. The remaining 13 per cent of participants were aged 19 to 25."/>
                              <wps:cNvSpPr/>
                              <wps:spPr>
                                <a:xfrm>
                                  <a:off x="0" y="0"/>
                                  <a:ext cx="2815300" cy="1764000"/>
                                </a:xfrm>
                                <a:prstGeom prst="roundRect">
                                  <a:avLst/>
                                </a:prstGeom>
                                <a:solidFill>
                                  <a:srgbClr val="009DA5">
                                    <a:alpha val="20000"/>
                                  </a:srgbClr>
                                </a:solidFill>
                                <a:ln>
                                  <a:noFill/>
                                </a:ln>
                              </wps:spPr>
                              <wps:style>
                                <a:lnRef idx="0">
                                  <a:scrgbClr r="0" g="0" b="0"/>
                                </a:lnRef>
                                <a:fillRef idx="0">
                                  <a:scrgbClr r="0" g="0" b="0"/>
                                </a:fillRef>
                                <a:effectRef idx="0">
                                  <a:scrgbClr r="0" g="0" b="0"/>
                                </a:effectRef>
                                <a:fontRef idx="minor">
                                  <a:schemeClr val="lt1"/>
                                </a:fontRef>
                              </wps:style>
                              <wps:txbx>
                                <w:txbxContent>
                                  <w:p w14:paraId="694222A8" w14:textId="77777777" w:rsidR="003366AA" w:rsidRPr="009027DE" w:rsidRDefault="003366AA" w:rsidP="003366AA">
                                    <w:pPr>
                                      <w:spacing w:after="0"/>
                                      <w:jc w:val="center"/>
                                      <w:rPr>
                                        <w:rFonts w:ascii="Aptos Narrow" w:hAnsi="Aptos Narrow"/>
                                        <w:b/>
                                        <w:bCs/>
                                        <w:color w:val="44546A" w:themeColor="text2"/>
                                        <w:kern w:val="24"/>
                                        <w:szCs w:val="24"/>
                                      </w:rPr>
                                    </w:pPr>
                                    <w:r w:rsidRPr="009027DE">
                                      <w:rPr>
                                        <w:rFonts w:ascii="Aptos Narrow" w:hAnsi="Aptos Narrow"/>
                                        <w:b/>
                                        <w:bCs/>
                                        <w:color w:val="44546A" w:themeColor="text2"/>
                                        <w:kern w:val="24"/>
                                        <w:szCs w:val="24"/>
                                      </w:rPr>
                                      <w:t>Age Groups, 24/25FY</w:t>
                                    </w:r>
                                  </w:p>
                                  <w:p w14:paraId="29387C25" w14:textId="77777777" w:rsidR="003366AA" w:rsidRPr="003F0DB6" w:rsidRDefault="003366AA" w:rsidP="003366AA">
                                    <w:pPr>
                                      <w:jc w:val="center"/>
                                      <w:rPr>
                                        <w:rFonts w:hAnsi="Calibri"/>
                                        <w:color w:val="44546A" w:themeColor="text2"/>
                                        <w:kern w:val="24"/>
                                        <w:sz w:val="22"/>
                                      </w:rPr>
                                    </w:pPr>
                                    <w:r w:rsidRPr="003F0DB6">
                                      <w:rPr>
                                        <w:rFonts w:hAnsi="Calibri"/>
                                        <w:color w:val="44546A" w:themeColor="text2"/>
                                        <w:kern w:val="24"/>
                                        <w:sz w:val="22"/>
                                      </w:rPr>
                                      <w:t>(n = 184)</w:t>
                                    </w:r>
                                  </w:p>
                                </w:txbxContent>
                              </wps:txbx>
                              <wps:bodyPr wrap="square" tIns="0" rtlCol="0" anchor="t" anchorCtr="0">
                                <a:noAutofit/>
                              </wps:bodyPr>
                            </wps:wsp>
                            <wpg:graphicFrame>
                              <wpg:cNvPr id="113489380" name="Chart 1">
                                <a:extLst>
                                  <a:ext uri="{FF2B5EF4-FFF2-40B4-BE49-F238E27FC236}">
                                    <a16:creationId xmlns:a16="http://schemas.microsoft.com/office/drawing/2014/main" id="{04B2DEE7-9A09-799A-0DE2-B4B55B90E181}"/>
                                  </a:ext>
                                </a:extLst>
                              </wpg:cNvPr>
                              <wpg:cNvFrPr/>
                              <wpg:xfrm>
                                <a:off x="0" y="288388"/>
                                <a:ext cx="2877820" cy="1504950"/>
                              </wpg:xfrm>
                              <a:graphic>
                                <a:graphicData uri="http://schemas.openxmlformats.org/drawingml/2006/chart">
                                  <c:chart xmlns:c="http://schemas.openxmlformats.org/drawingml/2006/chart" xmlns:r="http://schemas.openxmlformats.org/officeDocument/2006/relationships" r:id="rId18"/>
                                </a:graphicData>
                              </a:graphic>
                            </wpg:graphicFrame>
                          </wpg:wgp>
                        </a:graphicData>
                      </a:graphic>
                    </wp:inline>
                  </w:drawing>
                </mc:Choice>
                <mc:Fallback>
                  <w:pict>
                    <v:group w14:anchorId="401CCF2A" id="Group 13" o:spid="_x0000_s1026" alt="&quot;&quot;" style="width:226.6pt;height:138.9pt;mso-position-horizontal-relative:char;mso-position-vertical-relative:line" coordsize="28778,17933"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">
                      <v:roundrect id="Rectangle: Rounded Corners 3" o:spid="_x0000_s1027" alt="A pie graph showing age groups for the 2024/25 financial year where most participants (87 per cent) were 18 years or younger. The remaining 13 per cent of participants were aged 19 to 25." style="position:absolute;width:28153;height:1764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" fillcolor="#009da5" stroked="f">
                        <v:fill opacity="13107f"/>
                        <v:textbox inset=",0">
                          <w:txbxContent>
                            <w:p w14:paraId="694222A8" w14:textId="77777777" w:rsidR="003366AA" w:rsidRPr="009027DE" w:rsidRDefault="003366AA" w:rsidP="003366AA">
                              <w:pPr>
                                <w:spacing w:after="0"/>
                                <w:jc w:val="center"/>
                                <w:rPr>
                                  <w:rFonts w:ascii="Aptos Narrow" w:hAnsi="Aptos Narrow"/>
                                  <w:b/>
                                  <w:bCs/>
                                  <w:color w:val="44546A" w:themeColor="text2"/>
                                  <w:kern w:val="24"/>
                                  <w:szCs w:val="24"/>
                                </w:rPr>
                              </w:pPr>
                              <w:r w:rsidRPr="009027DE">
                                <w:rPr>
                                  <w:rFonts w:ascii="Aptos Narrow" w:hAnsi="Aptos Narrow"/>
                                  <w:b/>
                                  <w:bCs/>
                                  <w:color w:val="44546A" w:themeColor="text2"/>
                                  <w:kern w:val="24"/>
                                  <w:szCs w:val="24"/>
                                </w:rPr>
                                <w:t>Age Groups, 24/25FY</w:t>
                              </w:r>
                            </w:p>
                            <w:p w14:paraId="29387C25" w14:textId="77777777" w:rsidR="003366AA" w:rsidRPr="003F0DB6" w:rsidRDefault="003366AA" w:rsidP="003366AA">
                              <w:pPr>
                                <w:jc w:val="center"/>
                                <w:rPr>
                                  <w:rFonts w:hAnsi="Calibri"/>
                                  <w:color w:val="44546A" w:themeColor="text2"/>
                                  <w:kern w:val="24"/>
                                  <w:sz w:val="22"/>
                                </w:rPr>
                              </w:pPr>
                              <w:r w:rsidRPr="003F0DB6">
                                <w:rPr>
                                  <w:rFonts w:hAnsi="Calibri"/>
                                  <w:color w:val="44546A" w:themeColor="text2"/>
                                  <w:kern w:val="24"/>
                                  <w:sz w:val="22"/>
                                </w:rPr>
                                <w:t>(n = 184)</w:t>
                              </w: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 o:spid="_x0000_s1028" type="#_x0000_t75" style="position:absolute;left:792;top:5019;width:27066;height:124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">
                        <v:imagedata r:id="rId19" o:title=""/>
                        <o:lock v:ext="edit" aspectratio="f"/>
                      </v:shape>
                      <w10:anchorlock/>
                    </v:group>
                  </w:pict>
                </mc:Fallback>
              </mc:AlternateContent>
            </w:r>
          </w:p>
        </w:tc>
        <w:tc>
          <w:tcPr>
            <w:tcW w:w="2186" w:type="pct"/>
            <w:vAlign w:val="center"/>
          </w:tcPr>
          <w:p w14:paraId="7324F0CC" w14:textId="1DDB64CB" w:rsidR="00EF7026" w:rsidRDefault="00EF7026" w:rsidP="00EF7026">
            <w:pPr>
              <w:jc w:val="center"/>
            </w:pPr>
            <w:r>
              <w:rPr>
                <w:noProof/>
              </w:rPr>
              <mc:AlternateContent>
                <mc:Choice Requires="wps">
                  <w:drawing>
                    <wp:inline distT="0" distB="0" distL="0" distR="0" wp14:anchorId="04B67805" wp14:editId="4C2E5D3D">
                      <wp:extent cx="1728000" cy="936000"/>
                      <wp:effectExtent l="0" t="0" r="5715" b="0"/>
                      <wp:docPr id="678242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000" cy="936000"/>
                              </a:xfrm>
                              <a:prstGeom prst="roundRect">
                                <a:avLst/>
                              </a:prstGeom>
                              <a:solidFill>
                                <a:srgbClr val="009DA5">
                                  <a:alpha val="20000"/>
                                </a:srgbClr>
                              </a:solidFill>
                              <a:ln w="9525">
                                <a:noFill/>
                                <a:miter lim="800000"/>
                                <a:headEnd/>
                                <a:tailEnd/>
                              </a:ln>
                            </wps:spPr>
                            <wps:txbx>
                              <w:txbxContent>
                                <w:p w14:paraId="0B35C9C0" w14:textId="64F6EA9D" w:rsidR="00EF7026" w:rsidRPr="00553C7D" w:rsidRDefault="00EF7026" w:rsidP="00EF7026">
                                  <w:pPr>
                                    <w:jc w:val="center"/>
                                    <w:rPr>
                                      <w:color w:val="44546A" w:themeColor="text2"/>
                                    </w:rPr>
                                  </w:pPr>
                                  <w:r w:rsidRPr="00553C7D">
                                    <w:rPr>
                                      <w:b/>
                                      <w:bCs/>
                                      <w:color w:val="44546A" w:themeColor="text2"/>
                                    </w:rPr>
                                    <w:t xml:space="preserve">9% </w:t>
                                  </w:r>
                                  <w:r w:rsidRPr="00553C7D">
                                    <w:rPr>
                                      <w:color w:val="44546A" w:themeColor="text2"/>
                                    </w:rPr>
                                    <w:t xml:space="preserve">identified as </w:t>
                                  </w:r>
                                  <w:r w:rsidRPr="00946286">
                                    <w:rPr>
                                      <w:b/>
                                      <w:bCs/>
                                      <w:color w:val="44546A" w:themeColor="text2"/>
                                    </w:rPr>
                                    <w:t>Aboriginal and/or Torres Strait Islander</w:t>
                                  </w:r>
                                </w:p>
                              </w:txbxContent>
                            </wps:txbx>
                            <wps:bodyPr rot="0" vert="horz" wrap="square" lIns="72000" tIns="45720" rIns="72000" bIns="0" anchor="t" anchorCtr="0">
                              <a:spAutoFit/>
                            </wps:bodyPr>
                          </wps:wsp>
                        </a:graphicData>
                      </a:graphic>
                    </wp:inline>
                  </w:drawing>
                </mc:Choice>
                <mc:Fallback>
                  <w:pict>
                    <v:roundrect w14:anchorId="04B67805" id="Text Box 2" o:spid="_x0000_s1029" style="width:136.05pt;height:73.7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" fillcolor="#009da5" stroked="f">
                      <v:fill opacity="13107f"/>
                      <v:stroke joinstyle="miter"/>
                      <v:textbox style="mso-fit-shape-to-text:t" inset="2mm,,2mm,0">
                        <w:txbxContent>
                          <w:p w14:paraId="0B35C9C0" w14:textId="64F6EA9D" w:rsidR="00EF7026" w:rsidRPr="00553C7D" w:rsidRDefault="00EF7026" w:rsidP="00EF7026">
                            <w:pPr>
                              <w:jc w:val="center"/>
                              <w:rPr>
                                <w:color w:val="44546A" w:themeColor="text2"/>
                              </w:rPr>
                            </w:pPr>
                            <w:r w:rsidRPr="00553C7D">
                              <w:rPr>
                                <w:b/>
                                <w:bCs/>
                                <w:color w:val="44546A" w:themeColor="text2"/>
                              </w:rPr>
                              <w:t xml:space="preserve">9% </w:t>
                            </w:r>
                            <w:r w:rsidRPr="00553C7D">
                              <w:rPr>
                                <w:color w:val="44546A" w:themeColor="text2"/>
                              </w:rPr>
                              <w:t xml:space="preserve">identified as </w:t>
                            </w:r>
                            <w:r w:rsidRPr="00946286">
                              <w:rPr>
                                <w:b/>
                                <w:bCs/>
                                <w:color w:val="44546A" w:themeColor="text2"/>
                              </w:rPr>
                              <w:t>Aboriginal and/or Torres Strait Islander</w:t>
                            </w:r>
                          </w:p>
                        </w:txbxContent>
                      </v:textbox>
                      <w10:anchorlock/>
                    </v:roundrect>
                  </w:pict>
                </mc:Fallback>
              </mc:AlternateContent>
            </w:r>
          </w:p>
        </w:tc>
      </w:tr>
      <w:tr w:rsidR="00EF7026" w14:paraId="78629864" w14:textId="77777777" w:rsidTr="00D843C6">
        <w:trPr>
          <w:trHeight w:val="1410"/>
          <w:jc w:val="center"/>
        </w:trPr>
        <w:tc>
          <w:tcPr>
            <w:tcW w:w="2814" w:type="pct"/>
            <w:vMerge/>
          </w:tcPr>
          <w:p w14:paraId="095F9E94" w14:textId="77777777" w:rsidR="00EF7026" w:rsidRDefault="00EF7026">
            <w:pPr>
              <w:rPr>
                <w:noProof/>
              </w:rPr>
            </w:pPr>
          </w:p>
        </w:tc>
        <w:tc>
          <w:tcPr>
            <w:tcW w:w="2186" w:type="pct"/>
            <w:vAlign w:val="center"/>
          </w:tcPr>
          <w:p w14:paraId="34533D47" w14:textId="233AC3E5" w:rsidR="00EF7026" w:rsidRDefault="00EF7026" w:rsidP="00EF7026">
            <w:pPr>
              <w:jc w:val="center"/>
            </w:pPr>
            <w:r>
              <w:rPr>
                <w:noProof/>
              </w:rPr>
              <mc:AlternateContent>
                <mc:Choice Requires="wps">
                  <w:drawing>
                    <wp:inline distT="0" distB="0" distL="0" distR="0" wp14:anchorId="2079E782" wp14:editId="0BC8B941">
                      <wp:extent cx="1728000" cy="936000"/>
                      <wp:effectExtent l="0" t="0" r="5715" b="0"/>
                      <wp:docPr id="937536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000" cy="936000"/>
                              </a:xfrm>
                              <a:prstGeom prst="roundRect">
                                <a:avLst/>
                              </a:prstGeom>
                              <a:solidFill>
                                <a:srgbClr val="009DA5">
                                  <a:alpha val="20000"/>
                                </a:srgbClr>
                              </a:solidFill>
                              <a:ln w="9525">
                                <a:noFill/>
                                <a:miter lim="800000"/>
                                <a:headEnd/>
                                <a:tailEnd/>
                              </a:ln>
                            </wps:spPr>
                            <wps:txbx>
                              <w:txbxContent>
                                <w:p w14:paraId="5427A674" w14:textId="2CCE8619" w:rsidR="00EF7026" w:rsidRPr="00946286" w:rsidRDefault="00EF7026" w:rsidP="00EF7026">
                                  <w:pPr>
                                    <w:jc w:val="center"/>
                                    <w:rPr>
                                      <w:b/>
                                      <w:bCs/>
                                      <w:color w:val="44546A" w:themeColor="text2"/>
                                    </w:rPr>
                                  </w:pPr>
                                  <w:r w:rsidRPr="00CA3425">
                                    <w:rPr>
                                      <w:b/>
                                      <w:bCs/>
                                      <w:color w:val="44546A" w:themeColor="text2"/>
                                    </w:rPr>
                                    <w:t xml:space="preserve">13% </w:t>
                                  </w:r>
                                  <w:r w:rsidRPr="00CA3425">
                                    <w:rPr>
                                      <w:color w:val="44546A" w:themeColor="text2"/>
                                    </w:rPr>
                                    <w:t xml:space="preserve">identified as </w:t>
                                  </w:r>
                                  <w:r w:rsidRPr="00946286">
                                    <w:rPr>
                                      <w:b/>
                                      <w:bCs/>
                                      <w:color w:val="44546A" w:themeColor="text2"/>
                                    </w:rPr>
                                    <w:t>Culturally and Linguistically Diverse</w:t>
                                  </w:r>
                                </w:p>
                              </w:txbxContent>
                            </wps:txbx>
                            <wps:bodyPr rot="0" vert="horz" wrap="square" lIns="72000" tIns="45720" rIns="72000" bIns="0" anchor="t" anchorCtr="0">
                              <a:spAutoFit/>
                            </wps:bodyPr>
                          </wps:wsp>
                        </a:graphicData>
                      </a:graphic>
                    </wp:inline>
                  </w:drawing>
                </mc:Choice>
                <mc:Fallback>
                  <w:pict>
                    <v:roundrect w14:anchorId="2079E782" id="_x0000_s1030" style="width:136.05pt;height:73.7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" fillcolor="#009da5" stroked="f">
                      <v:fill opacity="13107f"/>
                      <v:stroke joinstyle="miter"/>
                      <v:textbox style="mso-fit-shape-to-text:t" inset="2mm,,2mm,0">
                        <w:txbxContent>
                          <w:p w14:paraId="5427A674" w14:textId="2CCE8619" w:rsidR="00EF7026" w:rsidRPr="00946286" w:rsidRDefault="00EF7026" w:rsidP="00EF7026">
                            <w:pPr>
                              <w:jc w:val="center"/>
                              <w:rPr>
                                <w:b/>
                                <w:bCs/>
                                <w:color w:val="44546A" w:themeColor="text2"/>
                              </w:rPr>
                            </w:pPr>
                            <w:r w:rsidRPr="00CA3425">
                              <w:rPr>
                                <w:b/>
                                <w:bCs/>
                                <w:color w:val="44546A" w:themeColor="text2"/>
                              </w:rPr>
                              <w:t xml:space="preserve">13% </w:t>
                            </w:r>
                            <w:r w:rsidRPr="00CA3425">
                              <w:rPr>
                                <w:color w:val="44546A" w:themeColor="text2"/>
                              </w:rPr>
                              <w:t xml:space="preserve">identified as </w:t>
                            </w:r>
                            <w:r w:rsidRPr="00946286">
                              <w:rPr>
                                <w:b/>
                                <w:bCs/>
                                <w:color w:val="44546A" w:themeColor="text2"/>
                              </w:rPr>
                              <w:t>Culturally and Linguistically Diverse</w:t>
                            </w:r>
                          </w:p>
                        </w:txbxContent>
                      </v:textbox>
                      <w10:anchorlock/>
                    </v:roundrect>
                  </w:pict>
                </mc:Fallback>
              </mc:AlternateContent>
            </w:r>
          </w:p>
        </w:tc>
      </w:tr>
      <w:tr w:rsidR="00EF7026" w14:paraId="0E8DC4D7" w14:textId="77777777" w:rsidTr="00D843C6">
        <w:trPr>
          <w:trHeight w:val="1309"/>
          <w:jc w:val="center"/>
        </w:trPr>
        <w:tc>
          <w:tcPr>
            <w:tcW w:w="2814" w:type="pct"/>
            <w:vMerge w:val="restart"/>
          </w:tcPr>
          <w:p w14:paraId="0056530E" w14:textId="2EB467CE" w:rsidR="00EF7026" w:rsidRDefault="00EF7026" w:rsidP="003366AA">
            <w:pPr>
              <w:spacing w:after="0"/>
              <w:rPr>
                <w:noProof/>
              </w:rPr>
            </w:pPr>
            <w:r>
              <w:rPr>
                <w:noProof/>
              </w:rPr>
              <mc:AlternateContent>
                <mc:Choice Requires="wpg">
                  <w:drawing>
                    <wp:inline distT="0" distB="0" distL="0" distR="0" wp14:anchorId="59FF0507" wp14:editId="5A840EC5">
                      <wp:extent cx="2815300" cy="1817467"/>
                      <wp:effectExtent l="0" t="0" r="4445" b="0"/>
                      <wp:docPr id="1778025137" name="Group 20" descr="A pie graph of the gender of participants in the 2024/25 financial year where 56 per cent identified as woman/female, 42 per cent identified as man/male and 1 per cent identified as non-binary. "/>
                      <wp:cNvGraphicFramePr/>
                      <a:graphic xmlns:a="http://schemas.openxmlformats.org/drawingml/2006/main">
                        <a:graphicData uri="http://schemas.microsoft.com/office/word/2010/wordprocessingGroup">
                          <wpg:wgp>
                            <wpg:cNvGrpSpPr/>
                            <wpg:grpSpPr>
                              <a:xfrm>
                                <a:off x="0" y="0"/>
                                <a:ext cx="2815300" cy="1817467"/>
                                <a:chOff x="0" y="0"/>
                                <a:chExt cx="2815300" cy="1817467"/>
                              </a:xfrm>
                            </wpg:grpSpPr>
                            <wps:wsp>
                              <wps:cNvPr id="1987655496" name="Rectangle: Rounded Corners 3"/>
                              <wps:cNvSpPr/>
                              <wps:spPr>
                                <a:xfrm>
                                  <a:off x="0" y="0"/>
                                  <a:ext cx="2815300" cy="1800000"/>
                                </a:xfrm>
                                <a:prstGeom prst="roundRect">
                                  <a:avLst/>
                                </a:prstGeom>
                                <a:solidFill>
                                  <a:schemeClr val="accent1">
                                    <a:alpha val="20000"/>
                                  </a:schemeClr>
                                </a:solidFill>
                                <a:ln>
                                  <a:noFill/>
                                </a:ln>
                              </wps:spPr>
                              <wps:style>
                                <a:lnRef idx="0">
                                  <a:scrgbClr r="0" g="0" b="0"/>
                                </a:lnRef>
                                <a:fillRef idx="0">
                                  <a:scrgbClr r="0" g="0" b="0"/>
                                </a:fillRef>
                                <a:effectRef idx="0">
                                  <a:scrgbClr r="0" g="0" b="0"/>
                                </a:effectRef>
                                <a:fontRef idx="minor">
                                  <a:schemeClr val="lt1"/>
                                </a:fontRef>
                              </wps:style>
                              <wps:txbx>
                                <w:txbxContent>
                                  <w:p w14:paraId="6B07872D" w14:textId="77777777" w:rsidR="00EF7026" w:rsidRPr="009027DE" w:rsidRDefault="00EF7026" w:rsidP="00EF7026">
                                    <w:pPr>
                                      <w:spacing w:after="0"/>
                                      <w:jc w:val="center"/>
                                      <w:rPr>
                                        <w:rFonts w:ascii="Aptos Narrow" w:hAnsi="Aptos Narrow"/>
                                        <w:b/>
                                        <w:bCs/>
                                        <w:color w:val="44546A" w:themeColor="text2"/>
                                        <w:kern w:val="24"/>
                                        <w:szCs w:val="24"/>
                                      </w:rPr>
                                    </w:pPr>
                                    <w:r>
                                      <w:rPr>
                                        <w:rFonts w:ascii="Aptos Narrow" w:hAnsi="Aptos Narrow"/>
                                        <w:b/>
                                        <w:bCs/>
                                        <w:color w:val="44546A" w:themeColor="text2"/>
                                        <w:kern w:val="24"/>
                                        <w:szCs w:val="24"/>
                                      </w:rPr>
                                      <w:t>Gender</w:t>
                                    </w:r>
                                    <w:r w:rsidRPr="009027DE">
                                      <w:rPr>
                                        <w:rFonts w:ascii="Aptos Narrow" w:hAnsi="Aptos Narrow"/>
                                        <w:b/>
                                        <w:bCs/>
                                        <w:color w:val="44546A" w:themeColor="text2"/>
                                        <w:kern w:val="24"/>
                                        <w:szCs w:val="24"/>
                                      </w:rPr>
                                      <w:t>, 24/25FY</w:t>
                                    </w:r>
                                  </w:p>
                                  <w:p w14:paraId="1AD9C056" w14:textId="77777777" w:rsidR="00EF7026" w:rsidRPr="003F0DB6" w:rsidRDefault="00EF7026" w:rsidP="00EF7026">
                                    <w:pPr>
                                      <w:jc w:val="center"/>
                                      <w:rPr>
                                        <w:rFonts w:hAnsi="Calibri"/>
                                        <w:color w:val="44546A" w:themeColor="text2"/>
                                        <w:kern w:val="24"/>
                                        <w:sz w:val="22"/>
                                      </w:rPr>
                                    </w:pPr>
                                    <w:r w:rsidRPr="003F0DB6">
                                      <w:rPr>
                                        <w:rFonts w:hAnsi="Calibri"/>
                                        <w:color w:val="44546A" w:themeColor="text2"/>
                                        <w:kern w:val="24"/>
                                        <w:sz w:val="22"/>
                                      </w:rPr>
                                      <w:t>(n = 184)</w:t>
                                    </w:r>
                                  </w:p>
                                </w:txbxContent>
                              </wps:txbx>
                              <wps:bodyPr wrap="square" tIns="0" rtlCol="0" anchor="t" anchorCtr="0">
                                <a:noAutofit/>
                              </wps:bodyPr>
                            </wps:wsp>
                            <wpg:graphicFrame>
                              <wpg:cNvPr id="855624011" name="Chart 1"/>
                              <wpg:cNvFrPr/>
                              <wpg:xfrm>
                                <a:off x="230588" y="413467"/>
                                <a:ext cx="2364105" cy="1404000"/>
                              </wpg:xfrm>
                              <a:graphic>
                                <a:graphicData uri="http://schemas.openxmlformats.org/drawingml/2006/chart">
                                  <c:chart xmlns:c="http://schemas.openxmlformats.org/drawingml/2006/chart" xmlns:r="http://schemas.openxmlformats.org/officeDocument/2006/relationships" r:id="rId20"/>
                                </a:graphicData>
                              </a:graphic>
                            </wpg:graphicFrame>
                          </wpg:wgp>
                        </a:graphicData>
                      </a:graphic>
                    </wp:inline>
                  </w:drawing>
                </mc:Choice>
                <mc:Fallback>
                  <w:pict>
                    <v:group w14:anchorId="59FF0507" id="Group 20" o:spid="_x0000_s1031" alt="A pie graph of the gender of participants in the 2024/25 financial year where 56 per cent identified as woman/female, 42 per cent identified as man/male and 1 per cent identified as non-binary. " style="width:221.7pt;height:143.1pt;mso-position-horizontal-relative:char;mso-position-vertical-relative:line" coordsize="28153,18174"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">
                      <v:roundrect id="Rectangle: Rounded Corners 3" o:spid="_x0000_s1032" style="position:absolute;width:28153;height:180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" fillcolor="#009da5 [3204]" stroked="f">
                        <v:fill opacity="13107f"/>
                        <v:textbox inset=",0">
                          <w:txbxContent>
                            <w:p w14:paraId="6B07872D" w14:textId="77777777" w:rsidR="00EF7026" w:rsidRPr="009027DE" w:rsidRDefault="00EF7026" w:rsidP="00EF7026">
                              <w:pPr>
                                <w:spacing w:after="0"/>
                                <w:jc w:val="center"/>
                                <w:rPr>
                                  <w:rFonts w:ascii="Aptos Narrow" w:hAnsi="Aptos Narrow"/>
                                  <w:b/>
                                  <w:bCs/>
                                  <w:color w:val="44546A" w:themeColor="text2"/>
                                  <w:kern w:val="24"/>
                                  <w:szCs w:val="24"/>
                                </w:rPr>
                              </w:pPr>
                              <w:r>
                                <w:rPr>
                                  <w:rFonts w:ascii="Aptos Narrow" w:hAnsi="Aptos Narrow"/>
                                  <w:b/>
                                  <w:bCs/>
                                  <w:color w:val="44546A" w:themeColor="text2"/>
                                  <w:kern w:val="24"/>
                                  <w:szCs w:val="24"/>
                                </w:rPr>
                                <w:t>Gender</w:t>
                              </w:r>
                              <w:r w:rsidRPr="009027DE">
                                <w:rPr>
                                  <w:rFonts w:ascii="Aptos Narrow" w:hAnsi="Aptos Narrow"/>
                                  <w:b/>
                                  <w:bCs/>
                                  <w:color w:val="44546A" w:themeColor="text2"/>
                                  <w:kern w:val="24"/>
                                  <w:szCs w:val="24"/>
                                </w:rPr>
                                <w:t>, 24/25FY</w:t>
                              </w:r>
                            </w:p>
                            <w:p w14:paraId="1AD9C056" w14:textId="77777777" w:rsidR="00EF7026" w:rsidRPr="003F0DB6" w:rsidRDefault="00EF7026" w:rsidP="00EF7026">
                              <w:pPr>
                                <w:jc w:val="center"/>
                                <w:rPr>
                                  <w:rFonts w:hAnsi="Calibri"/>
                                  <w:color w:val="44546A" w:themeColor="text2"/>
                                  <w:kern w:val="24"/>
                                  <w:sz w:val="22"/>
                                </w:rPr>
                              </w:pPr>
                              <w:r w:rsidRPr="003F0DB6">
                                <w:rPr>
                                  <w:rFonts w:hAnsi="Calibri"/>
                                  <w:color w:val="44546A" w:themeColor="text2"/>
                                  <w:kern w:val="24"/>
                                  <w:sz w:val="22"/>
                                </w:rPr>
                                <w:t>(n = 184)</w:t>
                              </w:r>
                            </w:p>
                          </w:txbxContent>
                        </v:textbox>
                      </v:roundrect>
                      <v:shape id="Chart 1" o:spid="_x0000_s1033" type="#_x0000_t75" style="position:absolute;left:3108;top:6217;width:22495;height:113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">
                        <v:imagedata r:id="rId21" o:title=""/>
                        <o:lock v:ext="edit" aspectratio="f"/>
                      </v:shape>
                      <w10:anchorlock/>
                    </v:group>
                  </w:pict>
                </mc:Fallback>
              </mc:AlternateContent>
            </w:r>
          </w:p>
        </w:tc>
        <w:tc>
          <w:tcPr>
            <w:tcW w:w="2186" w:type="pct"/>
            <w:vAlign w:val="center"/>
          </w:tcPr>
          <w:p w14:paraId="0ABCF849" w14:textId="1C8F9BDD" w:rsidR="00EF7026" w:rsidRDefault="00EF7026" w:rsidP="00C11A89">
            <w:pPr>
              <w:spacing w:after="0"/>
              <w:jc w:val="center"/>
              <w:rPr>
                <w:noProof/>
              </w:rPr>
            </w:pPr>
            <w:r w:rsidRPr="000B1FA4">
              <w:rPr>
                <w:noProof/>
              </w:rPr>
              <mc:AlternateContent>
                <mc:Choice Requires="wps">
                  <w:drawing>
                    <wp:inline distT="0" distB="0" distL="0" distR="0" wp14:anchorId="4C5B21A9" wp14:editId="71ED75C2">
                      <wp:extent cx="1728000" cy="1152000"/>
                      <wp:effectExtent l="0" t="0" r="5715" b="0"/>
                      <wp:docPr id="6817585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000" cy="1152000"/>
                              </a:xfrm>
                              <a:prstGeom prst="roundRect">
                                <a:avLst/>
                              </a:prstGeom>
                              <a:solidFill>
                                <a:srgbClr val="009DA5">
                                  <a:alpha val="20000"/>
                                </a:srgbClr>
                              </a:solidFill>
                              <a:ln w="9525">
                                <a:noFill/>
                                <a:miter lim="800000"/>
                                <a:headEnd/>
                                <a:tailEnd/>
                              </a:ln>
                            </wps:spPr>
                            <wps:txbx>
                              <w:txbxContent>
                                <w:p w14:paraId="1A601FC8" w14:textId="062A90F0" w:rsidR="00EF7026" w:rsidRPr="00553C7D" w:rsidRDefault="000616C7" w:rsidP="00EF7026">
                                  <w:pPr>
                                    <w:jc w:val="center"/>
                                    <w:rPr>
                                      <w:color w:val="44546A" w:themeColor="text2"/>
                                    </w:rPr>
                                  </w:pPr>
                                  <w:r>
                                    <w:rPr>
                                      <w:b/>
                                      <w:bCs/>
                                      <w:color w:val="44546A" w:themeColor="text2"/>
                                    </w:rPr>
                                    <w:t>2</w:t>
                                  </w:r>
                                  <w:r w:rsidR="00B30E79">
                                    <w:rPr>
                                      <w:b/>
                                      <w:bCs/>
                                      <w:color w:val="44546A" w:themeColor="text2"/>
                                    </w:rPr>
                                    <w:t>2</w:t>
                                  </w:r>
                                  <w:r w:rsidR="00EF7026" w:rsidRPr="00CA3425">
                                    <w:rPr>
                                      <w:b/>
                                      <w:bCs/>
                                      <w:color w:val="44546A" w:themeColor="text2"/>
                                    </w:rPr>
                                    <w:t xml:space="preserve">% </w:t>
                                  </w:r>
                                  <w:r w:rsidR="00EF7026">
                                    <w:rPr>
                                      <w:color w:val="44546A" w:themeColor="text2"/>
                                    </w:rPr>
                                    <w:t xml:space="preserve">reported having a </w:t>
                                  </w:r>
                                  <w:r w:rsidR="0092345D" w:rsidRPr="00946286">
                                    <w:rPr>
                                      <w:b/>
                                      <w:bCs/>
                                      <w:color w:val="44546A" w:themeColor="text2"/>
                                    </w:rPr>
                                    <w:t>diagnosed, undiagnosed (or both) disability</w:t>
                                  </w:r>
                                </w:p>
                              </w:txbxContent>
                            </wps:txbx>
                            <wps:bodyPr rot="0" vert="horz" wrap="square" lIns="72000" tIns="45720" rIns="72000" bIns="0" anchor="t" anchorCtr="0">
                              <a:spAutoFit/>
                            </wps:bodyPr>
                          </wps:wsp>
                        </a:graphicData>
                      </a:graphic>
                    </wp:inline>
                  </w:drawing>
                </mc:Choice>
                <mc:Fallback>
                  <w:pict>
                    <v:roundrect w14:anchorId="4C5B21A9" id="_x0000_s1034" style="width:136.05pt;height:90.7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" fillcolor="#009da5" stroked="f">
                      <v:fill opacity="13107f"/>
                      <v:stroke joinstyle="miter"/>
                      <v:textbox style="mso-fit-shape-to-text:t" inset="2mm,,2mm,0">
                        <w:txbxContent>
                          <w:p w14:paraId="1A601FC8" w14:textId="062A90F0" w:rsidR="00EF7026" w:rsidRPr="00553C7D" w:rsidRDefault="000616C7" w:rsidP="00EF7026">
                            <w:pPr>
                              <w:jc w:val="center"/>
                              <w:rPr>
                                <w:color w:val="44546A" w:themeColor="text2"/>
                              </w:rPr>
                            </w:pPr>
                            <w:r>
                              <w:rPr>
                                <w:b/>
                                <w:bCs/>
                                <w:color w:val="44546A" w:themeColor="text2"/>
                              </w:rPr>
                              <w:t>2</w:t>
                            </w:r>
                            <w:r w:rsidR="00B30E79">
                              <w:rPr>
                                <w:b/>
                                <w:bCs/>
                                <w:color w:val="44546A" w:themeColor="text2"/>
                              </w:rPr>
                              <w:t>2</w:t>
                            </w:r>
                            <w:r w:rsidR="00EF7026" w:rsidRPr="00CA3425">
                              <w:rPr>
                                <w:b/>
                                <w:bCs/>
                                <w:color w:val="44546A" w:themeColor="text2"/>
                              </w:rPr>
                              <w:t xml:space="preserve">% </w:t>
                            </w:r>
                            <w:r w:rsidR="00EF7026">
                              <w:rPr>
                                <w:color w:val="44546A" w:themeColor="text2"/>
                              </w:rPr>
                              <w:t xml:space="preserve">reported having a </w:t>
                            </w:r>
                            <w:r w:rsidR="0092345D" w:rsidRPr="00946286">
                              <w:rPr>
                                <w:b/>
                                <w:bCs/>
                                <w:color w:val="44546A" w:themeColor="text2"/>
                              </w:rPr>
                              <w:t>diagnosed, undiagnosed (or both) disability</w:t>
                            </w:r>
                          </w:p>
                        </w:txbxContent>
                      </v:textbox>
                      <w10:anchorlock/>
                    </v:roundrect>
                  </w:pict>
                </mc:Fallback>
              </mc:AlternateContent>
            </w:r>
          </w:p>
        </w:tc>
      </w:tr>
      <w:tr w:rsidR="00EF7026" w14:paraId="02D4625D" w14:textId="77777777" w:rsidTr="00D843C6">
        <w:trPr>
          <w:trHeight w:val="1020"/>
          <w:jc w:val="center"/>
        </w:trPr>
        <w:tc>
          <w:tcPr>
            <w:tcW w:w="2814" w:type="pct"/>
            <w:vMerge/>
          </w:tcPr>
          <w:p w14:paraId="7AA71AE2" w14:textId="77777777" w:rsidR="00EF7026" w:rsidRDefault="00EF7026" w:rsidP="00EF7026">
            <w:pPr>
              <w:rPr>
                <w:noProof/>
              </w:rPr>
            </w:pPr>
          </w:p>
        </w:tc>
        <w:tc>
          <w:tcPr>
            <w:tcW w:w="2186" w:type="pct"/>
            <w:vAlign w:val="center"/>
          </w:tcPr>
          <w:p w14:paraId="77BF595E" w14:textId="73C39848" w:rsidR="00EF7026" w:rsidRDefault="00EF7026" w:rsidP="00EF7026">
            <w:pPr>
              <w:jc w:val="center"/>
              <w:rPr>
                <w:noProof/>
              </w:rPr>
            </w:pPr>
            <w:r>
              <w:rPr>
                <w:noProof/>
              </w:rPr>
              <mc:AlternateContent>
                <mc:Choice Requires="wps">
                  <w:drawing>
                    <wp:inline distT="0" distB="0" distL="0" distR="0" wp14:anchorId="31B5F6D2" wp14:editId="14C35672">
                      <wp:extent cx="1728000" cy="504000"/>
                      <wp:effectExtent l="0" t="0" r="5715" b="0"/>
                      <wp:docPr id="16716834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000" cy="504000"/>
                              </a:xfrm>
                              <a:prstGeom prst="roundRect">
                                <a:avLst/>
                              </a:prstGeom>
                              <a:solidFill>
                                <a:srgbClr val="009DA5">
                                  <a:alpha val="20000"/>
                                </a:srgbClr>
                              </a:solidFill>
                              <a:ln w="9525">
                                <a:noFill/>
                                <a:miter lim="800000"/>
                                <a:headEnd/>
                                <a:tailEnd/>
                              </a:ln>
                            </wps:spPr>
                            <wps:txbx>
                              <w:txbxContent>
                                <w:p w14:paraId="531F5318" w14:textId="014CDB24" w:rsidR="00EF7026" w:rsidRPr="00556B89" w:rsidRDefault="00C22D2D" w:rsidP="00EF7026">
                                  <w:pPr>
                                    <w:jc w:val="center"/>
                                    <w:rPr>
                                      <w:b/>
                                      <w:bCs/>
                                      <w:color w:val="44546A" w:themeColor="text2"/>
                                    </w:rPr>
                                  </w:pPr>
                                  <w:r>
                                    <w:rPr>
                                      <w:b/>
                                      <w:bCs/>
                                      <w:color w:val="44546A" w:themeColor="text2"/>
                                    </w:rPr>
                                    <w:t>5</w:t>
                                  </w:r>
                                  <w:r w:rsidR="00EF7026" w:rsidRPr="00556B89">
                                    <w:rPr>
                                      <w:b/>
                                      <w:bCs/>
                                      <w:color w:val="44546A" w:themeColor="text2"/>
                                    </w:rPr>
                                    <w:t xml:space="preserve">% </w:t>
                                  </w:r>
                                  <w:r w:rsidR="00EF7026" w:rsidRPr="00556B89">
                                    <w:rPr>
                                      <w:color w:val="44546A" w:themeColor="text2"/>
                                    </w:rPr>
                                    <w:t>identified as</w:t>
                                  </w:r>
                                  <w:r w:rsidR="00EF7026" w:rsidRPr="00556B89">
                                    <w:rPr>
                                      <w:b/>
                                      <w:bCs/>
                                      <w:color w:val="44546A" w:themeColor="text2"/>
                                    </w:rPr>
                                    <w:t xml:space="preserve"> LGBTIQA+ </w:t>
                                  </w:r>
                                </w:p>
                              </w:txbxContent>
                            </wps:txbx>
                            <wps:bodyPr rot="0" vert="horz" wrap="square" lIns="72000" tIns="45720" rIns="72000" bIns="0" anchor="t" anchorCtr="0">
                              <a:spAutoFit/>
                            </wps:bodyPr>
                          </wps:wsp>
                        </a:graphicData>
                      </a:graphic>
                    </wp:inline>
                  </w:drawing>
                </mc:Choice>
                <mc:Fallback>
                  <w:pict>
                    <v:roundrect w14:anchorId="31B5F6D2" id="_x0000_s1035" style="width:136.05pt;height:39.7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" fillcolor="#009da5" stroked="f">
                      <v:fill opacity="13107f"/>
                      <v:stroke joinstyle="miter"/>
                      <v:textbox style="mso-fit-shape-to-text:t" inset="2mm,,2mm,0">
                        <w:txbxContent>
                          <w:p w14:paraId="531F5318" w14:textId="014CDB24" w:rsidR="00EF7026" w:rsidRPr="00556B89" w:rsidRDefault="00C22D2D" w:rsidP="00EF7026">
                            <w:pPr>
                              <w:jc w:val="center"/>
                              <w:rPr>
                                <w:b/>
                                <w:bCs/>
                                <w:color w:val="44546A" w:themeColor="text2"/>
                              </w:rPr>
                            </w:pPr>
                            <w:r>
                              <w:rPr>
                                <w:b/>
                                <w:bCs/>
                                <w:color w:val="44546A" w:themeColor="text2"/>
                              </w:rPr>
                              <w:t>5</w:t>
                            </w:r>
                            <w:r w:rsidR="00EF7026" w:rsidRPr="00556B89">
                              <w:rPr>
                                <w:b/>
                                <w:bCs/>
                                <w:color w:val="44546A" w:themeColor="text2"/>
                              </w:rPr>
                              <w:t xml:space="preserve">% </w:t>
                            </w:r>
                            <w:r w:rsidR="00EF7026" w:rsidRPr="00556B89">
                              <w:rPr>
                                <w:color w:val="44546A" w:themeColor="text2"/>
                              </w:rPr>
                              <w:t>identified as</w:t>
                            </w:r>
                            <w:r w:rsidR="00EF7026" w:rsidRPr="00556B89">
                              <w:rPr>
                                <w:b/>
                                <w:bCs/>
                                <w:color w:val="44546A" w:themeColor="text2"/>
                              </w:rPr>
                              <w:t xml:space="preserve"> LGBTIQA+ </w:t>
                            </w:r>
                          </w:p>
                        </w:txbxContent>
                      </v:textbox>
                      <w10:anchorlock/>
                    </v:roundrect>
                  </w:pict>
                </mc:Fallback>
              </mc:AlternateContent>
            </w:r>
          </w:p>
        </w:tc>
      </w:tr>
    </w:tbl>
    <w:p w14:paraId="60A69E38" w14:textId="3F334ECC" w:rsidR="006B3A4B" w:rsidRDefault="006B3A4B" w:rsidP="006B3A4B">
      <w:pPr>
        <w:pStyle w:val="Caption"/>
        <w:jc w:val="center"/>
      </w:pPr>
      <w:bookmarkStart w:id="50" w:name="_Ref233993915"/>
      <w:r>
        <w:t xml:space="preserve">Figure </w:t>
      </w:r>
      <w:fldSimple w:instr=" SEQ Figure \* ARABIC ">
        <w:r w:rsidR="00C2576B">
          <w:rPr>
            <w:noProof/>
          </w:rPr>
          <w:t>2</w:t>
        </w:r>
      </w:fldSimple>
      <w:bookmarkEnd w:id="50"/>
      <w:r>
        <w:t>:</w:t>
      </w:r>
      <w:r w:rsidR="008C5100">
        <w:t xml:space="preserve"> YCSS client demographics, 24/25FY, n = 184</w:t>
      </w:r>
      <w:r w:rsidR="008C5100">
        <w:rPr>
          <w:rStyle w:val="FootnoteReference"/>
        </w:rPr>
        <w:footnoteReference w:id="9"/>
      </w:r>
    </w:p>
    <w:p w14:paraId="5F12ACF4" w14:textId="5FF67FED" w:rsidR="007C745D" w:rsidRDefault="00B74E3F" w:rsidP="00914791">
      <w:r>
        <w:t xml:space="preserve">On entry to the program, </w:t>
      </w:r>
      <w:r w:rsidR="00346306">
        <w:t>u</w:t>
      </w:r>
      <w:r w:rsidR="00BA4E63">
        <w:t xml:space="preserve">sing the </w:t>
      </w:r>
      <w:r w:rsidR="007C745D">
        <w:t>Positive and Negative Outcomes of Caring</w:t>
      </w:r>
      <w:r w:rsidR="0067439A">
        <w:t xml:space="preserve"> (PANOC)</w:t>
      </w:r>
      <w:r w:rsidR="00B5755B">
        <w:t xml:space="preserve"> scores</w:t>
      </w:r>
      <w:r w:rsidR="006A4435">
        <w:t xml:space="preserve">, young carers </w:t>
      </w:r>
      <w:r w:rsidR="00414DC8">
        <w:t xml:space="preserve">in the sample </w:t>
      </w:r>
      <w:r w:rsidR="00BA4E63">
        <w:t>reported</w:t>
      </w:r>
      <w:r w:rsidR="00C303A3">
        <w:t xml:space="preserve"> an average of 14.1 </w:t>
      </w:r>
      <w:r w:rsidR="006A4435">
        <w:t xml:space="preserve">for a Positive Score and an average of </w:t>
      </w:r>
      <w:r w:rsidR="00343436">
        <w:t>5.6</w:t>
      </w:r>
      <w:r w:rsidR="006A4435">
        <w:t xml:space="preserve"> for a </w:t>
      </w:r>
      <w:r w:rsidR="002600DA">
        <w:t>Negative Score</w:t>
      </w:r>
      <w:r w:rsidR="00383FCC">
        <w:rPr>
          <w:rStyle w:val="FootnoteReference"/>
        </w:rPr>
        <w:footnoteReference w:id="10"/>
      </w:r>
      <w:r w:rsidR="000E1816">
        <w:t>. Ac</w:t>
      </w:r>
      <w:r w:rsidR="002600DA">
        <w:t>cording to the interpretation of PANOC scores</w:t>
      </w:r>
      <w:r w:rsidR="00E90EAA">
        <w:t xml:space="preserve">, </w:t>
      </w:r>
      <w:r w:rsidR="00487E7E">
        <w:t xml:space="preserve">these </w:t>
      </w:r>
      <w:r w:rsidR="000E1816">
        <w:t xml:space="preserve">averages across the program fall outside the PANOC threshold for </w:t>
      </w:r>
      <w:r w:rsidR="00E90EAA">
        <w:t>a potential for concern</w:t>
      </w:r>
      <w:r w:rsidR="008A78BF">
        <w:rPr>
          <w:rStyle w:val="FootnoteReference"/>
        </w:rPr>
        <w:footnoteReference w:id="11"/>
      </w:r>
      <w:r w:rsidR="002600DA">
        <w:t xml:space="preserve">. </w:t>
      </w:r>
    </w:p>
    <w:p w14:paraId="401C6430" w14:textId="60D7879B" w:rsidR="00EF7026" w:rsidRDefault="00420FED" w:rsidP="00914791">
      <w:r>
        <w:t xml:space="preserve">Generally, the older the age group, the higher their caring activity. </w:t>
      </w:r>
      <w:r w:rsidR="00CA6EF5">
        <w:t>Using the Multi-dimensional Assessment of Caring Activities (MACA), t</w:t>
      </w:r>
      <w:r>
        <w:t xml:space="preserve">he </w:t>
      </w:r>
      <w:r w:rsidR="008F48DE">
        <w:t>19 to 25 year old age group</w:t>
      </w:r>
      <w:r>
        <w:t xml:space="preserve"> </w:t>
      </w:r>
      <w:r w:rsidR="008F48DE">
        <w:t>reported an average</w:t>
      </w:r>
      <w:r w:rsidR="004C42A3">
        <w:t xml:space="preserve"> total of 19.3</w:t>
      </w:r>
      <w:r w:rsidR="00467C90">
        <w:t xml:space="preserve"> (n = 22)</w:t>
      </w:r>
      <w:r w:rsidR="004C42A3">
        <w:t xml:space="preserve"> </w:t>
      </w:r>
      <w:r w:rsidR="00CA6EF5">
        <w:t xml:space="preserve">while the 5 to 11 year old age </w:t>
      </w:r>
      <w:r w:rsidR="00353188">
        <w:t>group reported an average total of 11.2</w:t>
      </w:r>
      <w:r w:rsidR="00C24AE9">
        <w:t xml:space="preserve"> (n = 57)</w:t>
      </w:r>
      <w:r w:rsidR="00B22FA6">
        <w:rPr>
          <w:rStyle w:val="FootnoteReference"/>
        </w:rPr>
        <w:footnoteReference w:id="12"/>
      </w:r>
      <w:r w:rsidR="00353188">
        <w:t xml:space="preserve">. The most commonly reported type of caring activities </w:t>
      </w:r>
      <w:r w:rsidR="00DB4046">
        <w:t>fell</w:t>
      </w:r>
      <w:r w:rsidR="00353188">
        <w:t xml:space="preserve"> </w:t>
      </w:r>
      <w:r w:rsidR="00A64BB0">
        <w:t>under the Emotional Care and Domestic Activity categories</w:t>
      </w:r>
      <w:r w:rsidR="00177407">
        <w:t xml:space="preserve"> with l</w:t>
      </w:r>
      <w:r w:rsidR="00AF6AA0">
        <w:t>east reported being Financial and Practical Management activities</w:t>
      </w:r>
      <w:r w:rsidR="001600D8">
        <w:t xml:space="preserve"> (</w:t>
      </w:r>
      <w:r w:rsidR="00D64A5A">
        <w:t xml:space="preserve">see </w:t>
      </w:r>
      <w:r w:rsidR="00D64A5A" w:rsidRPr="008E2AF1">
        <w:rPr>
          <w:b/>
          <w:bCs/>
        </w:rPr>
        <w:fldChar w:fldCharType="begin"/>
      </w:r>
      <w:r w:rsidR="00D64A5A" w:rsidRPr="008E2AF1">
        <w:rPr>
          <w:b/>
          <w:bCs/>
        </w:rPr>
        <w:instrText xml:space="preserve"> REF _Ref234225226 \h </w:instrText>
      </w:r>
      <w:r w:rsidR="008E2AF1">
        <w:rPr>
          <w:b/>
          <w:bCs/>
        </w:rPr>
        <w:instrText xml:space="preserve"> \* MERGEFORMAT </w:instrText>
      </w:r>
      <w:r w:rsidR="00D64A5A" w:rsidRPr="008E2AF1">
        <w:rPr>
          <w:b/>
          <w:bCs/>
        </w:rPr>
      </w:r>
      <w:r w:rsidR="00D64A5A" w:rsidRPr="008E2AF1">
        <w:rPr>
          <w:b/>
          <w:bCs/>
        </w:rPr>
        <w:fldChar w:fldCharType="separate"/>
      </w:r>
      <w:r w:rsidR="00C2576B" w:rsidRPr="00C2576B">
        <w:rPr>
          <w:b/>
          <w:bCs/>
        </w:rPr>
        <w:t xml:space="preserve">Figure </w:t>
      </w:r>
      <w:r w:rsidR="00C2576B" w:rsidRPr="00C2576B">
        <w:rPr>
          <w:b/>
          <w:bCs/>
          <w:noProof/>
        </w:rPr>
        <w:t>3</w:t>
      </w:r>
      <w:r w:rsidR="00D64A5A" w:rsidRPr="008E2AF1">
        <w:rPr>
          <w:b/>
          <w:bCs/>
        </w:rPr>
        <w:fldChar w:fldCharType="end"/>
      </w:r>
      <w:r w:rsidR="001600D8">
        <w:t>)</w:t>
      </w:r>
      <w:r w:rsidR="00A64BB0">
        <w:t xml:space="preserve">. </w:t>
      </w:r>
    </w:p>
    <w:p w14:paraId="0E61934A" w14:textId="5D8C7D71" w:rsidR="00447710" w:rsidRPr="00914791" w:rsidRDefault="00447710" w:rsidP="00914791">
      <w:r w:rsidRPr="00545C90">
        <w:rPr>
          <w:noProof/>
          <w:color w:val="000000" w:themeColor="text1"/>
          <w:szCs w:val="24"/>
        </w:rPr>
        <w:lastRenderedPageBreak/>
        <mc:AlternateContent>
          <mc:Choice Requires="cx1">
            <w:drawing>
              <wp:inline distT="0" distB="0" distL="0" distR="0" wp14:anchorId="71B53BA1" wp14:editId="46A04EBE">
                <wp:extent cx="5731510" cy="1520190"/>
                <wp:effectExtent l="0" t="0" r="2540" b="3810"/>
                <wp:docPr id="197751781" name="Chart 1" descr="A diagram of four squares where each represents a different caring activity by young carers in the 2024/25 financial year. The first three squares are of equal size and represent emotional care, domestic activity and household management. The final square represents multiple activities: sibling care, personal care, and financial and practical management.">
                  <a:extLst xmlns:a="http://schemas.openxmlformats.org/drawingml/2006/main">
                    <a:ext uri="{FF2B5EF4-FFF2-40B4-BE49-F238E27FC236}">
                      <a16:creationId xmlns:a16="http://schemas.microsoft.com/office/drawing/2014/main" id="{2A8307A6-926C-39CB-31F2-72C906F0C66D}"/>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2"/>
                  </a:graphicData>
                </a:graphic>
              </wp:inline>
            </w:drawing>
          </mc:Choice>
          <mc:Fallback>
            <w:drawing>
              <wp:inline distT="0" distB="0" distL="0" distR="0" wp14:anchorId="71B53BA1" wp14:editId="46A04EBE">
                <wp:extent cx="5731510" cy="1520190"/>
                <wp:effectExtent l="0" t="0" r="2540" b="3810"/>
                <wp:docPr id="197751781" name="Chart 1" descr="A diagram of four squares where each represents a different caring activity by young carers in the 2024/25 financial year. The first three squares are of equal size and represent emotional care, domestic activity and household management. The final square represents multiple activities: sibling care, personal care, and financial and practical management.">
                  <a:extLst xmlns:a="http://schemas.openxmlformats.org/drawingml/2006/main">
                    <a:ext uri="{FF2B5EF4-FFF2-40B4-BE49-F238E27FC236}">
                      <a16:creationId xmlns:a16="http://schemas.microsoft.com/office/drawing/2014/main" id="{2A8307A6-926C-39CB-31F2-72C906F0C66D}"/>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97751781" name="Chart 1" descr="A diagram of four squares where each represents a different caring activity by young carers in the 2024/25 financial year. The first three squares are of equal size and represent emotional care, domestic activity and household management. The final square represents multiple activities: sibling care, personal care, and financial and practical management.">
                          <a:extLst>
                            <a:ext uri="{FF2B5EF4-FFF2-40B4-BE49-F238E27FC236}">
                              <a16:creationId xmlns:a16="http://schemas.microsoft.com/office/drawing/2014/main" id="{2A8307A6-926C-39CB-31F2-72C906F0C66D}"/>
                            </a:ext>
                          </a:extLst>
                        </pic:cNvPr>
                        <pic:cNvPicPr>
                          <a:picLocks noGrp="1" noRot="1" noChangeAspect="1" noMove="1" noResize="1" noEditPoints="1" noAdjustHandles="1" noChangeArrowheads="1" noChangeShapeType="1"/>
                        </pic:cNvPicPr>
                      </pic:nvPicPr>
                      <pic:blipFill>
                        <a:blip r:embed="rId23"/>
                        <a:stretch>
                          <a:fillRect/>
                        </a:stretch>
                      </pic:blipFill>
                      <pic:spPr>
                        <a:xfrm>
                          <a:off x="0" y="0"/>
                          <a:ext cx="5731510" cy="1520190"/>
                        </a:xfrm>
                        <a:prstGeom prst="rect">
                          <a:avLst/>
                        </a:prstGeom>
                      </pic:spPr>
                    </pic:pic>
                  </a:graphicData>
                </a:graphic>
              </wp:inline>
            </w:drawing>
          </mc:Fallback>
        </mc:AlternateContent>
      </w:r>
    </w:p>
    <w:p w14:paraId="7DE5480D" w14:textId="5113F5DA" w:rsidR="005D214D" w:rsidRDefault="00640BFD" w:rsidP="00582B0A">
      <w:pPr>
        <w:pStyle w:val="Caption"/>
        <w:jc w:val="center"/>
      </w:pPr>
      <w:bookmarkStart w:id="51" w:name="_Ref234225226"/>
      <w:r>
        <w:t xml:space="preserve">Figure </w:t>
      </w:r>
      <w:fldSimple w:instr=" SEQ Figure \* ARABIC ">
        <w:r w:rsidR="00C2576B">
          <w:rPr>
            <w:noProof/>
          </w:rPr>
          <w:t>3</w:t>
        </w:r>
      </w:fldSimple>
      <w:bookmarkEnd w:id="51"/>
      <w:r>
        <w:t xml:space="preserve">: </w:t>
      </w:r>
      <w:r w:rsidR="008B4797">
        <w:t>Types and frequency of caring activities reported by young carers, 24/25FY</w:t>
      </w:r>
      <w:r w:rsidR="00103B29">
        <w:rPr>
          <w:rStyle w:val="FootnoteReference"/>
        </w:rPr>
        <w:footnoteReference w:id="13"/>
      </w:r>
    </w:p>
    <w:p w14:paraId="4FA7835A" w14:textId="43A1CBE8" w:rsidR="009253B4" w:rsidRDefault="001841B8" w:rsidP="009253B4">
      <w:r>
        <w:t>A</w:t>
      </w:r>
      <w:r w:rsidR="001579B9">
        <w:t>cross the program</w:t>
      </w:r>
      <w:r w:rsidR="00FB68D3">
        <w:t xml:space="preserve"> in the 2</w:t>
      </w:r>
      <w:r w:rsidR="00CF6731">
        <w:t>02</w:t>
      </w:r>
      <w:r w:rsidR="00FB68D3">
        <w:t>4/25 FY</w:t>
      </w:r>
      <w:r w:rsidR="006843D6">
        <w:t xml:space="preserve">, </w:t>
      </w:r>
      <w:r w:rsidR="001579B9">
        <w:t xml:space="preserve">service providers spent an average </w:t>
      </w:r>
      <w:r w:rsidR="00F353BC">
        <w:t xml:space="preserve">of 29 hours working with, or on behalf of, participants across the whole </w:t>
      </w:r>
      <w:r w:rsidR="00436C71">
        <w:t>placement in YCSS</w:t>
      </w:r>
      <w:r w:rsidR="00210EA2">
        <w:t xml:space="preserve"> (see </w:t>
      </w:r>
      <w:r w:rsidR="00210EA2" w:rsidRPr="00210EA2">
        <w:rPr>
          <w:b/>
          <w:bCs/>
        </w:rPr>
        <w:fldChar w:fldCharType="begin"/>
      </w:r>
      <w:r w:rsidR="00210EA2" w:rsidRPr="00210EA2">
        <w:rPr>
          <w:b/>
          <w:bCs/>
        </w:rPr>
        <w:instrText xml:space="preserve"> REF _Ref237334936 \h </w:instrText>
      </w:r>
      <w:r w:rsidR="00210EA2">
        <w:rPr>
          <w:b/>
          <w:bCs/>
        </w:rPr>
        <w:instrText xml:space="preserve"> \* MERGEFORMAT </w:instrText>
      </w:r>
      <w:r w:rsidR="00210EA2" w:rsidRPr="00210EA2">
        <w:rPr>
          <w:b/>
          <w:bCs/>
        </w:rPr>
      </w:r>
      <w:r w:rsidR="00210EA2" w:rsidRPr="00210EA2">
        <w:rPr>
          <w:b/>
          <w:bCs/>
        </w:rPr>
        <w:fldChar w:fldCharType="separate"/>
      </w:r>
      <w:r w:rsidR="00C2576B" w:rsidRPr="00C2576B">
        <w:rPr>
          <w:b/>
          <w:bCs/>
        </w:rPr>
        <w:t xml:space="preserve">Table </w:t>
      </w:r>
      <w:r w:rsidR="00C2576B" w:rsidRPr="00C2576B">
        <w:rPr>
          <w:b/>
          <w:bCs/>
          <w:noProof/>
        </w:rPr>
        <w:t>5</w:t>
      </w:r>
      <w:r w:rsidR="00210EA2" w:rsidRPr="00210EA2">
        <w:rPr>
          <w:b/>
          <w:bCs/>
        </w:rPr>
        <w:fldChar w:fldCharType="end"/>
      </w:r>
      <w:r w:rsidR="00210EA2">
        <w:t>, n = 166)</w:t>
      </w:r>
      <w:r w:rsidR="00436C71">
        <w:t xml:space="preserve">. </w:t>
      </w:r>
      <w:r w:rsidR="0008141B">
        <w:t>Overall, t</w:t>
      </w:r>
      <w:r w:rsidR="004E5BBB">
        <w:t>he</w:t>
      </w:r>
      <w:r w:rsidR="00436C71">
        <w:t xml:space="preserve"> range of hours </w:t>
      </w:r>
      <w:r w:rsidR="00BD4D45">
        <w:t xml:space="preserve">spent with participants </w:t>
      </w:r>
      <w:r w:rsidR="00436C71">
        <w:t>varied from 1 hour to</w:t>
      </w:r>
      <w:r w:rsidR="00BD4D45">
        <w:t xml:space="preserve"> </w:t>
      </w:r>
      <w:r w:rsidR="00436C71">
        <w:t>140 hours</w:t>
      </w:r>
      <w:r w:rsidR="00A05BA9">
        <w:t>.</w:t>
      </w:r>
      <w:r w:rsidR="004271FD">
        <w:t xml:space="preserve"> </w:t>
      </w:r>
      <w:r w:rsidR="009253B4">
        <w:t xml:space="preserve">On average, </w:t>
      </w:r>
      <w:r w:rsidR="008D57EC">
        <w:t xml:space="preserve">the </w:t>
      </w:r>
      <w:r w:rsidR="009253B4">
        <w:t>providers spent the highest hours working with the 12 to 18 age group</w:t>
      </w:r>
      <w:r w:rsidR="00222BFD">
        <w:t xml:space="preserve"> (32 hours)</w:t>
      </w:r>
      <w:r w:rsidR="009253B4">
        <w:t xml:space="preserve">. </w:t>
      </w:r>
    </w:p>
    <w:p w14:paraId="46CB66D3" w14:textId="31A35FBB" w:rsidR="00DD708E" w:rsidRDefault="00DD708E" w:rsidP="00210EA2">
      <w:pPr>
        <w:pStyle w:val="Caption"/>
      </w:pPr>
      <w:bookmarkStart w:id="52" w:name="_Ref237334936"/>
      <w:r>
        <w:t xml:space="preserve">Table </w:t>
      </w:r>
      <w:fldSimple w:instr=" SEQ Table \* ARABIC ">
        <w:r w:rsidR="00C2576B">
          <w:rPr>
            <w:noProof/>
          </w:rPr>
          <w:t>5</w:t>
        </w:r>
      </w:fldSimple>
      <w:bookmarkEnd w:id="52"/>
      <w:r>
        <w:t>: Estimated hours spent working with, or on behalf of, participants across the whole placement in YCSS; 24/25FY</w:t>
      </w:r>
      <w:r>
        <w:rPr>
          <w:rStyle w:val="FootnoteReference"/>
        </w:rPr>
        <w:footnoteReference w:id="14"/>
      </w:r>
    </w:p>
    <w:tbl>
      <w:tblPr>
        <w:tblStyle w:val="TableGridLight"/>
        <w:tblW w:w="5000" w:type="pct"/>
        <w:tblLook w:val="04A0" w:firstRow="1" w:lastRow="0" w:firstColumn="1" w:lastColumn="0" w:noHBand="0" w:noVBand="1"/>
      </w:tblPr>
      <w:tblGrid>
        <w:gridCol w:w="1849"/>
        <w:gridCol w:w="1387"/>
        <w:gridCol w:w="1892"/>
        <w:gridCol w:w="1944"/>
        <w:gridCol w:w="1944"/>
      </w:tblGrid>
      <w:tr w:rsidR="00DC3479" w:rsidRPr="00AB0D14" w14:paraId="4B58925A" w14:textId="77777777" w:rsidTr="007549AF">
        <w:trPr>
          <w:trHeight w:val="300"/>
        </w:trPr>
        <w:tc>
          <w:tcPr>
            <w:tcW w:w="1025" w:type="pct"/>
            <w:tcBorders>
              <w:top w:val="single" w:sz="4" w:space="0" w:color="FFFFFF" w:themeColor="background1"/>
              <w:left w:val="single" w:sz="4" w:space="0" w:color="FFFFFF" w:themeColor="background1"/>
            </w:tcBorders>
            <w:noWrap/>
            <w:hideMark/>
          </w:tcPr>
          <w:p w14:paraId="313B5CD1" w14:textId="433C42F6" w:rsidR="00DC3479" w:rsidRPr="00AB0D14" w:rsidRDefault="00DC3479" w:rsidP="00AB0D14">
            <w:pPr>
              <w:spacing w:after="0"/>
              <w:rPr>
                <w:rFonts w:ascii="Aptos Narrow" w:eastAsia="Times New Roman" w:hAnsi="Aptos Narrow" w:cs="Times New Roman"/>
                <w:b/>
                <w:bCs/>
                <w:color w:val="000000"/>
                <w:sz w:val="22"/>
                <w:lang w:eastAsia="en-AU"/>
              </w:rPr>
            </w:pPr>
          </w:p>
        </w:tc>
        <w:tc>
          <w:tcPr>
            <w:tcW w:w="770" w:type="pct"/>
            <w:noWrap/>
            <w:hideMark/>
          </w:tcPr>
          <w:p w14:paraId="4D647D17" w14:textId="252CD9C6" w:rsidR="00DC3479" w:rsidRPr="007549AF" w:rsidRDefault="00DC3479" w:rsidP="00AB0D14">
            <w:pPr>
              <w:spacing w:after="0"/>
              <w:jc w:val="center"/>
              <w:rPr>
                <w:rFonts w:ascii="Aptos Narrow" w:eastAsia="Times New Roman" w:hAnsi="Aptos Narrow" w:cs="Times New Roman"/>
                <w:i/>
                <w:iCs/>
                <w:color w:val="000000"/>
                <w:sz w:val="22"/>
                <w:lang w:eastAsia="en-AU"/>
              </w:rPr>
            </w:pPr>
            <w:r w:rsidRPr="007549AF">
              <w:rPr>
                <w:rFonts w:ascii="Aptos Narrow" w:eastAsia="Times New Roman" w:hAnsi="Aptos Narrow" w:cs="Times New Roman"/>
                <w:i/>
                <w:iCs/>
                <w:color w:val="000000"/>
                <w:sz w:val="22"/>
                <w:lang w:eastAsia="en-AU"/>
              </w:rPr>
              <w:t>Sample no.</w:t>
            </w:r>
          </w:p>
        </w:tc>
        <w:tc>
          <w:tcPr>
            <w:tcW w:w="1049" w:type="pct"/>
            <w:noWrap/>
            <w:hideMark/>
          </w:tcPr>
          <w:p w14:paraId="231FB9EB" w14:textId="4F6670B2" w:rsidR="00DC3479" w:rsidRPr="00AB0D14" w:rsidRDefault="00DC3479" w:rsidP="00AB0D14">
            <w:pPr>
              <w:spacing w:after="0"/>
              <w:jc w:val="center"/>
              <w:rPr>
                <w:rFonts w:ascii="Aptos Narrow" w:eastAsia="Times New Roman" w:hAnsi="Aptos Narrow" w:cs="Times New Roman"/>
                <w:b/>
                <w:bCs/>
                <w:color w:val="000000"/>
                <w:sz w:val="22"/>
                <w:lang w:eastAsia="en-AU"/>
              </w:rPr>
            </w:pPr>
            <w:r w:rsidRPr="00AB0D14">
              <w:rPr>
                <w:rFonts w:ascii="Aptos Narrow" w:eastAsia="Times New Roman" w:hAnsi="Aptos Narrow" w:cs="Times New Roman"/>
                <w:b/>
                <w:bCs/>
                <w:color w:val="000000"/>
                <w:sz w:val="22"/>
                <w:lang w:eastAsia="en-AU"/>
              </w:rPr>
              <w:t>Average</w:t>
            </w:r>
            <w:r>
              <w:rPr>
                <w:rFonts w:ascii="Aptos Narrow" w:eastAsia="Times New Roman" w:hAnsi="Aptos Narrow" w:cs="Times New Roman"/>
                <w:b/>
                <w:bCs/>
                <w:color w:val="000000"/>
                <w:sz w:val="22"/>
                <w:lang w:eastAsia="en-AU"/>
              </w:rPr>
              <w:t xml:space="preserve"> </w:t>
            </w:r>
            <w:r>
              <w:rPr>
                <w:rFonts w:ascii="Aptos Narrow" w:eastAsia="Times New Roman" w:hAnsi="Aptos Narrow" w:cs="Times New Roman"/>
                <w:b/>
                <w:bCs/>
                <w:color w:val="000000"/>
                <w:sz w:val="22"/>
                <w:lang w:eastAsia="en-AU"/>
              </w:rPr>
              <w:br/>
              <w:t>Estimated Hours</w:t>
            </w:r>
          </w:p>
        </w:tc>
        <w:tc>
          <w:tcPr>
            <w:tcW w:w="1078" w:type="pct"/>
            <w:noWrap/>
            <w:hideMark/>
          </w:tcPr>
          <w:p w14:paraId="132C28B1" w14:textId="04B2F233" w:rsidR="00DC3479" w:rsidRPr="00AB0D14" w:rsidRDefault="00DC3479" w:rsidP="00AB0D14">
            <w:pPr>
              <w:spacing w:after="0"/>
              <w:jc w:val="center"/>
              <w:rPr>
                <w:rFonts w:ascii="Aptos Narrow" w:eastAsia="Times New Roman" w:hAnsi="Aptos Narrow" w:cs="Times New Roman"/>
                <w:b/>
                <w:bCs/>
                <w:color w:val="000000"/>
                <w:sz w:val="22"/>
                <w:lang w:eastAsia="en-AU"/>
              </w:rPr>
            </w:pPr>
            <w:r w:rsidRPr="00AB0D14">
              <w:rPr>
                <w:rFonts w:ascii="Aptos Narrow" w:eastAsia="Times New Roman" w:hAnsi="Aptos Narrow" w:cs="Times New Roman"/>
                <w:b/>
                <w:bCs/>
                <w:color w:val="000000"/>
                <w:sz w:val="22"/>
                <w:lang w:eastAsia="en-AU"/>
              </w:rPr>
              <w:t>Minimum</w:t>
            </w:r>
            <w:r>
              <w:rPr>
                <w:rFonts w:ascii="Aptos Narrow" w:eastAsia="Times New Roman" w:hAnsi="Aptos Narrow" w:cs="Times New Roman"/>
                <w:b/>
                <w:bCs/>
                <w:color w:val="000000"/>
                <w:sz w:val="22"/>
                <w:lang w:eastAsia="en-AU"/>
              </w:rPr>
              <w:t xml:space="preserve"> </w:t>
            </w:r>
            <w:r>
              <w:rPr>
                <w:rFonts w:ascii="Aptos Narrow" w:eastAsia="Times New Roman" w:hAnsi="Aptos Narrow" w:cs="Times New Roman"/>
                <w:b/>
                <w:bCs/>
                <w:color w:val="000000"/>
                <w:sz w:val="22"/>
                <w:lang w:eastAsia="en-AU"/>
              </w:rPr>
              <w:br/>
              <w:t>Estimated Hours</w:t>
            </w:r>
          </w:p>
        </w:tc>
        <w:tc>
          <w:tcPr>
            <w:tcW w:w="1078" w:type="pct"/>
            <w:noWrap/>
            <w:hideMark/>
          </w:tcPr>
          <w:p w14:paraId="2021CA3F" w14:textId="6EA04A12" w:rsidR="00DC3479" w:rsidRPr="00AB0D14" w:rsidRDefault="00DC3479" w:rsidP="00AB0D14">
            <w:pPr>
              <w:spacing w:after="0"/>
              <w:jc w:val="center"/>
              <w:rPr>
                <w:rFonts w:ascii="Aptos Narrow" w:eastAsia="Times New Roman" w:hAnsi="Aptos Narrow" w:cs="Times New Roman"/>
                <w:b/>
                <w:bCs/>
                <w:color w:val="000000"/>
                <w:sz w:val="22"/>
                <w:lang w:eastAsia="en-AU"/>
              </w:rPr>
            </w:pPr>
            <w:r w:rsidRPr="00AB0D14">
              <w:rPr>
                <w:rFonts w:ascii="Aptos Narrow" w:eastAsia="Times New Roman" w:hAnsi="Aptos Narrow" w:cs="Times New Roman"/>
                <w:b/>
                <w:bCs/>
                <w:color w:val="000000"/>
                <w:sz w:val="22"/>
                <w:lang w:eastAsia="en-AU"/>
              </w:rPr>
              <w:t>Maximum</w:t>
            </w:r>
            <w:r>
              <w:rPr>
                <w:rFonts w:ascii="Aptos Narrow" w:eastAsia="Times New Roman" w:hAnsi="Aptos Narrow" w:cs="Times New Roman"/>
                <w:b/>
                <w:bCs/>
                <w:color w:val="000000"/>
                <w:sz w:val="22"/>
                <w:lang w:eastAsia="en-AU"/>
              </w:rPr>
              <w:t xml:space="preserve"> </w:t>
            </w:r>
            <w:r>
              <w:rPr>
                <w:rFonts w:ascii="Aptos Narrow" w:eastAsia="Times New Roman" w:hAnsi="Aptos Narrow" w:cs="Times New Roman"/>
                <w:b/>
                <w:bCs/>
                <w:color w:val="000000"/>
                <w:sz w:val="22"/>
                <w:lang w:eastAsia="en-AU"/>
              </w:rPr>
              <w:br/>
              <w:t>Estimated Hours</w:t>
            </w:r>
          </w:p>
        </w:tc>
      </w:tr>
      <w:tr w:rsidR="00DC3479" w:rsidRPr="00AB0D14" w14:paraId="4BECD00A" w14:textId="77777777" w:rsidTr="007549AF">
        <w:trPr>
          <w:trHeight w:val="300"/>
        </w:trPr>
        <w:tc>
          <w:tcPr>
            <w:tcW w:w="1025" w:type="pct"/>
            <w:shd w:val="clear" w:color="auto" w:fill="FBE5DA" w:themeFill="accent2" w:themeFillTint="33"/>
            <w:noWrap/>
            <w:hideMark/>
          </w:tcPr>
          <w:p w14:paraId="1FF35AC4" w14:textId="1C786D08" w:rsidR="00DC3479" w:rsidRPr="00210EA2" w:rsidRDefault="00DC3479" w:rsidP="00AB0D14">
            <w:pPr>
              <w:spacing w:after="0"/>
              <w:rPr>
                <w:rFonts w:ascii="Aptos Narrow" w:eastAsia="Times New Roman" w:hAnsi="Aptos Narrow" w:cs="Times New Roman"/>
                <w:b/>
                <w:bCs/>
                <w:color w:val="000000"/>
                <w:sz w:val="22"/>
                <w:lang w:eastAsia="en-AU"/>
              </w:rPr>
            </w:pPr>
            <w:r w:rsidRPr="00210EA2">
              <w:rPr>
                <w:rFonts w:ascii="Aptos Narrow" w:eastAsia="Times New Roman" w:hAnsi="Aptos Narrow" w:cs="Times New Roman"/>
                <w:b/>
                <w:bCs/>
                <w:color w:val="000000"/>
                <w:sz w:val="22"/>
                <w:lang w:eastAsia="en-AU"/>
              </w:rPr>
              <w:t>5 to 11</w:t>
            </w:r>
            <w:r w:rsidR="007549AF">
              <w:rPr>
                <w:rFonts w:ascii="Aptos Narrow" w:eastAsia="Times New Roman" w:hAnsi="Aptos Narrow" w:cs="Times New Roman"/>
                <w:b/>
                <w:bCs/>
                <w:color w:val="000000"/>
                <w:sz w:val="22"/>
                <w:lang w:eastAsia="en-AU"/>
              </w:rPr>
              <w:t xml:space="preserve"> age group</w:t>
            </w:r>
          </w:p>
        </w:tc>
        <w:tc>
          <w:tcPr>
            <w:tcW w:w="770" w:type="pct"/>
            <w:shd w:val="clear" w:color="auto" w:fill="FBE5DA" w:themeFill="accent2" w:themeFillTint="33"/>
            <w:noWrap/>
            <w:hideMark/>
          </w:tcPr>
          <w:p w14:paraId="55EDE366" w14:textId="77777777" w:rsidR="00DC3479" w:rsidRPr="007549AF" w:rsidRDefault="00DC3479" w:rsidP="00AB0D14">
            <w:pPr>
              <w:spacing w:after="0"/>
              <w:jc w:val="center"/>
              <w:rPr>
                <w:rFonts w:ascii="Aptos Narrow" w:eastAsia="Times New Roman" w:hAnsi="Aptos Narrow" w:cs="Times New Roman"/>
                <w:i/>
                <w:iCs/>
                <w:color w:val="000000"/>
                <w:sz w:val="22"/>
                <w:lang w:eastAsia="en-AU"/>
              </w:rPr>
            </w:pPr>
            <w:r w:rsidRPr="007549AF">
              <w:rPr>
                <w:rFonts w:ascii="Aptos Narrow" w:eastAsia="Times New Roman" w:hAnsi="Aptos Narrow" w:cs="Times New Roman"/>
                <w:i/>
                <w:iCs/>
                <w:color w:val="000000"/>
                <w:sz w:val="22"/>
                <w:lang w:eastAsia="en-AU"/>
              </w:rPr>
              <w:t>41</w:t>
            </w:r>
          </w:p>
        </w:tc>
        <w:tc>
          <w:tcPr>
            <w:tcW w:w="1049" w:type="pct"/>
            <w:shd w:val="clear" w:color="auto" w:fill="FBE5DA" w:themeFill="accent2" w:themeFillTint="33"/>
            <w:noWrap/>
            <w:hideMark/>
          </w:tcPr>
          <w:p w14:paraId="2239A3DC" w14:textId="77777777" w:rsidR="00DC3479" w:rsidRPr="00AB0D14" w:rsidRDefault="00DC3479" w:rsidP="00AB0D14">
            <w:pPr>
              <w:spacing w:after="0"/>
              <w:jc w:val="center"/>
              <w:rPr>
                <w:rFonts w:ascii="Aptos Narrow" w:eastAsia="Times New Roman" w:hAnsi="Aptos Narrow" w:cs="Times New Roman"/>
                <w:color w:val="000000"/>
                <w:sz w:val="22"/>
                <w:lang w:eastAsia="en-AU"/>
              </w:rPr>
            </w:pPr>
            <w:r w:rsidRPr="00AB0D14">
              <w:rPr>
                <w:rFonts w:ascii="Aptos Narrow" w:eastAsia="Times New Roman" w:hAnsi="Aptos Narrow" w:cs="Times New Roman"/>
                <w:color w:val="000000"/>
                <w:sz w:val="22"/>
                <w:lang w:eastAsia="en-AU"/>
              </w:rPr>
              <w:t>23</w:t>
            </w:r>
          </w:p>
        </w:tc>
        <w:tc>
          <w:tcPr>
            <w:tcW w:w="1078" w:type="pct"/>
            <w:shd w:val="clear" w:color="auto" w:fill="FBE5DA" w:themeFill="accent2" w:themeFillTint="33"/>
            <w:noWrap/>
            <w:hideMark/>
          </w:tcPr>
          <w:p w14:paraId="185006AA" w14:textId="20C118F5" w:rsidR="00DC3479" w:rsidRPr="00AB0D14" w:rsidRDefault="00DC3479" w:rsidP="00AB0D14">
            <w:pPr>
              <w:spacing w:after="0"/>
              <w:jc w:val="center"/>
              <w:rPr>
                <w:rFonts w:ascii="Aptos Narrow" w:eastAsia="Times New Roman" w:hAnsi="Aptos Narrow" w:cs="Times New Roman"/>
                <w:color w:val="000000"/>
                <w:sz w:val="22"/>
                <w:lang w:eastAsia="en-AU"/>
              </w:rPr>
            </w:pPr>
            <w:r w:rsidRPr="00AB0D14">
              <w:rPr>
                <w:rFonts w:ascii="Aptos Narrow" w:eastAsia="Times New Roman" w:hAnsi="Aptos Narrow" w:cs="Times New Roman"/>
                <w:color w:val="000000"/>
                <w:sz w:val="22"/>
                <w:lang w:eastAsia="en-AU"/>
              </w:rPr>
              <w:t>5</w:t>
            </w:r>
          </w:p>
        </w:tc>
        <w:tc>
          <w:tcPr>
            <w:tcW w:w="1078" w:type="pct"/>
            <w:shd w:val="clear" w:color="auto" w:fill="FBE5DA" w:themeFill="accent2" w:themeFillTint="33"/>
            <w:noWrap/>
            <w:hideMark/>
          </w:tcPr>
          <w:p w14:paraId="511C7622" w14:textId="77777777" w:rsidR="00DC3479" w:rsidRPr="00AB0D14" w:rsidRDefault="00DC3479" w:rsidP="00AB0D14">
            <w:pPr>
              <w:spacing w:after="0"/>
              <w:jc w:val="center"/>
              <w:rPr>
                <w:rFonts w:ascii="Aptos Narrow" w:eastAsia="Times New Roman" w:hAnsi="Aptos Narrow" w:cs="Times New Roman"/>
                <w:color w:val="000000"/>
                <w:sz w:val="22"/>
                <w:lang w:eastAsia="en-AU"/>
              </w:rPr>
            </w:pPr>
            <w:r w:rsidRPr="00AB0D14">
              <w:rPr>
                <w:rFonts w:ascii="Aptos Narrow" w:eastAsia="Times New Roman" w:hAnsi="Aptos Narrow" w:cs="Times New Roman"/>
                <w:color w:val="000000"/>
                <w:sz w:val="22"/>
                <w:lang w:eastAsia="en-AU"/>
              </w:rPr>
              <w:t>100</w:t>
            </w:r>
          </w:p>
        </w:tc>
      </w:tr>
      <w:tr w:rsidR="00DC3479" w:rsidRPr="00AB0D14" w14:paraId="3E66ACB9" w14:textId="77777777" w:rsidTr="007549AF">
        <w:trPr>
          <w:trHeight w:val="300"/>
        </w:trPr>
        <w:tc>
          <w:tcPr>
            <w:tcW w:w="1025" w:type="pct"/>
            <w:shd w:val="clear" w:color="auto" w:fill="FEF5DF" w:themeFill="accent3" w:themeFillTint="33"/>
            <w:noWrap/>
            <w:hideMark/>
          </w:tcPr>
          <w:p w14:paraId="56F5F9BB" w14:textId="5E05A3AF" w:rsidR="00DC3479" w:rsidRPr="00210EA2" w:rsidRDefault="00DC3479" w:rsidP="00AB0D14">
            <w:pPr>
              <w:spacing w:after="0"/>
              <w:rPr>
                <w:rFonts w:ascii="Aptos Narrow" w:eastAsia="Times New Roman" w:hAnsi="Aptos Narrow" w:cs="Times New Roman"/>
                <w:b/>
                <w:bCs/>
                <w:color w:val="000000"/>
                <w:sz w:val="22"/>
                <w:lang w:eastAsia="en-AU"/>
              </w:rPr>
            </w:pPr>
            <w:r w:rsidRPr="00210EA2">
              <w:rPr>
                <w:rFonts w:ascii="Aptos Narrow" w:eastAsia="Times New Roman" w:hAnsi="Aptos Narrow" w:cs="Times New Roman"/>
                <w:b/>
                <w:bCs/>
                <w:color w:val="000000"/>
                <w:sz w:val="22"/>
                <w:lang w:eastAsia="en-AU"/>
              </w:rPr>
              <w:t>12 to 18</w:t>
            </w:r>
            <w:r w:rsidR="007549AF">
              <w:rPr>
                <w:rFonts w:ascii="Aptos Narrow" w:eastAsia="Times New Roman" w:hAnsi="Aptos Narrow" w:cs="Times New Roman"/>
                <w:b/>
                <w:bCs/>
                <w:color w:val="000000"/>
                <w:sz w:val="22"/>
                <w:lang w:eastAsia="en-AU"/>
              </w:rPr>
              <w:t xml:space="preserve"> age group</w:t>
            </w:r>
          </w:p>
        </w:tc>
        <w:tc>
          <w:tcPr>
            <w:tcW w:w="770" w:type="pct"/>
            <w:shd w:val="clear" w:color="auto" w:fill="FEF5DF" w:themeFill="accent3" w:themeFillTint="33"/>
            <w:noWrap/>
            <w:hideMark/>
          </w:tcPr>
          <w:p w14:paraId="357A5C91" w14:textId="77777777" w:rsidR="00DC3479" w:rsidRPr="007549AF" w:rsidRDefault="00DC3479" w:rsidP="00AB0D14">
            <w:pPr>
              <w:spacing w:after="0"/>
              <w:jc w:val="center"/>
              <w:rPr>
                <w:rFonts w:ascii="Aptos Narrow" w:eastAsia="Times New Roman" w:hAnsi="Aptos Narrow" w:cs="Times New Roman"/>
                <w:i/>
                <w:iCs/>
                <w:color w:val="000000"/>
                <w:sz w:val="22"/>
                <w:lang w:eastAsia="en-AU"/>
              </w:rPr>
            </w:pPr>
            <w:r w:rsidRPr="007549AF">
              <w:rPr>
                <w:rFonts w:ascii="Aptos Narrow" w:eastAsia="Times New Roman" w:hAnsi="Aptos Narrow" w:cs="Times New Roman"/>
                <w:i/>
                <w:iCs/>
                <w:color w:val="000000"/>
                <w:sz w:val="22"/>
                <w:lang w:eastAsia="en-AU"/>
              </w:rPr>
              <w:t>103</w:t>
            </w:r>
          </w:p>
        </w:tc>
        <w:tc>
          <w:tcPr>
            <w:tcW w:w="1049" w:type="pct"/>
            <w:shd w:val="clear" w:color="auto" w:fill="FEF5DF" w:themeFill="accent3" w:themeFillTint="33"/>
            <w:noWrap/>
            <w:hideMark/>
          </w:tcPr>
          <w:p w14:paraId="323DF427" w14:textId="77777777" w:rsidR="00DC3479" w:rsidRPr="00AB0D14" w:rsidRDefault="00DC3479" w:rsidP="00AB0D14">
            <w:pPr>
              <w:spacing w:after="0"/>
              <w:jc w:val="center"/>
              <w:rPr>
                <w:rFonts w:ascii="Aptos Narrow" w:eastAsia="Times New Roman" w:hAnsi="Aptos Narrow" w:cs="Times New Roman"/>
                <w:color w:val="000000"/>
                <w:sz w:val="22"/>
                <w:lang w:eastAsia="en-AU"/>
              </w:rPr>
            </w:pPr>
            <w:r w:rsidRPr="00AB0D14">
              <w:rPr>
                <w:rFonts w:ascii="Aptos Narrow" w:eastAsia="Times New Roman" w:hAnsi="Aptos Narrow" w:cs="Times New Roman"/>
                <w:color w:val="000000"/>
                <w:sz w:val="22"/>
                <w:lang w:eastAsia="en-AU"/>
              </w:rPr>
              <w:t>32</w:t>
            </w:r>
          </w:p>
        </w:tc>
        <w:tc>
          <w:tcPr>
            <w:tcW w:w="1078" w:type="pct"/>
            <w:shd w:val="clear" w:color="auto" w:fill="FEF5DF" w:themeFill="accent3" w:themeFillTint="33"/>
            <w:noWrap/>
            <w:hideMark/>
          </w:tcPr>
          <w:p w14:paraId="0DCC4EF8" w14:textId="57955D41" w:rsidR="00DC3479" w:rsidRPr="00AB0D14" w:rsidRDefault="00DC3479" w:rsidP="00AB0D14">
            <w:pPr>
              <w:spacing w:after="0"/>
              <w:jc w:val="center"/>
              <w:rPr>
                <w:rFonts w:ascii="Aptos Narrow" w:eastAsia="Times New Roman" w:hAnsi="Aptos Narrow" w:cs="Times New Roman"/>
                <w:color w:val="000000"/>
                <w:sz w:val="22"/>
                <w:lang w:eastAsia="en-AU"/>
              </w:rPr>
            </w:pPr>
            <w:r w:rsidRPr="00AB0D14">
              <w:rPr>
                <w:rFonts w:ascii="Aptos Narrow" w:eastAsia="Times New Roman" w:hAnsi="Aptos Narrow" w:cs="Times New Roman"/>
                <w:color w:val="000000"/>
                <w:sz w:val="22"/>
                <w:lang w:eastAsia="en-AU"/>
              </w:rPr>
              <w:t>1</w:t>
            </w:r>
          </w:p>
        </w:tc>
        <w:tc>
          <w:tcPr>
            <w:tcW w:w="1078" w:type="pct"/>
            <w:shd w:val="clear" w:color="auto" w:fill="FEF5DF" w:themeFill="accent3" w:themeFillTint="33"/>
            <w:noWrap/>
            <w:hideMark/>
          </w:tcPr>
          <w:p w14:paraId="71FE288D" w14:textId="77777777" w:rsidR="00DC3479" w:rsidRPr="00AB0D14" w:rsidRDefault="00DC3479" w:rsidP="00AB0D14">
            <w:pPr>
              <w:spacing w:after="0"/>
              <w:jc w:val="center"/>
              <w:rPr>
                <w:rFonts w:ascii="Aptos Narrow" w:eastAsia="Times New Roman" w:hAnsi="Aptos Narrow" w:cs="Times New Roman"/>
                <w:color w:val="000000"/>
                <w:sz w:val="22"/>
                <w:lang w:eastAsia="en-AU"/>
              </w:rPr>
            </w:pPr>
            <w:r w:rsidRPr="00AB0D14">
              <w:rPr>
                <w:rFonts w:ascii="Aptos Narrow" w:eastAsia="Times New Roman" w:hAnsi="Aptos Narrow" w:cs="Times New Roman"/>
                <w:color w:val="000000"/>
                <w:sz w:val="22"/>
                <w:lang w:eastAsia="en-AU"/>
              </w:rPr>
              <w:t>140</w:t>
            </w:r>
          </w:p>
        </w:tc>
      </w:tr>
      <w:tr w:rsidR="00DC3479" w:rsidRPr="00AB0D14" w14:paraId="7F1A8498" w14:textId="77777777" w:rsidTr="007549AF">
        <w:trPr>
          <w:trHeight w:val="300"/>
        </w:trPr>
        <w:tc>
          <w:tcPr>
            <w:tcW w:w="1025" w:type="pct"/>
            <w:shd w:val="clear" w:color="auto" w:fill="D5DCE4" w:themeFill="text2" w:themeFillTint="33"/>
            <w:noWrap/>
            <w:hideMark/>
          </w:tcPr>
          <w:p w14:paraId="03FD06A8" w14:textId="6B64C872" w:rsidR="00DC3479" w:rsidRPr="00210EA2" w:rsidRDefault="00DC3479" w:rsidP="00AB0D14">
            <w:pPr>
              <w:spacing w:after="0"/>
              <w:rPr>
                <w:rFonts w:ascii="Aptos Narrow" w:eastAsia="Times New Roman" w:hAnsi="Aptos Narrow" w:cs="Times New Roman"/>
                <w:b/>
                <w:bCs/>
                <w:color w:val="000000"/>
                <w:sz w:val="22"/>
                <w:lang w:eastAsia="en-AU"/>
              </w:rPr>
            </w:pPr>
            <w:r w:rsidRPr="00210EA2">
              <w:rPr>
                <w:rFonts w:ascii="Aptos Narrow" w:eastAsia="Times New Roman" w:hAnsi="Aptos Narrow" w:cs="Times New Roman"/>
                <w:b/>
                <w:bCs/>
                <w:color w:val="000000"/>
                <w:sz w:val="22"/>
                <w:lang w:eastAsia="en-AU"/>
              </w:rPr>
              <w:t>19 to 25</w:t>
            </w:r>
            <w:r w:rsidR="007549AF">
              <w:rPr>
                <w:rFonts w:ascii="Aptos Narrow" w:eastAsia="Times New Roman" w:hAnsi="Aptos Narrow" w:cs="Times New Roman"/>
                <w:b/>
                <w:bCs/>
                <w:color w:val="000000"/>
                <w:sz w:val="22"/>
                <w:lang w:eastAsia="en-AU"/>
              </w:rPr>
              <w:t xml:space="preserve"> age group</w:t>
            </w:r>
          </w:p>
        </w:tc>
        <w:tc>
          <w:tcPr>
            <w:tcW w:w="770" w:type="pct"/>
            <w:shd w:val="clear" w:color="auto" w:fill="D5DCE4" w:themeFill="text2" w:themeFillTint="33"/>
            <w:noWrap/>
            <w:hideMark/>
          </w:tcPr>
          <w:p w14:paraId="1CF51F85" w14:textId="77777777" w:rsidR="00DC3479" w:rsidRPr="007549AF" w:rsidRDefault="00DC3479" w:rsidP="00AB0D14">
            <w:pPr>
              <w:spacing w:after="0"/>
              <w:jc w:val="center"/>
              <w:rPr>
                <w:rFonts w:ascii="Aptos Narrow" w:eastAsia="Times New Roman" w:hAnsi="Aptos Narrow" w:cs="Times New Roman"/>
                <w:i/>
                <w:iCs/>
                <w:color w:val="000000"/>
                <w:sz w:val="22"/>
                <w:lang w:eastAsia="en-AU"/>
              </w:rPr>
            </w:pPr>
            <w:r w:rsidRPr="007549AF">
              <w:rPr>
                <w:rFonts w:ascii="Aptos Narrow" w:eastAsia="Times New Roman" w:hAnsi="Aptos Narrow" w:cs="Times New Roman"/>
                <w:i/>
                <w:iCs/>
                <w:color w:val="000000"/>
                <w:sz w:val="22"/>
                <w:lang w:eastAsia="en-AU"/>
              </w:rPr>
              <w:t>22</w:t>
            </w:r>
          </w:p>
        </w:tc>
        <w:tc>
          <w:tcPr>
            <w:tcW w:w="1049" w:type="pct"/>
            <w:shd w:val="clear" w:color="auto" w:fill="D5DCE4" w:themeFill="text2" w:themeFillTint="33"/>
            <w:noWrap/>
            <w:hideMark/>
          </w:tcPr>
          <w:p w14:paraId="02C6E58C" w14:textId="77777777" w:rsidR="00DC3479" w:rsidRPr="00AB0D14" w:rsidRDefault="00DC3479" w:rsidP="00AB0D14">
            <w:pPr>
              <w:spacing w:after="0"/>
              <w:jc w:val="center"/>
              <w:rPr>
                <w:rFonts w:ascii="Aptos Narrow" w:eastAsia="Times New Roman" w:hAnsi="Aptos Narrow" w:cs="Times New Roman"/>
                <w:color w:val="000000"/>
                <w:sz w:val="22"/>
                <w:lang w:eastAsia="en-AU"/>
              </w:rPr>
            </w:pPr>
            <w:r w:rsidRPr="00AB0D14">
              <w:rPr>
                <w:rFonts w:ascii="Aptos Narrow" w:eastAsia="Times New Roman" w:hAnsi="Aptos Narrow" w:cs="Times New Roman"/>
                <w:color w:val="000000"/>
                <w:sz w:val="22"/>
                <w:lang w:eastAsia="en-AU"/>
              </w:rPr>
              <w:t>23</w:t>
            </w:r>
          </w:p>
        </w:tc>
        <w:tc>
          <w:tcPr>
            <w:tcW w:w="1078" w:type="pct"/>
            <w:shd w:val="clear" w:color="auto" w:fill="D5DCE4" w:themeFill="text2" w:themeFillTint="33"/>
            <w:noWrap/>
            <w:hideMark/>
          </w:tcPr>
          <w:p w14:paraId="2360D020" w14:textId="595E5232" w:rsidR="00DC3479" w:rsidRPr="00AB0D14" w:rsidRDefault="00DC3479" w:rsidP="00AB0D14">
            <w:pPr>
              <w:spacing w:after="0"/>
              <w:jc w:val="center"/>
              <w:rPr>
                <w:rFonts w:ascii="Aptos Narrow" w:eastAsia="Times New Roman" w:hAnsi="Aptos Narrow" w:cs="Times New Roman"/>
                <w:color w:val="000000"/>
                <w:sz w:val="22"/>
                <w:lang w:eastAsia="en-AU"/>
              </w:rPr>
            </w:pPr>
            <w:r w:rsidRPr="00AB0D14">
              <w:rPr>
                <w:rFonts w:ascii="Aptos Narrow" w:eastAsia="Times New Roman" w:hAnsi="Aptos Narrow" w:cs="Times New Roman"/>
                <w:color w:val="000000"/>
                <w:sz w:val="22"/>
                <w:lang w:eastAsia="en-AU"/>
              </w:rPr>
              <w:t>5</w:t>
            </w:r>
          </w:p>
        </w:tc>
        <w:tc>
          <w:tcPr>
            <w:tcW w:w="1078" w:type="pct"/>
            <w:shd w:val="clear" w:color="auto" w:fill="D5DCE4" w:themeFill="text2" w:themeFillTint="33"/>
            <w:noWrap/>
            <w:hideMark/>
          </w:tcPr>
          <w:p w14:paraId="541D322B" w14:textId="77777777" w:rsidR="00DC3479" w:rsidRPr="00AB0D14" w:rsidRDefault="00DC3479" w:rsidP="00AB0D14">
            <w:pPr>
              <w:spacing w:after="0"/>
              <w:jc w:val="center"/>
              <w:rPr>
                <w:rFonts w:ascii="Aptos Narrow" w:eastAsia="Times New Roman" w:hAnsi="Aptos Narrow" w:cs="Times New Roman"/>
                <w:color w:val="000000"/>
                <w:sz w:val="22"/>
                <w:lang w:eastAsia="en-AU"/>
              </w:rPr>
            </w:pPr>
            <w:r w:rsidRPr="00AB0D14">
              <w:rPr>
                <w:rFonts w:ascii="Aptos Narrow" w:eastAsia="Times New Roman" w:hAnsi="Aptos Narrow" w:cs="Times New Roman"/>
                <w:color w:val="000000"/>
                <w:sz w:val="22"/>
                <w:lang w:eastAsia="en-AU"/>
              </w:rPr>
              <w:t>75</w:t>
            </w:r>
          </w:p>
        </w:tc>
      </w:tr>
      <w:tr w:rsidR="00DC3479" w:rsidRPr="00AB0D14" w14:paraId="4188DFD7" w14:textId="77777777" w:rsidTr="007549AF">
        <w:trPr>
          <w:trHeight w:val="300"/>
        </w:trPr>
        <w:tc>
          <w:tcPr>
            <w:tcW w:w="1025" w:type="pct"/>
            <w:noWrap/>
            <w:hideMark/>
          </w:tcPr>
          <w:p w14:paraId="375DA76B" w14:textId="17579277" w:rsidR="00DC3479" w:rsidRPr="00AB0D14" w:rsidRDefault="00DC3479" w:rsidP="00AB0D14">
            <w:pPr>
              <w:spacing w:after="0"/>
              <w:rPr>
                <w:rFonts w:ascii="Aptos Narrow" w:eastAsia="Times New Roman" w:hAnsi="Aptos Narrow" w:cs="Times New Roman"/>
                <w:color w:val="000000"/>
                <w:sz w:val="22"/>
                <w:lang w:eastAsia="en-AU"/>
              </w:rPr>
            </w:pPr>
            <w:r>
              <w:rPr>
                <w:rFonts w:ascii="Aptos Narrow" w:eastAsia="Times New Roman" w:hAnsi="Aptos Narrow" w:cs="Times New Roman"/>
                <w:color w:val="000000"/>
                <w:sz w:val="22"/>
                <w:lang w:eastAsia="en-AU"/>
              </w:rPr>
              <w:t>Overall p</w:t>
            </w:r>
            <w:r w:rsidRPr="00AB0D14">
              <w:rPr>
                <w:rFonts w:ascii="Aptos Narrow" w:eastAsia="Times New Roman" w:hAnsi="Aptos Narrow" w:cs="Times New Roman"/>
                <w:color w:val="000000"/>
                <w:sz w:val="22"/>
                <w:lang w:eastAsia="en-AU"/>
              </w:rPr>
              <w:t>rogram</w:t>
            </w:r>
          </w:p>
        </w:tc>
        <w:tc>
          <w:tcPr>
            <w:tcW w:w="770" w:type="pct"/>
            <w:noWrap/>
            <w:hideMark/>
          </w:tcPr>
          <w:p w14:paraId="1EEC7270" w14:textId="77777777" w:rsidR="00DC3479" w:rsidRPr="007549AF" w:rsidRDefault="00DC3479" w:rsidP="00AB0D14">
            <w:pPr>
              <w:spacing w:after="0"/>
              <w:jc w:val="center"/>
              <w:rPr>
                <w:rFonts w:ascii="Aptos Narrow" w:eastAsia="Times New Roman" w:hAnsi="Aptos Narrow" w:cs="Times New Roman"/>
                <w:i/>
                <w:iCs/>
                <w:color w:val="000000"/>
                <w:sz w:val="22"/>
                <w:lang w:eastAsia="en-AU"/>
              </w:rPr>
            </w:pPr>
            <w:r w:rsidRPr="007549AF">
              <w:rPr>
                <w:rFonts w:ascii="Aptos Narrow" w:eastAsia="Times New Roman" w:hAnsi="Aptos Narrow" w:cs="Times New Roman"/>
                <w:i/>
                <w:iCs/>
                <w:color w:val="000000"/>
                <w:sz w:val="22"/>
                <w:lang w:eastAsia="en-AU"/>
              </w:rPr>
              <w:t>166</w:t>
            </w:r>
          </w:p>
        </w:tc>
        <w:tc>
          <w:tcPr>
            <w:tcW w:w="1049" w:type="pct"/>
            <w:noWrap/>
            <w:hideMark/>
          </w:tcPr>
          <w:p w14:paraId="6FEEFFDC" w14:textId="77777777" w:rsidR="00DC3479" w:rsidRPr="00AB0D14" w:rsidRDefault="00DC3479" w:rsidP="00AB0D14">
            <w:pPr>
              <w:spacing w:after="0"/>
              <w:jc w:val="center"/>
              <w:rPr>
                <w:rFonts w:ascii="Aptos Narrow" w:eastAsia="Times New Roman" w:hAnsi="Aptos Narrow" w:cs="Times New Roman"/>
                <w:color w:val="000000"/>
                <w:sz w:val="22"/>
                <w:lang w:eastAsia="en-AU"/>
              </w:rPr>
            </w:pPr>
            <w:r w:rsidRPr="00AB0D14">
              <w:rPr>
                <w:rFonts w:ascii="Aptos Narrow" w:eastAsia="Times New Roman" w:hAnsi="Aptos Narrow" w:cs="Times New Roman"/>
                <w:color w:val="000000"/>
                <w:sz w:val="22"/>
                <w:lang w:eastAsia="en-AU"/>
              </w:rPr>
              <w:t>29</w:t>
            </w:r>
          </w:p>
        </w:tc>
        <w:tc>
          <w:tcPr>
            <w:tcW w:w="1078" w:type="pct"/>
            <w:noWrap/>
            <w:hideMark/>
          </w:tcPr>
          <w:p w14:paraId="3EDA9E92" w14:textId="19918629" w:rsidR="00DC3479" w:rsidRPr="00AB0D14" w:rsidRDefault="00DC3479" w:rsidP="00AB0D14">
            <w:pPr>
              <w:spacing w:after="0"/>
              <w:jc w:val="center"/>
              <w:rPr>
                <w:rFonts w:ascii="Aptos Narrow" w:eastAsia="Times New Roman" w:hAnsi="Aptos Narrow" w:cs="Times New Roman"/>
                <w:color w:val="000000"/>
                <w:sz w:val="22"/>
                <w:lang w:eastAsia="en-AU"/>
              </w:rPr>
            </w:pPr>
            <w:r w:rsidRPr="00AB0D14">
              <w:rPr>
                <w:rFonts w:ascii="Aptos Narrow" w:eastAsia="Times New Roman" w:hAnsi="Aptos Narrow" w:cs="Times New Roman"/>
                <w:color w:val="000000"/>
                <w:sz w:val="22"/>
                <w:lang w:eastAsia="en-AU"/>
              </w:rPr>
              <w:t>1</w:t>
            </w:r>
          </w:p>
        </w:tc>
        <w:tc>
          <w:tcPr>
            <w:tcW w:w="1078" w:type="pct"/>
            <w:noWrap/>
            <w:hideMark/>
          </w:tcPr>
          <w:p w14:paraId="6402266C" w14:textId="77777777" w:rsidR="00DC3479" w:rsidRPr="00AB0D14" w:rsidRDefault="00DC3479" w:rsidP="00AB0D14">
            <w:pPr>
              <w:spacing w:after="0"/>
              <w:jc w:val="center"/>
              <w:rPr>
                <w:rFonts w:ascii="Aptos Narrow" w:eastAsia="Times New Roman" w:hAnsi="Aptos Narrow" w:cs="Times New Roman"/>
                <w:color w:val="000000"/>
                <w:sz w:val="22"/>
                <w:lang w:eastAsia="en-AU"/>
              </w:rPr>
            </w:pPr>
            <w:r w:rsidRPr="00AB0D14">
              <w:rPr>
                <w:rFonts w:ascii="Aptos Narrow" w:eastAsia="Times New Roman" w:hAnsi="Aptos Narrow" w:cs="Times New Roman"/>
                <w:color w:val="000000"/>
                <w:sz w:val="22"/>
                <w:lang w:eastAsia="en-AU"/>
              </w:rPr>
              <w:t>140</w:t>
            </w:r>
          </w:p>
        </w:tc>
      </w:tr>
    </w:tbl>
    <w:p w14:paraId="0D3CA0F2" w14:textId="77777777" w:rsidR="00A57E3E" w:rsidRDefault="00A57E3E" w:rsidP="00A57E3E"/>
    <w:p w14:paraId="32327771" w14:textId="1847EE71" w:rsidR="004149BE" w:rsidRDefault="00A57E3E" w:rsidP="004149BE">
      <w:r>
        <w:t>Of the sample of 166 participants in the 2024/25 FY, there were 131 that had a recorded closed placement in the program</w:t>
      </w:r>
      <w:r>
        <w:rPr>
          <w:rStyle w:val="FootnoteReference"/>
        </w:rPr>
        <w:footnoteReference w:id="15"/>
      </w:r>
      <w:r>
        <w:t>. Based on the 131 closed placements, participants spent an average of 305 days in YCSS, which aligns with the intended 12-month service period of the program (</w:t>
      </w:r>
      <w:r w:rsidRPr="007549AF">
        <w:rPr>
          <w:b/>
          <w:bCs/>
        </w:rPr>
        <w:fldChar w:fldCharType="begin"/>
      </w:r>
      <w:r w:rsidRPr="007549AF">
        <w:rPr>
          <w:b/>
          <w:bCs/>
        </w:rPr>
        <w:instrText xml:space="preserve"> REF _Ref237446733 \h </w:instrText>
      </w:r>
      <w:r w:rsidR="007549AF">
        <w:rPr>
          <w:b/>
          <w:bCs/>
        </w:rPr>
        <w:instrText xml:space="preserve"> \* MERGEFORMAT </w:instrText>
      </w:r>
      <w:r w:rsidRPr="007549AF">
        <w:rPr>
          <w:b/>
          <w:bCs/>
        </w:rPr>
      </w:r>
      <w:r w:rsidRPr="007549AF">
        <w:rPr>
          <w:b/>
          <w:bCs/>
        </w:rPr>
        <w:fldChar w:fldCharType="separate"/>
      </w:r>
      <w:r w:rsidR="00C2576B" w:rsidRPr="00C2576B">
        <w:rPr>
          <w:b/>
          <w:bCs/>
        </w:rPr>
        <w:t xml:space="preserve">Table </w:t>
      </w:r>
      <w:r w:rsidR="00C2576B" w:rsidRPr="00C2576B">
        <w:rPr>
          <w:b/>
          <w:bCs/>
          <w:noProof/>
        </w:rPr>
        <w:t>6</w:t>
      </w:r>
      <w:r w:rsidRPr="007549AF">
        <w:rPr>
          <w:b/>
          <w:bCs/>
        </w:rPr>
        <w:fldChar w:fldCharType="end"/>
      </w:r>
      <w:r>
        <w:t xml:space="preserve">). On average, the 19 to 25 age group spent the longest time in the program (312 days). </w:t>
      </w:r>
    </w:p>
    <w:p w14:paraId="23A3D8A2" w14:textId="7916EC19" w:rsidR="00DD708E" w:rsidRDefault="00DD708E" w:rsidP="00210EA2">
      <w:pPr>
        <w:pStyle w:val="Caption"/>
      </w:pPr>
      <w:bookmarkStart w:id="53" w:name="_Ref237446733"/>
      <w:r>
        <w:t xml:space="preserve">Table </w:t>
      </w:r>
      <w:fldSimple w:instr=" SEQ Table \* ARABIC ">
        <w:r w:rsidR="00C2576B">
          <w:rPr>
            <w:noProof/>
          </w:rPr>
          <w:t>6</w:t>
        </w:r>
      </w:fldSimple>
      <w:bookmarkEnd w:id="53"/>
      <w:r>
        <w:t xml:space="preserve">: Estimated length of time of placements in YCSS, </w:t>
      </w:r>
      <w:r w:rsidR="00E33C0B">
        <w:t xml:space="preserve">23/24 to </w:t>
      </w:r>
      <w:r>
        <w:t>24/25</w:t>
      </w:r>
      <w:r w:rsidR="00757A73">
        <w:t xml:space="preserve"> </w:t>
      </w:r>
      <w:r>
        <w:t>FY</w:t>
      </w:r>
      <w:r w:rsidR="00FF1194">
        <w:rPr>
          <w:rStyle w:val="FootnoteReference"/>
        </w:rPr>
        <w:footnoteReference w:id="16"/>
      </w:r>
    </w:p>
    <w:tbl>
      <w:tblPr>
        <w:tblStyle w:val="PlainTable1"/>
        <w:tblW w:w="5024" w:type="pct"/>
        <w:jc w:val="center"/>
        <w:tblLayout w:type="fixed"/>
        <w:tblLook w:val="04A0" w:firstRow="1" w:lastRow="0" w:firstColumn="1" w:lastColumn="0" w:noHBand="0" w:noVBand="1"/>
      </w:tblPr>
      <w:tblGrid>
        <w:gridCol w:w="1867"/>
        <w:gridCol w:w="1300"/>
        <w:gridCol w:w="1924"/>
        <w:gridCol w:w="1984"/>
        <w:gridCol w:w="1984"/>
      </w:tblGrid>
      <w:tr w:rsidR="005C1288" w:rsidRPr="005C1288" w14:paraId="77C109AE" w14:textId="77777777" w:rsidTr="007549AF">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30" w:type="pct"/>
            <w:tcBorders>
              <w:top w:val="single" w:sz="4" w:space="0" w:color="FFFFFF" w:themeColor="background1"/>
              <w:left w:val="single" w:sz="4" w:space="0" w:color="FFFFFF" w:themeColor="background1"/>
            </w:tcBorders>
            <w:noWrap/>
            <w:hideMark/>
          </w:tcPr>
          <w:p w14:paraId="177B3D58" w14:textId="77722030" w:rsidR="005C1288" w:rsidRPr="005C1288" w:rsidRDefault="005C1288" w:rsidP="005C1288">
            <w:pPr>
              <w:spacing w:after="0"/>
              <w:rPr>
                <w:rFonts w:ascii="Aptos Narrow" w:eastAsia="Times New Roman" w:hAnsi="Aptos Narrow" w:cs="Times New Roman"/>
                <w:color w:val="000000"/>
                <w:sz w:val="22"/>
                <w:lang w:eastAsia="en-AU"/>
              </w:rPr>
            </w:pPr>
          </w:p>
        </w:tc>
        <w:tc>
          <w:tcPr>
            <w:tcW w:w="717" w:type="pct"/>
            <w:noWrap/>
            <w:hideMark/>
          </w:tcPr>
          <w:p w14:paraId="4790BAB8" w14:textId="4C2991FD" w:rsidR="0003248B" w:rsidRPr="007549AF" w:rsidRDefault="005C1288" w:rsidP="00210EA2">
            <w:pPr>
              <w:spacing w:after="0"/>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val="0"/>
                <w:bCs w:val="0"/>
                <w:i/>
                <w:iCs/>
                <w:color w:val="000000"/>
                <w:sz w:val="22"/>
                <w:lang w:eastAsia="en-AU"/>
              </w:rPr>
            </w:pPr>
            <w:r w:rsidRPr="007549AF">
              <w:rPr>
                <w:rFonts w:ascii="Aptos Narrow" w:eastAsia="Times New Roman" w:hAnsi="Aptos Narrow" w:cs="Times New Roman"/>
                <w:b w:val="0"/>
                <w:bCs w:val="0"/>
                <w:i/>
                <w:iCs/>
                <w:color w:val="000000"/>
                <w:sz w:val="22"/>
                <w:lang w:eastAsia="en-AU"/>
              </w:rPr>
              <w:t>Sample</w:t>
            </w:r>
            <w:r w:rsidR="0003248B" w:rsidRPr="007549AF">
              <w:rPr>
                <w:rFonts w:ascii="Aptos Narrow" w:eastAsia="Times New Roman" w:hAnsi="Aptos Narrow" w:cs="Times New Roman"/>
                <w:b w:val="0"/>
                <w:bCs w:val="0"/>
                <w:i/>
                <w:iCs/>
                <w:color w:val="000000"/>
                <w:sz w:val="22"/>
                <w:lang w:eastAsia="en-AU"/>
              </w:rPr>
              <w:t xml:space="preserve"> no.</w:t>
            </w:r>
          </w:p>
          <w:p w14:paraId="6DED1D4D" w14:textId="7194B97D" w:rsidR="005C1288" w:rsidRPr="007549AF" w:rsidRDefault="0003248B" w:rsidP="00210EA2">
            <w:pPr>
              <w:spacing w:after="0"/>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val="0"/>
                <w:bCs w:val="0"/>
                <w:i/>
                <w:iCs/>
                <w:color w:val="000000"/>
                <w:sz w:val="22"/>
                <w:lang w:eastAsia="en-AU"/>
              </w:rPr>
            </w:pPr>
            <w:r w:rsidRPr="007549AF">
              <w:rPr>
                <w:rFonts w:ascii="Aptos Narrow" w:eastAsia="Times New Roman" w:hAnsi="Aptos Narrow" w:cs="Times New Roman"/>
                <w:b w:val="0"/>
                <w:bCs w:val="0"/>
                <w:i/>
                <w:iCs/>
                <w:color w:val="000000"/>
                <w:sz w:val="22"/>
                <w:lang w:eastAsia="en-AU"/>
              </w:rPr>
              <w:t xml:space="preserve">of </w:t>
            </w:r>
            <w:r w:rsidR="00757A73" w:rsidRPr="007549AF">
              <w:rPr>
                <w:rFonts w:ascii="Aptos Narrow" w:eastAsia="Times New Roman" w:hAnsi="Aptos Narrow" w:cs="Times New Roman"/>
                <w:b w:val="0"/>
                <w:bCs w:val="0"/>
                <w:i/>
                <w:iCs/>
                <w:color w:val="000000"/>
                <w:sz w:val="22"/>
                <w:lang w:eastAsia="en-AU"/>
              </w:rPr>
              <w:t xml:space="preserve">closed </w:t>
            </w:r>
            <w:r w:rsidRPr="007549AF">
              <w:rPr>
                <w:rFonts w:ascii="Aptos Narrow" w:eastAsia="Times New Roman" w:hAnsi="Aptos Narrow" w:cs="Times New Roman"/>
                <w:b w:val="0"/>
                <w:bCs w:val="0"/>
                <w:i/>
                <w:iCs/>
                <w:color w:val="000000"/>
                <w:sz w:val="22"/>
                <w:lang w:eastAsia="en-AU"/>
              </w:rPr>
              <w:t>placements</w:t>
            </w:r>
          </w:p>
        </w:tc>
        <w:tc>
          <w:tcPr>
            <w:tcW w:w="1062" w:type="pct"/>
            <w:noWrap/>
            <w:hideMark/>
          </w:tcPr>
          <w:p w14:paraId="3C8A05FD" w14:textId="38AA7BE7" w:rsidR="005C1288" w:rsidRPr="005C1288" w:rsidRDefault="005C1288" w:rsidP="00210EA2">
            <w:pPr>
              <w:spacing w:after="0"/>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22"/>
                <w:lang w:eastAsia="en-AU"/>
              </w:rPr>
            </w:pPr>
            <w:r w:rsidRPr="005C1288">
              <w:rPr>
                <w:rFonts w:ascii="Aptos Narrow" w:eastAsia="Times New Roman" w:hAnsi="Aptos Narrow" w:cs="Times New Roman"/>
                <w:color w:val="000000"/>
                <w:sz w:val="22"/>
                <w:lang w:eastAsia="en-AU"/>
              </w:rPr>
              <w:t xml:space="preserve">Average </w:t>
            </w:r>
            <w:r w:rsidR="0003248B">
              <w:rPr>
                <w:rFonts w:ascii="Aptos Narrow" w:eastAsia="Times New Roman" w:hAnsi="Aptos Narrow" w:cs="Times New Roman"/>
                <w:color w:val="000000"/>
                <w:sz w:val="22"/>
                <w:lang w:eastAsia="en-AU"/>
              </w:rPr>
              <w:t xml:space="preserve">estimated length of </w:t>
            </w:r>
            <w:r w:rsidR="004271FD">
              <w:rPr>
                <w:rFonts w:ascii="Aptos Narrow" w:eastAsia="Times New Roman" w:hAnsi="Aptos Narrow" w:cs="Times New Roman"/>
                <w:color w:val="000000"/>
                <w:sz w:val="22"/>
                <w:lang w:eastAsia="en-AU"/>
              </w:rPr>
              <w:t xml:space="preserve">placement </w:t>
            </w:r>
            <w:r w:rsidR="004C7064">
              <w:rPr>
                <w:rFonts w:ascii="Aptos Narrow" w:eastAsia="Times New Roman" w:hAnsi="Aptos Narrow" w:cs="Times New Roman"/>
                <w:b w:val="0"/>
                <w:bCs w:val="0"/>
                <w:color w:val="000000"/>
                <w:sz w:val="22"/>
                <w:lang w:eastAsia="en-AU"/>
              </w:rPr>
              <w:t>(days)</w:t>
            </w:r>
          </w:p>
        </w:tc>
        <w:tc>
          <w:tcPr>
            <w:tcW w:w="1095" w:type="pct"/>
            <w:noWrap/>
            <w:hideMark/>
          </w:tcPr>
          <w:p w14:paraId="16148DDC" w14:textId="71D26881" w:rsidR="005C1288" w:rsidRPr="005C1288" w:rsidRDefault="005C1288" w:rsidP="00210EA2">
            <w:pPr>
              <w:spacing w:after="0"/>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22"/>
                <w:lang w:eastAsia="en-AU"/>
              </w:rPr>
            </w:pPr>
            <w:r w:rsidRPr="005C1288">
              <w:rPr>
                <w:rFonts w:ascii="Aptos Narrow" w:eastAsia="Times New Roman" w:hAnsi="Aptos Narrow" w:cs="Times New Roman"/>
                <w:color w:val="000000"/>
                <w:sz w:val="22"/>
                <w:lang w:eastAsia="en-AU"/>
              </w:rPr>
              <w:t>Min</w:t>
            </w:r>
            <w:r w:rsidR="004271FD">
              <w:rPr>
                <w:rFonts w:ascii="Aptos Narrow" w:eastAsia="Times New Roman" w:hAnsi="Aptos Narrow" w:cs="Times New Roman"/>
                <w:color w:val="000000"/>
                <w:sz w:val="22"/>
                <w:lang w:eastAsia="en-AU"/>
              </w:rPr>
              <w:t xml:space="preserve">imum estimated length of placement </w:t>
            </w:r>
            <w:r w:rsidR="004271FD">
              <w:rPr>
                <w:rFonts w:ascii="Aptos Narrow" w:eastAsia="Times New Roman" w:hAnsi="Aptos Narrow" w:cs="Times New Roman"/>
                <w:b w:val="0"/>
                <w:bCs w:val="0"/>
                <w:color w:val="000000"/>
                <w:sz w:val="22"/>
                <w:lang w:eastAsia="en-AU"/>
              </w:rPr>
              <w:t>(days)</w:t>
            </w:r>
          </w:p>
        </w:tc>
        <w:tc>
          <w:tcPr>
            <w:tcW w:w="1095" w:type="pct"/>
            <w:noWrap/>
            <w:hideMark/>
          </w:tcPr>
          <w:p w14:paraId="2D92E752" w14:textId="18AD0FA9" w:rsidR="005C1288" w:rsidRPr="005C1288" w:rsidRDefault="005C1288" w:rsidP="00210EA2">
            <w:pPr>
              <w:spacing w:after="0"/>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22"/>
                <w:lang w:eastAsia="en-AU"/>
              </w:rPr>
            </w:pPr>
            <w:r w:rsidRPr="005C1288">
              <w:rPr>
                <w:rFonts w:ascii="Aptos Narrow" w:eastAsia="Times New Roman" w:hAnsi="Aptos Narrow" w:cs="Times New Roman"/>
                <w:color w:val="000000"/>
                <w:sz w:val="22"/>
                <w:lang w:eastAsia="en-AU"/>
              </w:rPr>
              <w:t>Max</w:t>
            </w:r>
            <w:r w:rsidR="004271FD">
              <w:rPr>
                <w:rFonts w:ascii="Aptos Narrow" w:eastAsia="Times New Roman" w:hAnsi="Aptos Narrow" w:cs="Times New Roman"/>
                <w:color w:val="000000"/>
                <w:sz w:val="22"/>
                <w:lang w:eastAsia="en-AU"/>
              </w:rPr>
              <w:t xml:space="preserve">imum estimated length of placement </w:t>
            </w:r>
            <w:r w:rsidR="004271FD">
              <w:rPr>
                <w:rFonts w:ascii="Aptos Narrow" w:eastAsia="Times New Roman" w:hAnsi="Aptos Narrow" w:cs="Times New Roman"/>
                <w:b w:val="0"/>
                <w:bCs w:val="0"/>
                <w:color w:val="000000"/>
                <w:sz w:val="22"/>
                <w:lang w:eastAsia="en-AU"/>
              </w:rPr>
              <w:t>(days)</w:t>
            </w:r>
          </w:p>
        </w:tc>
      </w:tr>
      <w:tr w:rsidR="002D1CAF" w:rsidRPr="005C1288" w14:paraId="63DBBBC6" w14:textId="77777777" w:rsidTr="007549A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30" w:type="pct"/>
            <w:shd w:val="clear" w:color="auto" w:fill="FBE5DA" w:themeFill="accent2" w:themeFillTint="33"/>
            <w:noWrap/>
            <w:hideMark/>
          </w:tcPr>
          <w:p w14:paraId="439D50B2" w14:textId="39839CCC" w:rsidR="002D1CAF" w:rsidRPr="00210EA2" w:rsidRDefault="002D1CAF" w:rsidP="002D1CAF">
            <w:pPr>
              <w:spacing w:after="0"/>
              <w:rPr>
                <w:rFonts w:ascii="Aptos Narrow" w:eastAsia="Times New Roman" w:hAnsi="Aptos Narrow" w:cs="Times New Roman"/>
                <w:b w:val="0"/>
                <w:bCs w:val="0"/>
                <w:color w:val="000000"/>
                <w:sz w:val="22"/>
                <w:lang w:eastAsia="en-AU"/>
              </w:rPr>
            </w:pPr>
            <w:r w:rsidRPr="00FE6D26">
              <w:rPr>
                <w:rFonts w:ascii="Aptos Narrow" w:eastAsia="Times New Roman" w:hAnsi="Aptos Narrow" w:cs="Times New Roman"/>
                <w:color w:val="000000"/>
                <w:sz w:val="22"/>
                <w:lang w:eastAsia="en-AU"/>
              </w:rPr>
              <w:t>5 to 11</w:t>
            </w:r>
            <w:r w:rsidR="007549AF">
              <w:rPr>
                <w:rFonts w:ascii="Aptos Narrow" w:eastAsia="Times New Roman" w:hAnsi="Aptos Narrow" w:cs="Times New Roman"/>
                <w:color w:val="000000"/>
                <w:sz w:val="22"/>
                <w:lang w:eastAsia="en-AU"/>
              </w:rPr>
              <w:t xml:space="preserve"> age group</w:t>
            </w:r>
          </w:p>
        </w:tc>
        <w:tc>
          <w:tcPr>
            <w:tcW w:w="717" w:type="pct"/>
            <w:shd w:val="clear" w:color="auto" w:fill="FBE5DA" w:themeFill="accent2" w:themeFillTint="33"/>
            <w:noWrap/>
            <w:vAlign w:val="bottom"/>
            <w:hideMark/>
          </w:tcPr>
          <w:p w14:paraId="052D9981" w14:textId="47D1FD9C" w:rsidR="002D1CAF" w:rsidRPr="007549AF" w:rsidRDefault="002D1CAF" w:rsidP="00210EA2">
            <w:pPr>
              <w:spacing w:after="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i/>
                <w:iCs/>
                <w:color w:val="000000"/>
                <w:sz w:val="22"/>
                <w:lang w:eastAsia="en-AU"/>
              </w:rPr>
            </w:pPr>
            <w:r w:rsidRPr="007549AF">
              <w:rPr>
                <w:rFonts w:ascii="Aptos Narrow" w:hAnsi="Aptos Narrow"/>
                <w:i/>
                <w:iCs/>
                <w:color w:val="000000"/>
                <w:sz w:val="22"/>
              </w:rPr>
              <w:t>31</w:t>
            </w:r>
          </w:p>
        </w:tc>
        <w:tc>
          <w:tcPr>
            <w:tcW w:w="1062" w:type="pct"/>
            <w:shd w:val="clear" w:color="auto" w:fill="FBE5DA" w:themeFill="accent2" w:themeFillTint="33"/>
            <w:noWrap/>
            <w:vAlign w:val="bottom"/>
            <w:hideMark/>
          </w:tcPr>
          <w:p w14:paraId="41669F5D" w14:textId="07126451" w:rsidR="002D1CAF" w:rsidRPr="002D1CAF" w:rsidRDefault="002D1CAF" w:rsidP="00210EA2">
            <w:pPr>
              <w:spacing w:after="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22"/>
                <w:lang w:eastAsia="en-AU"/>
              </w:rPr>
            </w:pPr>
            <w:r w:rsidRPr="002D1CAF">
              <w:rPr>
                <w:rFonts w:ascii="Aptos Narrow" w:hAnsi="Aptos Narrow"/>
                <w:color w:val="000000"/>
                <w:sz w:val="22"/>
              </w:rPr>
              <w:t>307</w:t>
            </w:r>
          </w:p>
        </w:tc>
        <w:tc>
          <w:tcPr>
            <w:tcW w:w="1095" w:type="pct"/>
            <w:shd w:val="clear" w:color="auto" w:fill="FBE5DA" w:themeFill="accent2" w:themeFillTint="33"/>
            <w:noWrap/>
            <w:vAlign w:val="bottom"/>
            <w:hideMark/>
          </w:tcPr>
          <w:p w14:paraId="18FC80CA" w14:textId="6082AE7C" w:rsidR="002D1CAF" w:rsidRPr="002D1CAF" w:rsidRDefault="002D1CAF" w:rsidP="00210EA2">
            <w:pPr>
              <w:spacing w:after="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22"/>
                <w:lang w:eastAsia="en-AU"/>
              </w:rPr>
            </w:pPr>
            <w:r w:rsidRPr="002D1CAF">
              <w:rPr>
                <w:rFonts w:ascii="Aptos Narrow" w:hAnsi="Aptos Narrow"/>
                <w:color w:val="000000"/>
                <w:sz w:val="22"/>
              </w:rPr>
              <w:t>96</w:t>
            </w:r>
          </w:p>
        </w:tc>
        <w:tc>
          <w:tcPr>
            <w:tcW w:w="1095" w:type="pct"/>
            <w:shd w:val="clear" w:color="auto" w:fill="FBE5DA" w:themeFill="accent2" w:themeFillTint="33"/>
            <w:noWrap/>
            <w:vAlign w:val="bottom"/>
            <w:hideMark/>
          </w:tcPr>
          <w:p w14:paraId="29E57C3B" w14:textId="355A0EFB" w:rsidR="002D1CAF" w:rsidRPr="002D1CAF" w:rsidRDefault="002D1CAF" w:rsidP="00210EA2">
            <w:pPr>
              <w:spacing w:after="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22"/>
                <w:lang w:eastAsia="en-AU"/>
              </w:rPr>
            </w:pPr>
            <w:r w:rsidRPr="002D1CAF">
              <w:rPr>
                <w:rFonts w:ascii="Aptos Narrow" w:hAnsi="Aptos Narrow"/>
                <w:color w:val="000000"/>
                <w:sz w:val="22"/>
              </w:rPr>
              <w:t>577</w:t>
            </w:r>
          </w:p>
        </w:tc>
      </w:tr>
      <w:tr w:rsidR="002D1CAF" w:rsidRPr="005C1288" w14:paraId="6765FAF4" w14:textId="77777777" w:rsidTr="007549AF">
        <w:trPr>
          <w:trHeight w:val="300"/>
          <w:jc w:val="center"/>
        </w:trPr>
        <w:tc>
          <w:tcPr>
            <w:cnfStyle w:val="001000000000" w:firstRow="0" w:lastRow="0" w:firstColumn="1" w:lastColumn="0" w:oddVBand="0" w:evenVBand="0" w:oddHBand="0" w:evenHBand="0" w:firstRowFirstColumn="0" w:firstRowLastColumn="0" w:lastRowFirstColumn="0" w:lastRowLastColumn="0"/>
            <w:tcW w:w="1030" w:type="pct"/>
            <w:shd w:val="clear" w:color="auto" w:fill="FEF5DF" w:themeFill="accent3" w:themeFillTint="33"/>
            <w:noWrap/>
            <w:hideMark/>
          </w:tcPr>
          <w:p w14:paraId="7FBF7AAF" w14:textId="03DF9A9A" w:rsidR="002D1CAF" w:rsidRPr="00210EA2" w:rsidRDefault="002D1CAF" w:rsidP="002D1CAF">
            <w:pPr>
              <w:spacing w:after="0"/>
              <w:rPr>
                <w:rFonts w:ascii="Aptos Narrow" w:eastAsia="Times New Roman" w:hAnsi="Aptos Narrow" w:cs="Times New Roman"/>
                <w:b w:val="0"/>
                <w:bCs w:val="0"/>
                <w:color w:val="000000"/>
                <w:sz w:val="22"/>
                <w:lang w:eastAsia="en-AU"/>
              </w:rPr>
            </w:pPr>
            <w:r w:rsidRPr="00FE6D26">
              <w:rPr>
                <w:rFonts w:ascii="Aptos Narrow" w:eastAsia="Times New Roman" w:hAnsi="Aptos Narrow" w:cs="Times New Roman"/>
                <w:color w:val="000000"/>
                <w:sz w:val="22"/>
                <w:lang w:eastAsia="en-AU"/>
              </w:rPr>
              <w:t>12 to 18</w:t>
            </w:r>
            <w:r w:rsidR="007549AF">
              <w:rPr>
                <w:rFonts w:ascii="Aptos Narrow" w:eastAsia="Times New Roman" w:hAnsi="Aptos Narrow" w:cs="Times New Roman"/>
                <w:color w:val="000000"/>
                <w:sz w:val="22"/>
                <w:lang w:eastAsia="en-AU"/>
              </w:rPr>
              <w:t xml:space="preserve"> age group</w:t>
            </w:r>
          </w:p>
        </w:tc>
        <w:tc>
          <w:tcPr>
            <w:tcW w:w="717" w:type="pct"/>
            <w:shd w:val="clear" w:color="auto" w:fill="FEF5DF" w:themeFill="accent3" w:themeFillTint="33"/>
            <w:noWrap/>
            <w:vAlign w:val="bottom"/>
            <w:hideMark/>
          </w:tcPr>
          <w:p w14:paraId="6FD29105" w14:textId="02050EED" w:rsidR="002D1CAF" w:rsidRPr="007549AF" w:rsidRDefault="002D1CAF" w:rsidP="00210EA2">
            <w:pPr>
              <w:spacing w:after="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i/>
                <w:iCs/>
                <w:color w:val="000000"/>
                <w:sz w:val="22"/>
                <w:lang w:eastAsia="en-AU"/>
              </w:rPr>
            </w:pPr>
            <w:r w:rsidRPr="007549AF">
              <w:rPr>
                <w:rFonts w:ascii="Aptos Narrow" w:hAnsi="Aptos Narrow"/>
                <w:i/>
                <w:iCs/>
                <w:color w:val="000000"/>
                <w:sz w:val="22"/>
              </w:rPr>
              <w:t>8</w:t>
            </w:r>
            <w:r w:rsidR="004E47BB" w:rsidRPr="007549AF">
              <w:rPr>
                <w:rFonts w:ascii="Aptos Narrow" w:hAnsi="Aptos Narrow"/>
                <w:i/>
                <w:iCs/>
                <w:color w:val="000000"/>
                <w:sz w:val="22"/>
              </w:rPr>
              <w:t>5</w:t>
            </w:r>
          </w:p>
        </w:tc>
        <w:tc>
          <w:tcPr>
            <w:tcW w:w="1062" w:type="pct"/>
            <w:shd w:val="clear" w:color="auto" w:fill="FEF5DF" w:themeFill="accent3" w:themeFillTint="33"/>
            <w:noWrap/>
            <w:vAlign w:val="bottom"/>
            <w:hideMark/>
          </w:tcPr>
          <w:p w14:paraId="7C1259FC" w14:textId="475C6F84" w:rsidR="002D1CAF" w:rsidRPr="002D1CAF" w:rsidRDefault="002D1CAF" w:rsidP="00210EA2">
            <w:pPr>
              <w:spacing w:after="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22"/>
                <w:lang w:eastAsia="en-AU"/>
              </w:rPr>
            </w:pPr>
            <w:r w:rsidRPr="002D1CAF">
              <w:rPr>
                <w:rFonts w:ascii="Aptos Narrow" w:hAnsi="Aptos Narrow"/>
                <w:color w:val="000000"/>
                <w:sz w:val="22"/>
              </w:rPr>
              <w:t>30</w:t>
            </w:r>
            <w:r w:rsidR="004E47BB">
              <w:rPr>
                <w:rFonts w:ascii="Aptos Narrow" w:hAnsi="Aptos Narrow"/>
                <w:color w:val="000000"/>
                <w:sz w:val="22"/>
              </w:rPr>
              <w:t>3</w:t>
            </w:r>
          </w:p>
        </w:tc>
        <w:tc>
          <w:tcPr>
            <w:tcW w:w="1095" w:type="pct"/>
            <w:shd w:val="clear" w:color="auto" w:fill="FEF5DF" w:themeFill="accent3" w:themeFillTint="33"/>
            <w:noWrap/>
            <w:vAlign w:val="bottom"/>
            <w:hideMark/>
          </w:tcPr>
          <w:p w14:paraId="67130B69" w14:textId="19179AF5" w:rsidR="002D1CAF" w:rsidRPr="002D1CAF" w:rsidRDefault="002D1CAF" w:rsidP="00210EA2">
            <w:pPr>
              <w:spacing w:after="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22"/>
                <w:lang w:eastAsia="en-AU"/>
              </w:rPr>
            </w:pPr>
            <w:r w:rsidRPr="002D1CAF">
              <w:rPr>
                <w:rFonts w:ascii="Aptos Narrow" w:hAnsi="Aptos Narrow"/>
                <w:color w:val="000000"/>
                <w:sz w:val="22"/>
              </w:rPr>
              <w:t>33</w:t>
            </w:r>
          </w:p>
        </w:tc>
        <w:tc>
          <w:tcPr>
            <w:tcW w:w="1095" w:type="pct"/>
            <w:shd w:val="clear" w:color="auto" w:fill="FEF5DF" w:themeFill="accent3" w:themeFillTint="33"/>
            <w:noWrap/>
            <w:vAlign w:val="bottom"/>
            <w:hideMark/>
          </w:tcPr>
          <w:p w14:paraId="60A9A684" w14:textId="58A6C53E" w:rsidR="002D1CAF" w:rsidRPr="002D1CAF" w:rsidRDefault="002D1CAF" w:rsidP="00210EA2">
            <w:pPr>
              <w:spacing w:after="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22"/>
                <w:lang w:eastAsia="en-AU"/>
              </w:rPr>
            </w:pPr>
            <w:r w:rsidRPr="002D1CAF">
              <w:rPr>
                <w:rFonts w:ascii="Aptos Narrow" w:hAnsi="Aptos Narrow"/>
                <w:color w:val="000000"/>
                <w:sz w:val="22"/>
              </w:rPr>
              <w:t>709</w:t>
            </w:r>
          </w:p>
        </w:tc>
      </w:tr>
      <w:tr w:rsidR="002D1CAF" w:rsidRPr="005C1288" w14:paraId="13273A16" w14:textId="77777777" w:rsidTr="007549A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30" w:type="pct"/>
            <w:shd w:val="clear" w:color="auto" w:fill="D5DCE4" w:themeFill="text2" w:themeFillTint="33"/>
            <w:noWrap/>
            <w:hideMark/>
          </w:tcPr>
          <w:p w14:paraId="4E595D26" w14:textId="10AEB424" w:rsidR="002D1CAF" w:rsidRPr="00210EA2" w:rsidRDefault="002D1CAF" w:rsidP="002D1CAF">
            <w:pPr>
              <w:spacing w:after="0"/>
              <w:rPr>
                <w:rFonts w:ascii="Aptos Narrow" w:eastAsia="Times New Roman" w:hAnsi="Aptos Narrow" w:cs="Times New Roman"/>
                <w:b w:val="0"/>
                <w:bCs w:val="0"/>
                <w:color w:val="000000"/>
                <w:sz w:val="22"/>
                <w:lang w:eastAsia="en-AU"/>
              </w:rPr>
            </w:pPr>
            <w:r w:rsidRPr="00FE6D26">
              <w:rPr>
                <w:rFonts w:ascii="Aptos Narrow" w:eastAsia="Times New Roman" w:hAnsi="Aptos Narrow" w:cs="Times New Roman"/>
                <w:color w:val="000000"/>
                <w:sz w:val="22"/>
                <w:lang w:eastAsia="en-AU"/>
              </w:rPr>
              <w:t>19 to 25</w:t>
            </w:r>
            <w:r w:rsidR="007549AF">
              <w:rPr>
                <w:rFonts w:ascii="Aptos Narrow" w:eastAsia="Times New Roman" w:hAnsi="Aptos Narrow" w:cs="Times New Roman"/>
                <w:color w:val="000000"/>
                <w:sz w:val="22"/>
                <w:lang w:eastAsia="en-AU"/>
              </w:rPr>
              <w:t xml:space="preserve"> age group</w:t>
            </w:r>
          </w:p>
        </w:tc>
        <w:tc>
          <w:tcPr>
            <w:tcW w:w="717" w:type="pct"/>
            <w:shd w:val="clear" w:color="auto" w:fill="D5DCE4" w:themeFill="text2" w:themeFillTint="33"/>
            <w:noWrap/>
            <w:vAlign w:val="bottom"/>
            <w:hideMark/>
          </w:tcPr>
          <w:p w14:paraId="555753F8" w14:textId="71555D27" w:rsidR="002D1CAF" w:rsidRPr="007549AF" w:rsidRDefault="002D1CAF" w:rsidP="00210EA2">
            <w:pPr>
              <w:spacing w:after="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i/>
                <w:iCs/>
                <w:color w:val="000000"/>
                <w:sz w:val="22"/>
                <w:lang w:eastAsia="en-AU"/>
              </w:rPr>
            </w:pPr>
            <w:r w:rsidRPr="007549AF">
              <w:rPr>
                <w:rFonts w:ascii="Aptos Narrow" w:hAnsi="Aptos Narrow"/>
                <w:i/>
                <w:iCs/>
                <w:color w:val="000000"/>
                <w:sz w:val="22"/>
              </w:rPr>
              <w:t>15</w:t>
            </w:r>
          </w:p>
        </w:tc>
        <w:tc>
          <w:tcPr>
            <w:tcW w:w="1062" w:type="pct"/>
            <w:shd w:val="clear" w:color="auto" w:fill="D5DCE4" w:themeFill="text2" w:themeFillTint="33"/>
            <w:noWrap/>
            <w:vAlign w:val="bottom"/>
            <w:hideMark/>
          </w:tcPr>
          <w:p w14:paraId="123D30C8" w14:textId="1F4E46E2" w:rsidR="002D1CAF" w:rsidRPr="002D1CAF" w:rsidRDefault="002D1CAF" w:rsidP="00210EA2">
            <w:pPr>
              <w:spacing w:after="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22"/>
                <w:lang w:eastAsia="en-AU"/>
              </w:rPr>
            </w:pPr>
            <w:r w:rsidRPr="002D1CAF">
              <w:rPr>
                <w:rFonts w:ascii="Aptos Narrow" w:hAnsi="Aptos Narrow"/>
                <w:color w:val="000000"/>
                <w:sz w:val="22"/>
              </w:rPr>
              <w:t>312</w:t>
            </w:r>
          </w:p>
        </w:tc>
        <w:tc>
          <w:tcPr>
            <w:tcW w:w="1095" w:type="pct"/>
            <w:shd w:val="clear" w:color="auto" w:fill="D5DCE4" w:themeFill="text2" w:themeFillTint="33"/>
            <w:noWrap/>
            <w:vAlign w:val="bottom"/>
            <w:hideMark/>
          </w:tcPr>
          <w:p w14:paraId="50851A68" w14:textId="7E0F92EA" w:rsidR="002D1CAF" w:rsidRPr="002D1CAF" w:rsidRDefault="002D1CAF" w:rsidP="00210EA2">
            <w:pPr>
              <w:spacing w:after="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22"/>
                <w:lang w:eastAsia="en-AU"/>
              </w:rPr>
            </w:pPr>
            <w:r w:rsidRPr="002D1CAF">
              <w:rPr>
                <w:rFonts w:ascii="Aptos Narrow" w:hAnsi="Aptos Narrow"/>
                <w:color w:val="000000"/>
                <w:sz w:val="22"/>
              </w:rPr>
              <w:t>49</w:t>
            </w:r>
          </w:p>
        </w:tc>
        <w:tc>
          <w:tcPr>
            <w:tcW w:w="1095" w:type="pct"/>
            <w:shd w:val="clear" w:color="auto" w:fill="D5DCE4" w:themeFill="text2" w:themeFillTint="33"/>
            <w:noWrap/>
            <w:vAlign w:val="bottom"/>
            <w:hideMark/>
          </w:tcPr>
          <w:p w14:paraId="1D52F900" w14:textId="05A471E7" w:rsidR="002D1CAF" w:rsidRPr="002D1CAF" w:rsidRDefault="002D1CAF" w:rsidP="00210EA2">
            <w:pPr>
              <w:spacing w:after="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22"/>
                <w:lang w:eastAsia="en-AU"/>
              </w:rPr>
            </w:pPr>
            <w:r w:rsidRPr="002D1CAF">
              <w:rPr>
                <w:rFonts w:ascii="Aptos Narrow" w:hAnsi="Aptos Narrow"/>
                <w:color w:val="000000"/>
                <w:sz w:val="22"/>
              </w:rPr>
              <w:t>407</w:t>
            </w:r>
          </w:p>
        </w:tc>
      </w:tr>
      <w:tr w:rsidR="002D1CAF" w:rsidRPr="005C1288" w14:paraId="16F78076" w14:textId="77777777" w:rsidTr="007549AF">
        <w:trPr>
          <w:trHeight w:val="300"/>
          <w:jc w:val="center"/>
        </w:trPr>
        <w:tc>
          <w:tcPr>
            <w:cnfStyle w:val="001000000000" w:firstRow="0" w:lastRow="0" w:firstColumn="1" w:lastColumn="0" w:oddVBand="0" w:evenVBand="0" w:oddHBand="0" w:evenHBand="0" w:firstRowFirstColumn="0" w:firstRowLastColumn="0" w:lastRowFirstColumn="0" w:lastRowLastColumn="0"/>
            <w:tcW w:w="1030" w:type="pct"/>
            <w:noWrap/>
            <w:hideMark/>
          </w:tcPr>
          <w:p w14:paraId="62EC2399" w14:textId="1D9A43EB" w:rsidR="002D1CAF" w:rsidRPr="005C1288" w:rsidRDefault="002D1CAF" w:rsidP="002D1CAF">
            <w:pPr>
              <w:spacing w:after="0"/>
              <w:rPr>
                <w:rFonts w:ascii="Aptos Narrow" w:eastAsia="Times New Roman" w:hAnsi="Aptos Narrow" w:cs="Times New Roman"/>
                <w:color w:val="000000"/>
                <w:sz w:val="22"/>
                <w:lang w:eastAsia="en-AU"/>
              </w:rPr>
            </w:pPr>
            <w:r>
              <w:rPr>
                <w:rFonts w:ascii="Aptos Narrow" w:eastAsia="Times New Roman" w:hAnsi="Aptos Narrow" w:cs="Times New Roman"/>
                <w:b w:val="0"/>
                <w:bCs w:val="0"/>
                <w:color w:val="000000"/>
                <w:sz w:val="22"/>
                <w:lang w:eastAsia="en-AU"/>
              </w:rPr>
              <w:t>Overall program</w:t>
            </w:r>
          </w:p>
        </w:tc>
        <w:tc>
          <w:tcPr>
            <w:tcW w:w="717" w:type="pct"/>
            <w:noWrap/>
            <w:vAlign w:val="bottom"/>
            <w:hideMark/>
          </w:tcPr>
          <w:p w14:paraId="181E9AF9" w14:textId="2C28B46E" w:rsidR="002D1CAF" w:rsidRPr="007549AF" w:rsidRDefault="002D1CAF" w:rsidP="00210EA2">
            <w:pPr>
              <w:spacing w:after="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i/>
                <w:iCs/>
                <w:color w:val="000000"/>
                <w:sz w:val="22"/>
                <w:lang w:eastAsia="en-AU"/>
              </w:rPr>
            </w:pPr>
            <w:r w:rsidRPr="007549AF">
              <w:rPr>
                <w:rFonts w:ascii="Aptos Narrow" w:hAnsi="Aptos Narrow"/>
                <w:i/>
                <w:iCs/>
                <w:color w:val="000000"/>
                <w:sz w:val="22"/>
              </w:rPr>
              <w:t>13</w:t>
            </w:r>
            <w:r w:rsidR="004E47BB" w:rsidRPr="007549AF">
              <w:rPr>
                <w:rFonts w:ascii="Aptos Narrow" w:hAnsi="Aptos Narrow"/>
                <w:i/>
                <w:iCs/>
                <w:color w:val="000000"/>
                <w:sz w:val="22"/>
              </w:rPr>
              <w:t>1</w:t>
            </w:r>
          </w:p>
        </w:tc>
        <w:tc>
          <w:tcPr>
            <w:tcW w:w="1062" w:type="pct"/>
            <w:noWrap/>
            <w:vAlign w:val="bottom"/>
            <w:hideMark/>
          </w:tcPr>
          <w:p w14:paraId="692BF5A2" w14:textId="7CF8B855" w:rsidR="002D1CAF" w:rsidRPr="00210EA2" w:rsidRDefault="004E47BB" w:rsidP="00210EA2">
            <w:pPr>
              <w:spacing w:after="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22"/>
                <w:lang w:eastAsia="en-AU"/>
              </w:rPr>
            </w:pPr>
            <w:r>
              <w:rPr>
                <w:rFonts w:ascii="Aptos Narrow" w:hAnsi="Aptos Narrow"/>
                <w:color w:val="000000"/>
                <w:sz w:val="22"/>
              </w:rPr>
              <w:t>305</w:t>
            </w:r>
          </w:p>
        </w:tc>
        <w:tc>
          <w:tcPr>
            <w:tcW w:w="1095" w:type="pct"/>
            <w:noWrap/>
            <w:vAlign w:val="bottom"/>
            <w:hideMark/>
          </w:tcPr>
          <w:p w14:paraId="567B2403" w14:textId="7C509924" w:rsidR="002D1CAF" w:rsidRPr="00210EA2" w:rsidRDefault="002D1CAF" w:rsidP="00210EA2">
            <w:pPr>
              <w:spacing w:after="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22"/>
                <w:lang w:eastAsia="en-AU"/>
              </w:rPr>
            </w:pPr>
            <w:r w:rsidRPr="00210EA2">
              <w:rPr>
                <w:rFonts w:ascii="Aptos Narrow" w:hAnsi="Aptos Narrow"/>
                <w:color w:val="000000"/>
                <w:sz w:val="22"/>
              </w:rPr>
              <w:t>33</w:t>
            </w:r>
          </w:p>
        </w:tc>
        <w:tc>
          <w:tcPr>
            <w:tcW w:w="1095" w:type="pct"/>
            <w:noWrap/>
            <w:vAlign w:val="bottom"/>
            <w:hideMark/>
          </w:tcPr>
          <w:p w14:paraId="4D2170F7" w14:textId="6FE483C2" w:rsidR="002D1CAF" w:rsidRPr="00210EA2" w:rsidRDefault="002D1CAF" w:rsidP="00210EA2">
            <w:pPr>
              <w:spacing w:after="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22"/>
                <w:lang w:eastAsia="en-AU"/>
              </w:rPr>
            </w:pPr>
            <w:r w:rsidRPr="00210EA2">
              <w:rPr>
                <w:rFonts w:ascii="Aptos Narrow" w:hAnsi="Aptos Narrow"/>
                <w:color w:val="000000"/>
                <w:sz w:val="22"/>
              </w:rPr>
              <w:t>709</w:t>
            </w:r>
          </w:p>
        </w:tc>
      </w:tr>
    </w:tbl>
    <w:p w14:paraId="12328012" w14:textId="77765406" w:rsidR="00600245" w:rsidRDefault="00600245" w:rsidP="00962FA2">
      <w:pPr>
        <w:pStyle w:val="Heading4"/>
      </w:pPr>
      <w:r w:rsidRPr="00600245">
        <w:lastRenderedPageBreak/>
        <w:t>Broad Reach and Equity of Participation</w:t>
      </w:r>
    </w:p>
    <w:p w14:paraId="061FFB7C" w14:textId="33FD2A3D" w:rsidR="00600245" w:rsidRPr="00600245" w:rsidRDefault="00600245" w:rsidP="00600245">
      <w:r w:rsidRPr="00600245">
        <w:t>Findings from focus groups, the stakeholder survey and program reporting (R2D2) indicate that YCSS is reaching a diverse cohort across its priority groups, with participation evident across age, gender and priority populations. Outreach through schools, councils and community networks, alongside case study evidence, demonstrates reach into a range of contexts, including more complex circumstances.</w:t>
      </w:r>
    </w:p>
    <w:p w14:paraId="13FF720E" w14:textId="4699FDCD" w:rsidR="00600245" w:rsidRDefault="00C81A75" w:rsidP="00600245">
      <w:r>
        <w:t>E</w:t>
      </w:r>
      <w:r w:rsidR="006E7251">
        <w:t xml:space="preserve">vidence suggests that </w:t>
      </w:r>
      <w:r w:rsidR="00600245" w:rsidRPr="00600245">
        <w:t>reach is uneven. Older young carers, hidden carers</w:t>
      </w:r>
      <w:r w:rsidR="00273C5F">
        <w:rPr>
          <w:rStyle w:val="FootnoteReference"/>
        </w:rPr>
        <w:footnoteReference w:id="17"/>
      </w:r>
      <w:r w:rsidR="00600245" w:rsidRPr="00600245">
        <w:t xml:space="preserve"> and those facing barriers (e.g. transport, cultural factors, school access or service engagement) appear less consistently reached. While there are active efforts to support inclusion, there is limited evidence that equitable access is consistently achieved across all groups. Overall, reach is broad but not yet consistently equitable across the program.</w:t>
      </w:r>
    </w:p>
    <w:p w14:paraId="3BBA60D1" w14:textId="78210BD6" w:rsidR="00600245" w:rsidRDefault="00600245" w:rsidP="00962FA2">
      <w:pPr>
        <w:pStyle w:val="Heading4"/>
      </w:pPr>
      <w:r w:rsidRPr="00600245">
        <w:t>Meaningful Outcomes and Impact</w:t>
      </w:r>
    </w:p>
    <w:p w14:paraId="6BCF63DB" w14:textId="22ADA1BF" w:rsidR="00562CD2" w:rsidRDefault="00600245" w:rsidP="00600245">
      <w:r w:rsidRPr="00600245">
        <w:t>Across all data sources, there is strong evidence that participants experience positive outcomes aligned with the YCSS Theory of Change. Improvements are particularly evident in wellbeing, social connection, confidence, service navigation</w:t>
      </w:r>
      <w:r w:rsidR="00633E18">
        <w:t>,</w:t>
      </w:r>
      <w:r w:rsidRPr="00600245">
        <w:t xml:space="preserve"> and help-seeking. This is supported by focus groups, </w:t>
      </w:r>
      <w:r w:rsidR="003868F9">
        <w:t xml:space="preserve">participant </w:t>
      </w:r>
      <w:r w:rsidRPr="00600245">
        <w:t xml:space="preserve">survey results and program data, including positive pre/post </w:t>
      </w:r>
      <w:r w:rsidRPr="00F93903">
        <w:t>changes in PANOC</w:t>
      </w:r>
      <w:r w:rsidR="00D64A5A" w:rsidRPr="00F93903">
        <w:t xml:space="preserve">, SWI and PWI </w:t>
      </w:r>
      <w:r w:rsidRPr="00F93903">
        <w:t>scores</w:t>
      </w:r>
      <w:r w:rsidR="00874C46">
        <w:t xml:space="preserve"> (see </w:t>
      </w:r>
      <w:r w:rsidR="00741FA5" w:rsidRPr="008434A3">
        <w:rPr>
          <w:b/>
          <w:bCs/>
        </w:rPr>
        <w:fldChar w:fldCharType="begin"/>
      </w:r>
      <w:r w:rsidR="00741FA5" w:rsidRPr="008434A3">
        <w:rPr>
          <w:b/>
          <w:bCs/>
        </w:rPr>
        <w:instrText xml:space="preserve"> REF _Ref233997800 \h </w:instrText>
      </w:r>
      <w:r w:rsidR="008434A3">
        <w:rPr>
          <w:b/>
          <w:bCs/>
        </w:rPr>
        <w:instrText xml:space="preserve"> \* MERGEFORMAT </w:instrText>
      </w:r>
      <w:r w:rsidR="00741FA5" w:rsidRPr="008434A3">
        <w:rPr>
          <w:b/>
          <w:bCs/>
        </w:rPr>
      </w:r>
      <w:r w:rsidR="00741FA5" w:rsidRPr="008434A3">
        <w:rPr>
          <w:b/>
          <w:bCs/>
        </w:rPr>
        <w:fldChar w:fldCharType="separate"/>
      </w:r>
      <w:r w:rsidR="00C2576B" w:rsidRPr="00C2576B">
        <w:rPr>
          <w:b/>
          <w:bCs/>
        </w:rPr>
        <w:t xml:space="preserve">Table </w:t>
      </w:r>
      <w:r w:rsidR="00C2576B" w:rsidRPr="00C2576B">
        <w:rPr>
          <w:b/>
          <w:bCs/>
          <w:noProof/>
        </w:rPr>
        <w:t>7</w:t>
      </w:r>
      <w:r w:rsidR="00741FA5" w:rsidRPr="008434A3">
        <w:rPr>
          <w:b/>
          <w:bCs/>
        </w:rPr>
        <w:fldChar w:fldCharType="end"/>
      </w:r>
      <w:r w:rsidR="00D64A5A">
        <w:t xml:space="preserve"> for </w:t>
      </w:r>
      <w:r w:rsidR="00AA21A2">
        <w:t xml:space="preserve">difference between average </w:t>
      </w:r>
      <w:r w:rsidR="00D64A5A">
        <w:t>pre</w:t>
      </w:r>
      <w:r w:rsidR="00AA21A2">
        <w:t xml:space="preserve"> and </w:t>
      </w:r>
      <w:r w:rsidR="00D64A5A">
        <w:t>post PWI scores</w:t>
      </w:r>
      <w:r w:rsidR="00874C46">
        <w:t>)</w:t>
      </w:r>
      <w:r w:rsidRPr="00600245">
        <w:t xml:space="preserve">. </w:t>
      </w:r>
    </w:p>
    <w:p w14:paraId="0486C717" w14:textId="2D088358" w:rsidR="003B6805" w:rsidRDefault="003B6805" w:rsidP="003B6805">
      <w:pPr>
        <w:pStyle w:val="Caption"/>
        <w:jc w:val="center"/>
      </w:pPr>
      <w:bookmarkStart w:id="54" w:name="_Ref233997800"/>
      <w:r>
        <w:t xml:space="preserve">Table </w:t>
      </w:r>
      <w:fldSimple w:instr=" SEQ Table \* ARABIC ">
        <w:r w:rsidR="00C2576B">
          <w:rPr>
            <w:noProof/>
          </w:rPr>
          <w:t>7</w:t>
        </w:r>
      </w:fldSimple>
      <w:bookmarkEnd w:id="54"/>
      <w:r>
        <w:t xml:space="preserve">: </w:t>
      </w:r>
      <w:r w:rsidR="00AA21A2">
        <w:t>Average p</w:t>
      </w:r>
      <w:r w:rsidR="00103B29">
        <w:t>re and post PWI scores of young carers in 24/25FY</w:t>
      </w:r>
      <w:r w:rsidR="00AA21A2">
        <w:t xml:space="preserve"> and their difference, across age groups</w:t>
      </w:r>
      <w:r w:rsidR="00AA21A2">
        <w:rPr>
          <w:rStyle w:val="FootnoteReference"/>
        </w:rPr>
        <w:footnoteReference w:id="18"/>
      </w:r>
    </w:p>
    <w:tbl>
      <w:tblPr>
        <w:tblStyle w:val="TableGridLight"/>
        <w:tblW w:w="5421" w:type="pct"/>
        <w:jc w:val="center"/>
        <w:tblLayout w:type="fixed"/>
        <w:tblLook w:val="04A0" w:firstRow="1" w:lastRow="0" w:firstColumn="1" w:lastColumn="0" w:noHBand="0" w:noVBand="1"/>
      </w:tblPr>
      <w:tblGrid>
        <w:gridCol w:w="2071"/>
        <w:gridCol w:w="661"/>
        <w:gridCol w:w="661"/>
        <w:gridCol w:w="1138"/>
        <w:gridCol w:w="710"/>
        <w:gridCol w:w="710"/>
        <w:gridCol w:w="1132"/>
        <w:gridCol w:w="780"/>
        <w:gridCol w:w="780"/>
        <w:gridCol w:w="1132"/>
      </w:tblGrid>
      <w:tr w:rsidR="00055021" w:rsidRPr="007616D5" w14:paraId="6B78FBAE" w14:textId="77777777" w:rsidTr="00BD57F1">
        <w:trPr>
          <w:trHeight w:val="397"/>
          <w:jc w:val="center"/>
        </w:trPr>
        <w:tc>
          <w:tcPr>
            <w:tcW w:w="1059" w:type="pct"/>
            <w:tcBorders>
              <w:top w:val="single" w:sz="4" w:space="0" w:color="FFFFFF" w:themeColor="background1"/>
              <w:left w:val="single" w:sz="4" w:space="0" w:color="FFFFFF" w:themeColor="background1"/>
              <w:bottom w:val="single" w:sz="4" w:space="0" w:color="FFFFFF" w:themeColor="background1"/>
            </w:tcBorders>
            <w:noWrap/>
            <w:hideMark/>
          </w:tcPr>
          <w:p w14:paraId="2AA4C6C8" w14:textId="77777777" w:rsidR="00055021" w:rsidRPr="007616D5" w:rsidRDefault="00055021">
            <w:pPr>
              <w:spacing w:after="0"/>
              <w:rPr>
                <w:rFonts w:ascii="Times New Roman" w:eastAsia="Times New Roman" w:hAnsi="Times New Roman" w:cs="Times New Roman"/>
                <w:sz w:val="22"/>
                <w:lang w:eastAsia="en-AU"/>
              </w:rPr>
            </w:pPr>
          </w:p>
        </w:tc>
        <w:tc>
          <w:tcPr>
            <w:tcW w:w="1258" w:type="pct"/>
            <w:gridSpan w:val="3"/>
            <w:shd w:val="clear" w:color="auto" w:fill="FBE5DA" w:themeFill="accent2" w:themeFillTint="33"/>
            <w:noWrap/>
            <w:hideMark/>
          </w:tcPr>
          <w:p w14:paraId="0E6AAAEB" w14:textId="77777777" w:rsidR="00055021" w:rsidRPr="00AD2A05" w:rsidRDefault="00055021">
            <w:pPr>
              <w:spacing w:after="0"/>
              <w:jc w:val="center"/>
              <w:rPr>
                <w:rFonts w:ascii="Aptos Narrow" w:eastAsia="Times New Roman" w:hAnsi="Aptos Narrow" w:cs="Times New Roman"/>
                <w:b/>
                <w:bCs/>
                <w:color w:val="000000"/>
                <w:sz w:val="22"/>
                <w:lang w:eastAsia="en-AU"/>
              </w:rPr>
            </w:pPr>
            <w:r w:rsidRPr="00AD2A05">
              <w:rPr>
                <w:rFonts w:ascii="Aptos Narrow" w:eastAsia="Times New Roman" w:hAnsi="Aptos Narrow" w:cs="Times New Roman"/>
                <w:b/>
                <w:bCs/>
                <w:color w:val="000000"/>
                <w:sz w:val="22"/>
                <w:lang w:eastAsia="en-AU"/>
              </w:rPr>
              <w:t>5 to 11 age group</w:t>
            </w:r>
          </w:p>
        </w:tc>
        <w:tc>
          <w:tcPr>
            <w:tcW w:w="1305" w:type="pct"/>
            <w:gridSpan w:val="3"/>
            <w:shd w:val="clear" w:color="auto" w:fill="FEF5DF" w:themeFill="accent3" w:themeFillTint="33"/>
            <w:noWrap/>
            <w:hideMark/>
          </w:tcPr>
          <w:p w14:paraId="2D2BBF0E" w14:textId="77777777" w:rsidR="00055021" w:rsidRPr="00AD2A05" w:rsidRDefault="00055021">
            <w:pPr>
              <w:spacing w:after="0"/>
              <w:jc w:val="center"/>
              <w:rPr>
                <w:rFonts w:ascii="Aptos Narrow" w:eastAsia="Times New Roman" w:hAnsi="Aptos Narrow" w:cs="Times New Roman"/>
                <w:b/>
                <w:bCs/>
                <w:color w:val="000000"/>
                <w:sz w:val="22"/>
                <w:lang w:eastAsia="en-AU"/>
              </w:rPr>
            </w:pPr>
            <w:r w:rsidRPr="00AD2A05">
              <w:rPr>
                <w:rFonts w:ascii="Aptos Narrow" w:eastAsia="Times New Roman" w:hAnsi="Aptos Narrow" w:cs="Times New Roman"/>
                <w:b/>
                <w:bCs/>
                <w:color w:val="000000"/>
                <w:sz w:val="22"/>
                <w:lang w:eastAsia="en-AU"/>
              </w:rPr>
              <w:t>12 to 18 age group</w:t>
            </w:r>
          </w:p>
        </w:tc>
        <w:tc>
          <w:tcPr>
            <w:tcW w:w="1377" w:type="pct"/>
            <w:gridSpan w:val="3"/>
            <w:shd w:val="clear" w:color="auto" w:fill="D5DCE4" w:themeFill="text2" w:themeFillTint="33"/>
            <w:noWrap/>
            <w:hideMark/>
          </w:tcPr>
          <w:p w14:paraId="024D5315" w14:textId="77777777" w:rsidR="00055021" w:rsidRPr="00AD2A05" w:rsidRDefault="00055021">
            <w:pPr>
              <w:spacing w:after="0"/>
              <w:jc w:val="center"/>
              <w:rPr>
                <w:rFonts w:ascii="Aptos Narrow" w:eastAsia="Times New Roman" w:hAnsi="Aptos Narrow" w:cs="Times New Roman"/>
                <w:b/>
                <w:bCs/>
                <w:color w:val="000000"/>
                <w:sz w:val="22"/>
                <w:lang w:eastAsia="en-AU"/>
              </w:rPr>
            </w:pPr>
            <w:r w:rsidRPr="00AD2A05">
              <w:rPr>
                <w:rFonts w:ascii="Aptos Narrow" w:eastAsia="Times New Roman" w:hAnsi="Aptos Narrow" w:cs="Times New Roman"/>
                <w:b/>
                <w:bCs/>
                <w:color w:val="000000"/>
                <w:sz w:val="22"/>
                <w:lang w:eastAsia="en-AU"/>
              </w:rPr>
              <w:t>19 to 25 age group</w:t>
            </w:r>
          </w:p>
        </w:tc>
      </w:tr>
      <w:tr w:rsidR="00055021" w:rsidRPr="007616D5" w14:paraId="20F36B0E" w14:textId="77777777" w:rsidTr="00BD57F1">
        <w:trPr>
          <w:trHeight w:val="397"/>
          <w:jc w:val="center"/>
        </w:trPr>
        <w:tc>
          <w:tcPr>
            <w:tcW w:w="1059" w:type="pct"/>
            <w:tcBorders>
              <w:top w:val="single" w:sz="4" w:space="0" w:color="FFFFFF" w:themeColor="background1"/>
              <w:left w:val="single" w:sz="4" w:space="0" w:color="FFFFFF" w:themeColor="background1"/>
            </w:tcBorders>
            <w:noWrap/>
            <w:hideMark/>
          </w:tcPr>
          <w:p w14:paraId="1B5C451E" w14:textId="77777777" w:rsidR="00055021" w:rsidRPr="007616D5" w:rsidRDefault="00055021">
            <w:pPr>
              <w:spacing w:after="0"/>
              <w:jc w:val="center"/>
              <w:rPr>
                <w:rFonts w:ascii="Aptos Narrow" w:eastAsia="Times New Roman" w:hAnsi="Aptos Narrow" w:cs="Times New Roman"/>
                <w:color w:val="000000"/>
                <w:sz w:val="22"/>
                <w:lang w:eastAsia="en-AU"/>
              </w:rPr>
            </w:pPr>
          </w:p>
        </w:tc>
        <w:tc>
          <w:tcPr>
            <w:tcW w:w="338" w:type="pct"/>
            <w:shd w:val="clear" w:color="auto" w:fill="FBE5DA" w:themeFill="accent2" w:themeFillTint="33"/>
            <w:noWrap/>
            <w:hideMark/>
          </w:tcPr>
          <w:p w14:paraId="3DD44087" w14:textId="2A92FA85" w:rsidR="00055021" w:rsidRPr="007616D5" w:rsidRDefault="00055021" w:rsidP="00055021">
            <w:pPr>
              <w:spacing w:after="0"/>
              <w:jc w:val="center"/>
              <w:rPr>
                <w:rFonts w:ascii="Aptos Narrow" w:eastAsia="Times New Roman" w:hAnsi="Aptos Narrow" w:cs="Times New Roman"/>
                <w:color w:val="000000"/>
                <w:sz w:val="22"/>
                <w:lang w:eastAsia="en-AU"/>
              </w:rPr>
            </w:pPr>
            <w:r w:rsidRPr="007616D5">
              <w:rPr>
                <w:rFonts w:ascii="Aptos Narrow" w:eastAsia="Times New Roman" w:hAnsi="Aptos Narrow" w:cs="Times New Roman"/>
                <w:color w:val="000000"/>
                <w:sz w:val="22"/>
                <w:lang w:eastAsia="en-AU"/>
              </w:rPr>
              <w:t>Pre</w:t>
            </w:r>
          </w:p>
          <w:p w14:paraId="12BC5077" w14:textId="3857B166" w:rsidR="00055021" w:rsidRPr="007616D5" w:rsidRDefault="00055021">
            <w:pPr>
              <w:spacing w:after="0"/>
              <w:jc w:val="center"/>
              <w:rPr>
                <w:rFonts w:ascii="Aptos Narrow" w:eastAsia="Times New Roman" w:hAnsi="Aptos Narrow" w:cs="Times New Roman"/>
                <w:color w:val="000000"/>
                <w:sz w:val="22"/>
                <w:lang w:eastAsia="en-AU"/>
              </w:rPr>
            </w:pPr>
          </w:p>
        </w:tc>
        <w:tc>
          <w:tcPr>
            <w:tcW w:w="338" w:type="pct"/>
            <w:shd w:val="clear" w:color="auto" w:fill="FBE5DA" w:themeFill="accent2" w:themeFillTint="33"/>
            <w:noWrap/>
            <w:hideMark/>
          </w:tcPr>
          <w:p w14:paraId="5D679B67" w14:textId="55CC0A8A" w:rsidR="00055021" w:rsidRPr="007616D5" w:rsidRDefault="00055021" w:rsidP="00055021">
            <w:pPr>
              <w:spacing w:after="0"/>
              <w:jc w:val="center"/>
              <w:rPr>
                <w:rFonts w:ascii="Aptos Narrow" w:eastAsia="Times New Roman" w:hAnsi="Aptos Narrow" w:cs="Times New Roman"/>
                <w:color w:val="000000"/>
                <w:sz w:val="22"/>
                <w:lang w:eastAsia="en-AU"/>
              </w:rPr>
            </w:pPr>
            <w:r w:rsidRPr="007616D5">
              <w:rPr>
                <w:rFonts w:ascii="Aptos Narrow" w:eastAsia="Times New Roman" w:hAnsi="Aptos Narrow" w:cs="Times New Roman"/>
                <w:color w:val="000000"/>
                <w:sz w:val="22"/>
                <w:lang w:eastAsia="en-AU"/>
              </w:rPr>
              <w:t>Pos</w:t>
            </w:r>
            <w:r>
              <w:rPr>
                <w:rFonts w:ascii="Aptos Narrow" w:eastAsia="Times New Roman" w:hAnsi="Aptos Narrow" w:cs="Times New Roman"/>
                <w:color w:val="000000"/>
                <w:sz w:val="22"/>
                <w:lang w:eastAsia="en-AU"/>
              </w:rPr>
              <w:t>t</w:t>
            </w:r>
          </w:p>
          <w:p w14:paraId="6AC1A4C5" w14:textId="03AD4F61" w:rsidR="00055021" w:rsidRPr="007616D5" w:rsidRDefault="00055021">
            <w:pPr>
              <w:spacing w:after="0"/>
              <w:jc w:val="center"/>
              <w:rPr>
                <w:rFonts w:ascii="Aptos Narrow" w:eastAsia="Times New Roman" w:hAnsi="Aptos Narrow" w:cs="Times New Roman"/>
                <w:color w:val="000000"/>
                <w:sz w:val="22"/>
                <w:lang w:eastAsia="en-AU"/>
              </w:rPr>
            </w:pPr>
          </w:p>
        </w:tc>
        <w:tc>
          <w:tcPr>
            <w:tcW w:w="582" w:type="pct"/>
            <w:shd w:val="clear" w:color="auto" w:fill="FBE5DA" w:themeFill="accent2" w:themeFillTint="33"/>
            <w:noWrap/>
            <w:hideMark/>
          </w:tcPr>
          <w:p w14:paraId="21DAF80E" w14:textId="77777777" w:rsidR="00055021" w:rsidRPr="007616D5" w:rsidRDefault="00055021">
            <w:pPr>
              <w:spacing w:after="0"/>
              <w:jc w:val="center"/>
              <w:rPr>
                <w:rFonts w:ascii="Aptos Narrow" w:eastAsia="Times New Roman" w:hAnsi="Aptos Narrow" w:cs="Times New Roman"/>
                <w:color w:val="000000"/>
                <w:sz w:val="22"/>
                <w:lang w:eastAsia="en-AU"/>
              </w:rPr>
            </w:pPr>
            <w:r w:rsidRPr="007616D5">
              <w:rPr>
                <w:rFonts w:ascii="Aptos Narrow" w:eastAsia="Times New Roman" w:hAnsi="Aptos Narrow" w:cs="Times New Roman"/>
                <w:color w:val="000000"/>
                <w:sz w:val="22"/>
                <w:lang w:eastAsia="en-AU"/>
              </w:rPr>
              <w:t>Difference</w:t>
            </w:r>
          </w:p>
        </w:tc>
        <w:tc>
          <w:tcPr>
            <w:tcW w:w="363" w:type="pct"/>
            <w:shd w:val="clear" w:color="auto" w:fill="FEF5DF" w:themeFill="accent3" w:themeFillTint="33"/>
            <w:noWrap/>
            <w:hideMark/>
          </w:tcPr>
          <w:p w14:paraId="686AE66F" w14:textId="5CB044C6" w:rsidR="00055021" w:rsidRPr="007616D5" w:rsidRDefault="00055021" w:rsidP="00055021">
            <w:pPr>
              <w:spacing w:after="0"/>
              <w:jc w:val="center"/>
              <w:rPr>
                <w:rFonts w:ascii="Aptos Narrow" w:eastAsia="Times New Roman" w:hAnsi="Aptos Narrow" w:cs="Times New Roman"/>
                <w:color w:val="000000"/>
                <w:sz w:val="22"/>
                <w:lang w:eastAsia="en-AU"/>
              </w:rPr>
            </w:pPr>
            <w:r w:rsidRPr="007616D5">
              <w:rPr>
                <w:rFonts w:ascii="Aptos Narrow" w:eastAsia="Times New Roman" w:hAnsi="Aptos Narrow" w:cs="Times New Roman"/>
                <w:color w:val="000000"/>
                <w:sz w:val="22"/>
                <w:lang w:eastAsia="en-AU"/>
              </w:rPr>
              <w:t>Pre</w:t>
            </w:r>
          </w:p>
          <w:p w14:paraId="681716C0" w14:textId="51AEB2FA" w:rsidR="00055021" w:rsidRPr="007616D5" w:rsidRDefault="00055021">
            <w:pPr>
              <w:spacing w:after="0"/>
              <w:jc w:val="center"/>
              <w:rPr>
                <w:rFonts w:ascii="Aptos Narrow" w:eastAsia="Times New Roman" w:hAnsi="Aptos Narrow" w:cs="Times New Roman"/>
                <w:color w:val="000000"/>
                <w:sz w:val="22"/>
                <w:lang w:eastAsia="en-AU"/>
              </w:rPr>
            </w:pPr>
          </w:p>
        </w:tc>
        <w:tc>
          <w:tcPr>
            <w:tcW w:w="363" w:type="pct"/>
            <w:shd w:val="clear" w:color="auto" w:fill="FEF5DF" w:themeFill="accent3" w:themeFillTint="33"/>
            <w:noWrap/>
            <w:hideMark/>
          </w:tcPr>
          <w:p w14:paraId="58D0A934" w14:textId="08E73497" w:rsidR="00055021" w:rsidRPr="007616D5" w:rsidRDefault="00055021" w:rsidP="00055021">
            <w:pPr>
              <w:spacing w:after="0"/>
              <w:jc w:val="center"/>
              <w:rPr>
                <w:rFonts w:ascii="Aptos Narrow" w:eastAsia="Times New Roman" w:hAnsi="Aptos Narrow" w:cs="Times New Roman"/>
                <w:color w:val="000000"/>
                <w:sz w:val="22"/>
                <w:lang w:eastAsia="en-AU"/>
              </w:rPr>
            </w:pPr>
            <w:r w:rsidRPr="007616D5">
              <w:rPr>
                <w:rFonts w:ascii="Aptos Narrow" w:eastAsia="Times New Roman" w:hAnsi="Aptos Narrow" w:cs="Times New Roman"/>
                <w:color w:val="000000"/>
                <w:sz w:val="22"/>
                <w:lang w:eastAsia="en-AU"/>
              </w:rPr>
              <w:t>Post</w:t>
            </w:r>
          </w:p>
          <w:p w14:paraId="57F8077B" w14:textId="24682B32" w:rsidR="00055021" w:rsidRPr="007616D5" w:rsidRDefault="00055021">
            <w:pPr>
              <w:spacing w:after="0"/>
              <w:jc w:val="center"/>
              <w:rPr>
                <w:rFonts w:ascii="Aptos Narrow" w:eastAsia="Times New Roman" w:hAnsi="Aptos Narrow" w:cs="Times New Roman"/>
                <w:color w:val="000000"/>
                <w:sz w:val="22"/>
                <w:lang w:eastAsia="en-AU"/>
              </w:rPr>
            </w:pPr>
          </w:p>
        </w:tc>
        <w:tc>
          <w:tcPr>
            <w:tcW w:w="579" w:type="pct"/>
            <w:shd w:val="clear" w:color="auto" w:fill="FEF5DF" w:themeFill="accent3" w:themeFillTint="33"/>
            <w:noWrap/>
            <w:hideMark/>
          </w:tcPr>
          <w:p w14:paraId="6143E07C" w14:textId="77777777" w:rsidR="00055021" w:rsidRPr="007616D5" w:rsidRDefault="00055021">
            <w:pPr>
              <w:spacing w:after="0"/>
              <w:jc w:val="center"/>
              <w:rPr>
                <w:rFonts w:ascii="Aptos Narrow" w:eastAsia="Times New Roman" w:hAnsi="Aptos Narrow" w:cs="Times New Roman"/>
                <w:color w:val="000000"/>
                <w:sz w:val="22"/>
                <w:lang w:eastAsia="en-AU"/>
              </w:rPr>
            </w:pPr>
            <w:r w:rsidRPr="007616D5">
              <w:rPr>
                <w:rFonts w:ascii="Aptos Narrow" w:eastAsia="Times New Roman" w:hAnsi="Aptos Narrow" w:cs="Times New Roman"/>
                <w:color w:val="000000"/>
                <w:sz w:val="22"/>
                <w:lang w:eastAsia="en-AU"/>
              </w:rPr>
              <w:t>Difference</w:t>
            </w:r>
          </w:p>
        </w:tc>
        <w:tc>
          <w:tcPr>
            <w:tcW w:w="399" w:type="pct"/>
            <w:shd w:val="clear" w:color="auto" w:fill="D5DCE4" w:themeFill="text2" w:themeFillTint="33"/>
            <w:noWrap/>
            <w:hideMark/>
          </w:tcPr>
          <w:p w14:paraId="3BCF1E2C" w14:textId="3B52A469" w:rsidR="00055021" w:rsidRPr="007616D5" w:rsidRDefault="00055021" w:rsidP="00055021">
            <w:pPr>
              <w:spacing w:after="0"/>
              <w:jc w:val="center"/>
              <w:rPr>
                <w:rFonts w:ascii="Aptos Narrow" w:eastAsia="Times New Roman" w:hAnsi="Aptos Narrow" w:cs="Times New Roman"/>
                <w:color w:val="000000"/>
                <w:sz w:val="22"/>
                <w:lang w:eastAsia="en-AU"/>
              </w:rPr>
            </w:pPr>
            <w:r w:rsidRPr="007616D5">
              <w:rPr>
                <w:rFonts w:ascii="Aptos Narrow" w:eastAsia="Times New Roman" w:hAnsi="Aptos Narrow" w:cs="Times New Roman"/>
                <w:color w:val="000000"/>
                <w:sz w:val="22"/>
                <w:lang w:eastAsia="en-AU"/>
              </w:rPr>
              <w:t>Pre</w:t>
            </w:r>
          </w:p>
        </w:tc>
        <w:tc>
          <w:tcPr>
            <w:tcW w:w="399" w:type="pct"/>
            <w:shd w:val="clear" w:color="auto" w:fill="D5DCE4" w:themeFill="text2" w:themeFillTint="33"/>
            <w:noWrap/>
            <w:hideMark/>
          </w:tcPr>
          <w:p w14:paraId="114073F0" w14:textId="1EB4475B" w:rsidR="00055021" w:rsidRPr="007616D5" w:rsidRDefault="00055021" w:rsidP="00055021">
            <w:pPr>
              <w:spacing w:after="0"/>
              <w:jc w:val="center"/>
              <w:rPr>
                <w:rFonts w:ascii="Aptos Narrow" w:eastAsia="Times New Roman" w:hAnsi="Aptos Narrow" w:cs="Times New Roman"/>
                <w:color w:val="000000"/>
                <w:sz w:val="22"/>
                <w:lang w:eastAsia="en-AU"/>
              </w:rPr>
            </w:pPr>
            <w:r w:rsidRPr="007616D5">
              <w:rPr>
                <w:rFonts w:ascii="Aptos Narrow" w:eastAsia="Times New Roman" w:hAnsi="Aptos Narrow" w:cs="Times New Roman"/>
                <w:color w:val="000000"/>
                <w:sz w:val="22"/>
                <w:lang w:eastAsia="en-AU"/>
              </w:rPr>
              <w:t>Post</w:t>
            </w:r>
          </w:p>
        </w:tc>
        <w:tc>
          <w:tcPr>
            <w:tcW w:w="579" w:type="pct"/>
            <w:shd w:val="clear" w:color="auto" w:fill="D5DCE4" w:themeFill="text2" w:themeFillTint="33"/>
            <w:noWrap/>
            <w:hideMark/>
          </w:tcPr>
          <w:p w14:paraId="70AC66DF" w14:textId="77777777" w:rsidR="00055021" w:rsidRPr="007616D5" w:rsidRDefault="00055021">
            <w:pPr>
              <w:spacing w:after="0"/>
              <w:jc w:val="center"/>
              <w:rPr>
                <w:rFonts w:ascii="Aptos Narrow" w:eastAsia="Times New Roman" w:hAnsi="Aptos Narrow" w:cs="Times New Roman"/>
                <w:color w:val="000000"/>
                <w:sz w:val="22"/>
                <w:lang w:eastAsia="en-AU"/>
              </w:rPr>
            </w:pPr>
            <w:r w:rsidRPr="007616D5">
              <w:rPr>
                <w:rFonts w:ascii="Aptos Narrow" w:eastAsia="Times New Roman" w:hAnsi="Aptos Narrow" w:cs="Times New Roman"/>
                <w:color w:val="000000"/>
                <w:sz w:val="22"/>
                <w:lang w:eastAsia="en-AU"/>
              </w:rPr>
              <w:t>Difference</w:t>
            </w:r>
          </w:p>
        </w:tc>
      </w:tr>
      <w:tr w:rsidR="00055021" w:rsidRPr="007616D5" w14:paraId="0E2A4639" w14:textId="77777777" w:rsidTr="00BD57F1">
        <w:trPr>
          <w:trHeight w:val="454"/>
          <w:jc w:val="center"/>
        </w:trPr>
        <w:tc>
          <w:tcPr>
            <w:tcW w:w="1059" w:type="pct"/>
            <w:noWrap/>
          </w:tcPr>
          <w:p w14:paraId="355EBD3F" w14:textId="34628699" w:rsidR="00055021" w:rsidRPr="00055021" w:rsidRDefault="008D030D">
            <w:pPr>
              <w:spacing w:after="0"/>
              <w:rPr>
                <w:rFonts w:ascii="Aptos Narrow" w:eastAsia="Times New Roman" w:hAnsi="Aptos Narrow" w:cs="Times New Roman"/>
                <w:i/>
                <w:iCs/>
                <w:color w:val="000000"/>
                <w:sz w:val="22"/>
                <w:lang w:eastAsia="en-AU"/>
              </w:rPr>
            </w:pPr>
            <w:r>
              <w:rPr>
                <w:rFonts w:ascii="Aptos Narrow" w:eastAsia="Times New Roman" w:hAnsi="Aptos Narrow" w:cs="Times New Roman"/>
                <w:i/>
                <w:iCs/>
                <w:color w:val="000000"/>
                <w:sz w:val="22"/>
                <w:lang w:eastAsia="en-AU"/>
              </w:rPr>
              <w:t>Max</w:t>
            </w:r>
            <w:r w:rsidR="00466D58">
              <w:rPr>
                <w:rFonts w:ascii="Aptos Narrow" w:eastAsia="Times New Roman" w:hAnsi="Aptos Narrow" w:cs="Times New Roman"/>
                <w:i/>
                <w:iCs/>
                <w:color w:val="000000"/>
                <w:sz w:val="22"/>
                <w:lang w:eastAsia="en-AU"/>
              </w:rPr>
              <w:t>imum</w:t>
            </w:r>
            <w:r>
              <w:rPr>
                <w:rFonts w:ascii="Aptos Narrow" w:eastAsia="Times New Roman" w:hAnsi="Aptos Narrow" w:cs="Times New Roman"/>
                <w:i/>
                <w:iCs/>
                <w:color w:val="000000"/>
                <w:sz w:val="22"/>
                <w:lang w:eastAsia="en-AU"/>
              </w:rPr>
              <w:t xml:space="preserve"> s</w:t>
            </w:r>
            <w:r w:rsidR="00055021" w:rsidRPr="00055021">
              <w:rPr>
                <w:rFonts w:ascii="Aptos Narrow" w:eastAsia="Times New Roman" w:hAnsi="Aptos Narrow" w:cs="Times New Roman"/>
                <w:i/>
                <w:iCs/>
                <w:color w:val="000000"/>
                <w:sz w:val="22"/>
                <w:lang w:eastAsia="en-AU"/>
              </w:rPr>
              <w:t xml:space="preserve">ample </w:t>
            </w:r>
            <w:r w:rsidR="00055021">
              <w:rPr>
                <w:rFonts w:ascii="Aptos Narrow" w:eastAsia="Times New Roman" w:hAnsi="Aptos Narrow" w:cs="Times New Roman"/>
                <w:i/>
                <w:iCs/>
                <w:color w:val="000000"/>
                <w:sz w:val="22"/>
                <w:lang w:eastAsia="en-AU"/>
              </w:rPr>
              <w:t>no.</w:t>
            </w:r>
          </w:p>
        </w:tc>
        <w:tc>
          <w:tcPr>
            <w:tcW w:w="338" w:type="pct"/>
            <w:noWrap/>
          </w:tcPr>
          <w:p w14:paraId="0E8EE677" w14:textId="77777777" w:rsidR="00055021" w:rsidRPr="00055021" w:rsidRDefault="00055021">
            <w:pPr>
              <w:spacing w:after="0"/>
              <w:jc w:val="center"/>
              <w:rPr>
                <w:rFonts w:ascii="Aptos Narrow" w:eastAsia="Times New Roman" w:hAnsi="Aptos Narrow" w:cs="Times New Roman"/>
                <w:i/>
                <w:iCs/>
                <w:color w:val="000000"/>
                <w:sz w:val="22"/>
                <w:lang w:eastAsia="en-AU"/>
              </w:rPr>
            </w:pPr>
            <w:r w:rsidRPr="00055021">
              <w:rPr>
                <w:rFonts w:ascii="Aptos Narrow" w:eastAsia="Times New Roman" w:hAnsi="Aptos Narrow" w:cs="Times New Roman"/>
                <w:i/>
                <w:iCs/>
                <w:color w:val="000000"/>
                <w:sz w:val="22"/>
                <w:lang w:eastAsia="en-AU"/>
              </w:rPr>
              <w:t>36</w:t>
            </w:r>
          </w:p>
        </w:tc>
        <w:tc>
          <w:tcPr>
            <w:tcW w:w="338" w:type="pct"/>
            <w:noWrap/>
          </w:tcPr>
          <w:p w14:paraId="1B2C2F23" w14:textId="77777777" w:rsidR="00055021" w:rsidRPr="00055021" w:rsidRDefault="00055021">
            <w:pPr>
              <w:spacing w:after="0"/>
              <w:jc w:val="center"/>
              <w:rPr>
                <w:rFonts w:ascii="Aptos Narrow" w:eastAsia="Times New Roman" w:hAnsi="Aptos Narrow" w:cs="Times New Roman"/>
                <w:i/>
                <w:iCs/>
                <w:color w:val="000000"/>
                <w:sz w:val="22"/>
                <w:lang w:eastAsia="en-AU"/>
              </w:rPr>
            </w:pPr>
            <w:r w:rsidRPr="00055021">
              <w:rPr>
                <w:rFonts w:ascii="Aptos Narrow" w:eastAsia="Times New Roman" w:hAnsi="Aptos Narrow" w:cs="Times New Roman"/>
                <w:i/>
                <w:iCs/>
                <w:color w:val="000000"/>
                <w:sz w:val="22"/>
                <w:lang w:eastAsia="en-AU"/>
              </w:rPr>
              <w:t>23</w:t>
            </w:r>
          </w:p>
        </w:tc>
        <w:tc>
          <w:tcPr>
            <w:tcW w:w="582" w:type="pct"/>
            <w:shd w:val="clear" w:color="auto" w:fill="FBE5DA" w:themeFill="accent2" w:themeFillTint="33"/>
            <w:noWrap/>
          </w:tcPr>
          <w:p w14:paraId="09190545" w14:textId="77777777" w:rsidR="00055021" w:rsidRPr="00055021" w:rsidRDefault="00055021">
            <w:pPr>
              <w:spacing w:after="0"/>
              <w:jc w:val="center"/>
              <w:rPr>
                <w:rFonts w:ascii="Aptos Narrow" w:eastAsia="Times New Roman" w:hAnsi="Aptos Narrow" w:cs="Times New Roman"/>
                <w:i/>
                <w:iCs/>
                <w:color w:val="000000"/>
                <w:sz w:val="22"/>
                <w:lang w:eastAsia="en-AU"/>
              </w:rPr>
            </w:pPr>
            <w:r w:rsidRPr="00055021">
              <w:rPr>
                <w:rFonts w:ascii="Aptos Narrow" w:eastAsia="Times New Roman" w:hAnsi="Aptos Narrow" w:cs="Times New Roman"/>
                <w:i/>
                <w:iCs/>
                <w:color w:val="000000"/>
                <w:sz w:val="22"/>
                <w:lang w:eastAsia="en-AU"/>
              </w:rPr>
              <w:t>-</w:t>
            </w:r>
          </w:p>
        </w:tc>
        <w:tc>
          <w:tcPr>
            <w:tcW w:w="363" w:type="pct"/>
            <w:noWrap/>
          </w:tcPr>
          <w:p w14:paraId="1FEBDA58" w14:textId="77777777" w:rsidR="00055021" w:rsidRPr="00055021" w:rsidRDefault="00055021">
            <w:pPr>
              <w:spacing w:after="0"/>
              <w:jc w:val="center"/>
              <w:rPr>
                <w:rFonts w:ascii="Aptos Narrow" w:eastAsia="Times New Roman" w:hAnsi="Aptos Narrow" w:cs="Times New Roman"/>
                <w:i/>
                <w:iCs/>
                <w:color w:val="000000"/>
                <w:sz w:val="22"/>
                <w:lang w:eastAsia="en-AU"/>
              </w:rPr>
            </w:pPr>
            <w:r w:rsidRPr="00055021">
              <w:rPr>
                <w:rFonts w:ascii="Aptos Narrow" w:eastAsia="Times New Roman" w:hAnsi="Aptos Narrow" w:cs="Times New Roman"/>
                <w:i/>
                <w:iCs/>
                <w:color w:val="000000"/>
                <w:sz w:val="22"/>
                <w:lang w:eastAsia="en-AU"/>
              </w:rPr>
              <w:t>87</w:t>
            </w:r>
          </w:p>
        </w:tc>
        <w:tc>
          <w:tcPr>
            <w:tcW w:w="363" w:type="pct"/>
            <w:noWrap/>
          </w:tcPr>
          <w:p w14:paraId="3624373D" w14:textId="77777777" w:rsidR="00055021" w:rsidRPr="00055021" w:rsidRDefault="00055021">
            <w:pPr>
              <w:spacing w:after="0"/>
              <w:jc w:val="center"/>
              <w:rPr>
                <w:rFonts w:ascii="Aptos Narrow" w:eastAsia="Times New Roman" w:hAnsi="Aptos Narrow" w:cs="Times New Roman"/>
                <w:i/>
                <w:iCs/>
                <w:color w:val="000000"/>
                <w:sz w:val="22"/>
                <w:lang w:eastAsia="en-AU"/>
              </w:rPr>
            </w:pPr>
            <w:r w:rsidRPr="00055021">
              <w:rPr>
                <w:rFonts w:ascii="Aptos Narrow" w:eastAsia="Times New Roman" w:hAnsi="Aptos Narrow" w:cs="Times New Roman"/>
                <w:i/>
                <w:iCs/>
                <w:color w:val="000000"/>
                <w:sz w:val="22"/>
                <w:lang w:eastAsia="en-AU"/>
              </w:rPr>
              <w:t>91</w:t>
            </w:r>
          </w:p>
        </w:tc>
        <w:tc>
          <w:tcPr>
            <w:tcW w:w="579" w:type="pct"/>
            <w:shd w:val="clear" w:color="auto" w:fill="FEF5DF" w:themeFill="accent3" w:themeFillTint="33"/>
            <w:noWrap/>
          </w:tcPr>
          <w:p w14:paraId="2667EDC3" w14:textId="77777777" w:rsidR="00055021" w:rsidRPr="00055021" w:rsidRDefault="00055021">
            <w:pPr>
              <w:spacing w:after="0"/>
              <w:jc w:val="center"/>
              <w:rPr>
                <w:rFonts w:ascii="Aptos Narrow" w:eastAsia="Times New Roman" w:hAnsi="Aptos Narrow" w:cs="Times New Roman"/>
                <w:i/>
                <w:iCs/>
                <w:color w:val="000000"/>
                <w:sz w:val="22"/>
                <w:lang w:eastAsia="en-AU"/>
              </w:rPr>
            </w:pPr>
            <w:r w:rsidRPr="00055021">
              <w:rPr>
                <w:rFonts w:ascii="Aptos Narrow" w:eastAsia="Times New Roman" w:hAnsi="Aptos Narrow" w:cs="Times New Roman"/>
                <w:i/>
                <w:iCs/>
                <w:color w:val="000000"/>
                <w:sz w:val="22"/>
                <w:lang w:eastAsia="en-AU"/>
              </w:rPr>
              <w:t>-</w:t>
            </w:r>
          </w:p>
        </w:tc>
        <w:tc>
          <w:tcPr>
            <w:tcW w:w="399" w:type="pct"/>
            <w:noWrap/>
          </w:tcPr>
          <w:p w14:paraId="7C191A11" w14:textId="77777777" w:rsidR="00055021" w:rsidRPr="00055021" w:rsidRDefault="00055021">
            <w:pPr>
              <w:spacing w:after="0"/>
              <w:jc w:val="center"/>
              <w:rPr>
                <w:rFonts w:ascii="Aptos Narrow" w:eastAsia="Times New Roman" w:hAnsi="Aptos Narrow" w:cs="Times New Roman"/>
                <w:i/>
                <w:iCs/>
                <w:color w:val="000000"/>
                <w:sz w:val="22"/>
                <w:lang w:eastAsia="en-AU"/>
              </w:rPr>
            </w:pPr>
            <w:r w:rsidRPr="00055021">
              <w:rPr>
                <w:rFonts w:ascii="Aptos Narrow" w:eastAsia="Times New Roman" w:hAnsi="Aptos Narrow" w:cs="Times New Roman"/>
                <w:i/>
                <w:iCs/>
                <w:color w:val="000000"/>
                <w:sz w:val="22"/>
                <w:lang w:eastAsia="en-AU"/>
              </w:rPr>
              <w:t>24</w:t>
            </w:r>
          </w:p>
        </w:tc>
        <w:tc>
          <w:tcPr>
            <w:tcW w:w="399" w:type="pct"/>
            <w:noWrap/>
          </w:tcPr>
          <w:p w14:paraId="6A0A0246" w14:textId="77777777" w:rsidR="00055021" w:rsidRPr="00055021" w:rsidRDefault="00055021">
            <w:pPr>
              <w:spacing w:after="0"/>
              <w:jc w:val="center"/>
              <w:rPr>
                <w:rFonts w:ascii="Aptos Narrow" w:eastAsia="Times New Roman" w:hAnsi="Aptos Narrow" w:cs="Times New Roman"/>
                <w:i/>
                <w:iCs/>
                <w:color w:val="000000"/>
                <w:sz w:val="22"/>
                <w:lang w:eastAsia="en-AU"/>
              </w:rPr>
            </w:pPr>
            <w:r w:rsidRPr="00055021">
              <w:rPr>
                <w:rFonts w:ascii="Aptos Narrow" w:eastAsia="Times New Roman" w:hAnsi="Aptos Narrow" w:cs="Times New Roman"/>
                <w:i/>
                <w:iCs/>
                <w:color w:val="000000"/>
                <w:sz w:val="22"/>
                <w:lang w:eastAsia="en-AU"/>
              </w:rPr>
              <w:t>20</w:t>
            </w:r>
          </w:p>
        </w:tc>
        <w:tc>
          <w:tcPr>
            <w:tcW w:w="579" w:type="pct"/>
            <w:shd w:val="clear" w:color="auto" w:fill="D5DCE4" w:themeFill="text2" w:themeFillTint="33"/>
            <w:noWrap/>
          </w:tcPr>
          <w:p w14:paraId="1D061A43" w14:textId="77777777" w:rsidR="00055021" w:rsidRPr="00055021" w:rsidRDefault="00055021">
            <w:pPr>
              <w:spacing w:after="0"/>
              <w:jc w:val="center"/>
              <w:rPr>
                <w:rFonts w:ascii="Aptos Narrow" w:eastAsia="Times New Roman" w:hAnsi="Aptos Narrow" w:cs="Times New Roman"/>
                <w:i/>
                <w:iCs/>
                <w:color w:val="000000"/>
                <w:sz w:val="22"/>
                <w:lang w:eastAsia="en-AU"/>
              </w:rPr>
            </w:pPr>
            <w:r w:rsidRPr="00055021">
              <w:rPr>
                <w:rFonts w:ascii="Aptos Narrow" w:eastAsia="Times New Roman" w:hAnsi="Aptos Narrow" w:cs="Times New Roman"/>
                <w:i/>
                <w:iCs/>
                <w:color w:val="000000"/>
                <w:sz w:val="22"/>
                <w:lang w:eastAsia="en-AU"/>
              </w:rPr>
              <w:t>-</w:t>
            </w:r>
          </w:p>
        </w:tc>
      </w:tr>
      <w:tr w:rsidR="00DC7931" w:rsidRPr="007616D5" w14:paraId="098A39B4" w14:textId="77777777" w:rsidTr="007817D9">
        <w:trPr>
          <w:trHeight w:val="454"/>
          <w:jc w:val="center"/>
        </w:trPr>
        <w:tc>
          <w:tcPr>
            <w:tcW w:w="1059" w:type="pct"/>
            <w:noWrap/>
            <w:hideMark/>
          </w:tcPr>
          <w:p w14:paraId="06D4AFEF" w14:textId="77777777" w:rsidR="00DC7931" w:rsidRPr="00055021" w:rsidRDefault="00DC7931" w:rsidP="00DC7931">
            <w:pPr>
              <w:spacing w:after="0"/>
              <w:rPr>
                <w:rFonts w:ascii="Aptos Narrow" w:eastAsia="Times New Roman" w:hAnsi="Aptos Narrow" w:cs="Times New Roman"/>
                <w:b/>
                <w:bCs/>
                <w:color w:val="000000"/>
                <w:sz w:val="22"/>
                <w:lang w:eastAsia="en-AU"/>
              </w:rPr>
            </w:pPr>
            <w:r w:rsidRPr="00055021">
              <w:rPr>
                <w:rFonts w:ascii="Aptos Narrow" w:eastAsia="Times New Roman" w:hAnsi="Aptos Narrow" w:cs="Times New Roman"/>
                <w:b/>
                <w:bCs/>
                <w:color w:val="000000"/>
                <w:sz w:val="22"/>
                <w:lang w:eastAsia="en-AU"/>
              </w:rPr>
              <w:t xml:space="preserve">Standard of Living </w:t>
            </w:r>
          </w:p>
        </w:tc>
        <w:tc>
          <w:tcPr>
            <w:tcW w:w="338" w:type="pct"/>
            <w:noWrap/>
            <w:hideMark/>
          </w:tcPr>
          <w:p w14:paraId="286E1248" w14:textId="6E48AD14" w:rsidR="00DC7931" w:rsidRPr="004E48C6" w:rsidRDefault="00DC7931" w:rsidP="00DC7931">
            <w:pPr>
              <w:spacing w:after="0"/>
              <w:jc w:val="center"/>
              <w:rPr>
                <w:rFonts w:ascii="Aptos Narrow" w:eastAsia="Times New Roman" w:hAnsi="Aptos Narrow" w:cs="Times New Roman"/>
                <w:color w:val="000000"/>
                <w:sz w:val="22"/>
                <w:szCs w:val="20"/>
                <w:lang w:eastAsia="en-AU"/>
              </w:rPr>
            </w:pPr>
            <w:r w:rsidRPr="004E48C6">
              <w:rPr>
                <w:rFonts w:ascii="Aptos Narrow" w:hAnsi="Aptos Narrow"/>
                <w:sz w:val="22"/>
                <w:szCs w:val="20"/>
              </w:rPr>
              <w:t>8.2</w:t>
            </w:r>
          </w:p>
        </w:tc>
        <w:tc>
          <w:tcPr>
            <w:tcW w:w="338" w:type="pct"/>
            <w:noWrap/>
            <w:hideMark/>
          </w:tcPr>
          <w:p w14:paraId="21C01F50" w14:textId="204C7408" w:rsidR="00DC7931" w:rsidRPr="004E48C6" w:rsidRDefault="00DC7931" w:rsidP="00DC7931">
            <w:pPr>
              <w:spacing w:after="0"/>
              <w:jc w:val="center"/>
              <w:rPr>
                <w:rFonts w:ascii="Aptos Narrow" w:eastAsia="Times New Roman" w:hAnsi="Aptos Narrow" w:cs="Times New Roman"/>
                <w:color w:val="000000"/>
                <w:sz w:val="22"/>
                <w:szCs w:val="20"/>
                <w:lang w:eastAsia="en-AU"/>
              </w:rPr>
            </w:pPr>
            <w:r w:rsidRPr="004E48C6">
              <w:rPr>
                <w:rFonts w:ascii="Aptos Narrow" w:hAnsi="Aptos Narrow"/>
                <w:sz w:val="22"/>
                <w:szCs w:val="20"/>
              </w:rPr>
              <w:t>8.0</w:t>
            </w:r>
          </w:p>
        </w:tc>
        <w:tc>
          <w:tcPr>
            <w:tcW w:w="582" w:type="pct"/>
            <w:shd w:val="clear" w:color="auto" w:fill="FBE5DA" w:themeFill="accent2" w:themeFillTint="33"/>
            <w:noWrap/>
            <w:hideMark/>
          </w:tcPr>
          <w:p w14:paraId="627DFAA8" w14:textId="5BCB82AF" w:rsidR="00DC7931" w:rsidRPr="004E48C6" w:rsidRDefault="00DC7931" w:rsidP="00DC7931">
            <w:pPr>
              <w:spacing w:after="0"/>
              <w:jc w:val="center"/>
              <w:rPr>
                <w:rFonts w:ascii="Aptos Narrow" w:eastAsia="Times New Roman" w:hAnsi="Aptos Narrow" w:cs="Times New Roman"/>
                <w:b/>
                <w:bCs/>
                <w:color w:val="000000"/>
                <w:sz w:val="22"/>
                <w:szCs w:val="20"/>
                <w:lang w:eastAsia="en-AU"/>
              </w:rPr>
            </w:pPr>
            <w:r w:rsidRPr="004E48C6">
              <w:rPr>
                <w:rFonts w:ascii="Aptos Narrow" w:hAnsi="Aptos Narrow"/>
                <w:b/>
                <w:bCs/>
                <w:sz w:val="22"/>
                <w:szCs w:val="20"/>
              </w:rPr>
              <w:t>-0.2</w:t>
            </w:r>
          </w:p>
        </w:tc>
        <w:tc>
          <w:tcPr>
            <w:tcW w:w="363" w:type="pct"/>
            <w:noWrap/>
            <w:hideMark/>
          </w:tcPr>
          <w:p w14:paraId="1605DA86" w14:textId="5541D8F3" w:rsidR="00DC7931" w:rsidRPr="003823D8" w:rsidRDefault="00DC7931" w:rsidP="00DC7931">
            <w:pPr>
              <w:spacing w:after="0"/>
              <w:jc w:val="center"/>
              <w:rPr>
                <w:rFonts w:ascii="Aptos Narrow" w:eastAsia="Times New Roman" w:hAnsi="Aptos Narrow" w:cs="Times New Roman"/>
                <w:color w:val="000000"/>
                <w:sz w:val="22"/>
                <w:szCs w:val="20"/>
                <w:lang w:eastAsia="en-AU"/>
              </w:rPr>
            </w:pPr>
            <w:r w:rsidRPr="003823D8">
              <w:rPr>
                <w:rFonts w:ascii="Aptos Narrow" w:hAnsi="Aptos Narrow"/>
                <w:sz w:val="22"/>
                <w:szCs w:val="20"/>
              </w:rPr>
              <w:t>6.9</w:t>
            </w:r>
          </w:p>
        </w:tc>
        <w:tc>
          <w:tcPr>
            <w:tcW w:w="363" w:type="pct"/>
            <w:noWrap/>
            <w:hideMark/>
          </w:tcPr>
          <w:p w14:paraId="799CF1D6" w14:textId="036FE319" w:rsidR="00DC7931" w:rsidRPr="003823D8" w:rsidRDefault="00DC7931" w:rsidP="00DC7931">
            <w:pPr>
              <w:spacing w:after="0"/>
              <w:jc w:val="center"/>
              <w:rPr>
                <w:rFonts w:ascii="Aptos Narrow" w:eastAsia="Times New Roman" w:hAnsi="Aptos Narrow" w:cs="Times New Roman"/>
                <w:color w:val="000000"/>
                <w:sz w:val="22"/>
                <w:szCs w:val="20"/>
                <w:lang w:eastAsia="en-AU"/>
              </w:rPr>
            </w:pPr>
            <w:r w:rsidRPr="003823D8">
              <w:rPr>
                <w:rFonts w:ascii="Aptos Narrow" w:hAnsi="Aptos Narrow"/>
                <w:sz w:val="22"/>
                <w:szCs w:val="20"/>
              </w:rPr>
              <w:t>7.4</w:t>
            </w:r>
          </w:p>
        </w:tc>
        <w:tc>
          <w:tcPr>
            <w:tcW w:w="579" w:type="pct"/>
            <w:shd w:val="clear" w:color="auto" w:fill="FEF5DF" w:themeFill="accent3" w:themeFillTint="33"/>
            <w:noWrap/>
            <w:hideMark/>
          </w:tcPr>
          <w:p w14:paraId="14F69090" w14:textId="0A781022" w:rsidR="00DC7931" w:rsidRPr="003823D8" w:rsidRDefault="00DC7931" w:rsidP="00DC7931">
            <w:pPr>
              <w:spacing w:after="0"/>
              <w:jc w:val="center"/>
              <w:rPr>
                <w:rFonts w:ascii="Aptos Narrow" w:eastAsia="Times New Roman" w:hAnsi="Aptos Narrow" w:cs="Times New Roman"/>
                <w:b/>
                <w:bCs/>
                <w:color w:val="000000"/>
                <w:sz w:val="22"/>
                <w:szCs w:val="20"/>
                <w:lang w:eastAsia="en-AU"/>
              </w:rPr>
            </w:pPr>
            <w:r w:rsidRPr="003823D8">
              <w:rPr>
                <w:rFonts w:ascii="Aptos Narrow" w:hAnsi="Aptos Narrow"/>
                <w:b/>
                <w:bCs/>
                <w:sz w:val="22"/>
                <w:szCs w:val="20"/>
              </w:rPr>
              <w:t>0.4</w:t>
            </w:r>
          </w:p>
        </w:tc>
        <w:tc>
          <w:tcPr>
            <w:tcW w:w="399" w:type="pct"/>
            <w:noWrap/>
            <w:hideMark/>
          </w:tcPr>
          <w:p w14:paraId="5214947E" w14:textId="04F7A69B" w:rsidR="00DC7931" w:rsidRPr="00DC7931" w:rsidRDefault="00DC7931" w:rsidP="00DC7931">
            <w:pPr>
              <w:spacing w:after="0"/>
              <w:jc w:val="center"/>
              <w:rPr>
                <w:rFonts w:ascii="Aptos Narrow" w:eastAsia="Times New Roman" w:hAnsi="Aptos Narrow" w:cs="Times New Roman"/>
                <w:color w:val="000000"/>
                <w:sz w:val="22"/>
                <w:szCs w:val="20"/>
                <w:lang w:eastAsia="en-AU"/>
              </w:rPr>
            </w:pPr>
            <w:r w:rsidRPr="00DC7931">
              <w:rPr>
                <w:rFonts w:ascii="Aptos Narrow" w:hAnsi="Aptos Narrow"/>
                <w:sz w:val="22"/>
                <w:szCs w:val="20"/>
              </w:rPr>
              <w:t>6.1</w:t>
            </w:r>
          </w:p>
        </w:tc>
        <w:tc>
          <w:tcPr>
            <w:tcW w:w="399" w:type="pct"/>
            <w:noWrap/>
            <w:hideMark/>
          </w:tcPr>
          <w:p w14:paraId="7A9177BE" w14:textId="606B7673" w:rsidR="00DC7931" w:rsidRPr="00DC7931" w:rsidRDefault="00DC7931" w:rsidP="00DC7931">
            <w:pPr>
              <w:spacing w:after="0"/>
              <w:jc w:val="center"/>
              <w:rPr>
                <w:rFonts w:ascii="Aptos Narrow" w:eastAsia="Times New Roman" w:hAnsi="Aptos Narrow" w:cs="Times New Roman"/>
                <w:color w:val="000000"/>
                <w:sz w:val="22"/>
                <w:szCs w:val="20"/>
                <w:lang w:eastAsia="en-AU"/>
              </w:rPr>
            </w:pPr>
            <w:r w:rsidRPr="00DC7931">
              <w:rPr>
                <w:rFonts w:ascii="Aptos Narrow" w:hAnsi="Aptos Narrow"/>
                <w:sz w:val="22"/>
                <w:szCs w:val="20"/>
              </w:rPr>
              <w:t>6.7</w:t>
            </w:r>
          </w:p>
        </w:tc>
        <w:tc>
          <w:tcPr>
            <w:tcW w:w="579" w:type="pct"/>
            <w:shd w:val="clear" w:color="auto" w:fill="D5DCE4"/>
            <w:noWrap/>
            <w:hideMark/>
          </w:tcPr>
          <w:p w14:paraId="39ABA949" w14:textId="05D24AD8" w:rsidR="00DC7931" w:rsidRPr="00DC7931" w:rsidRDefault="00DC7931" w:rsidP="00DC7931">
            <w:pPr>
              <w:spacing w:after="0"/>
              <w:jc w:val="center"/>
              <w:rPr>
                <w:rFonts w:ascii="Aptos Narrow" w:eastAsia="Times New Roman" w:hAnsi="Aptos Narrow" w:cs="Times New Roman"/>
                <w:b/>
                <w:bCs/>
                <w:color w:val="000000"/>
                <w:sz w:val="22"/>
                <w:szCs w:val="20"/>
                <w:lang w:eastAsia="en-AU"/>
              </w:rPr>
            </w:pPr>
            <w:r w:rsidRPr="00DC7931">
              <w:rPr>
                <w:rFonts w:ascii="Aptos Narrow" w:hAnsi="Aptos Narrow"/>
                <w:b/>
                <w:bCs/>
                <w:sz w:val="22"/>
                <w:szCs w:val="20"/>
              </w:rPr>
              <w:t>0.6</w:t>
            </w:r>
          </w:p>
        </w:tc>
      </w:tr>
      <w:tr w:rsidR="00DC7931" w:rsidRPr="007616D5" w14:paraId="59C07D8F" w14:textId="77777777" w:rsidTr="00BD57F1">
        <w:trPr>
          <w:trHeight w:val="454"/>
          <w:jc w:val="center"/>
        </w:trPr>
        <w:tc>
          <w:tcPr>
            <w:tcW w:w="1059" w:type="pct"/>
            <w:noWrap/>
            <w:hideMark/>
          </w:tcPr>
          <w:p w14:paraId="16D45C40" w14:textId="77777777" w:rsidR="00DC7931" w:rsidRPr="00055021" w:rsidRDefault="00DC7931" w:rsidP="00DC7931">
            <w:pPr>
              <w:spacing w:after="0"/>
              <w:rPr>
                <w:rFonts w:ascii="Aptos Narrow" w:eastAsia="Times New Roman" w:hAnsi="Aptos Narrow" w:cs="Times New Roman"/>
                <w:b/>
                <w:bCs/>
                <w:color w:val="000000"/>
                <w:sz w:val="22"/>
                <w:lang w:eastAsia="en-AU"/>
              </w:rPr>
            </w:pPr>
            <w:r w:rsidRPr="00055021">
              <w:rPr>
                <w:rFonts w:ascii="Aptos Narrow" w:eastAsia="Times New Roman" w:hAnsi="Aptos Narrow" w:cs="Times New Roman"/>
                <w:b/>
                <w:bCs/>
                <w:color w:val="000000"/>
                <w:sz w:val="22"/>
                <w:lang w:eastAsia="en-AU"/>
              </w:rPr>
              <w:t>Health</w:t>
            </w:r>
          </w:p>
        </w:tc>
        <w:tc>
          <w:tcPr>
            <w:tcW w:w="338" w:type="pct"/>
            <w:noWrap/>
            <w:hideMark/>
          </w:tcPr>
          <w:p w14:paraId="6BE3BD04" w14:textId="146AF29D" w:rsidR="00DC7931" w:rsidRPr="004E48C6" w:rsidRDefault="00DC7931" w:rsidP="00DC7931">
            <w:pPr>
              <w:spacing w:after="0"/>
              <w:jc w:val="center"/>
              <w:rPr>
                <w:rFonts w:ascii="Aptos Narrow" w:eastAsia="Times New Roman" w:hAnsi="Aptos Narrow" w:cs="Times New Roman"/>
                <w:color w:val="000000"/>
                <w:sz w:val="22"/>
                <w:szCs w:val="20"/>
                <w:lang w:eastAsia="en-AU"/>
              </w:rPr>
            </w:pPr>
            <w:r w:rsidRPr="004E48C6">
              <w:rPr>
                <w:rFonts w:ascii="Aptos Narrow" w:hAnsi="Aptos Narrow"/>
                <w:sz w:val="22"/>
                <w:szCs w:val="20"/>
              </w:rPr>
              <w:t>7.9</w:t>
            </w:r>
          </w:p>
        </w:tc>
        <w:tc>
          <w:tcPr>
            <w:tcW w:w="338" w:type="pct"/>
            <w:noWrap/>
            <w:hideMark/>
          </w:tcPr>
          <w:p w14:paraId="1AD74462" w14:textId="65676627" w:rsidR="00DC7931" w:rsidRPr="004E48C6" w:rsidRDefault="00DC7931" w:rsidP="00DC7931">
            <w:pPr>
              <w:spacing w:after="0"/>
              <w:jc w:val="center"/>
              <w:rPr>
                <w:rFonts w:ascii="Aptos Narrow" w:eastAsia="Times New Roman" w:hAnsi="Aptos Narrow" w:cs="Times New Roman"/>
                <w:color w:val="000000"/>
                <w:sz w:val="22"/>
                <w:szCs w:val="20"/>
                <w:lang w:eastAsia="en-AU"/>
              </w:rPr>
            </w:pPr>
            <w:r w:rsidRPr="004E48C6">
              <w:rPr>
                <w:rFonts w:ascii="Aptos Narrow" w:hAnsi="Aptos Narrow"/>
                <w:sz w:val="22"/>
                <w:szCs w:val="20"/>
              </w:rPr>
              <w:t>8.2</w:t>
            </w:r>
          </w:p>
        </w:tc>
        <w:tc>
          <w:tcPr>
            <w:tcW w:w="582" w:type="pct"/>
            <w:shd w:val="clear" w:color="auto" w:fill="FBE5DA" w:themeFill="accent2" w:themeFillTint="33"/>
            <w:noWrap/>
            <w:hideMark/>
          </w:tcPr>
          <w:p w14:paraId="4F6715E1" w14:textId="488F7E11" w:rsidR="00DC7931" w:rsidRPr="004E48C6" w:rsidRDefault="00DC7931" w:rsidP="00DC7931">
            <w:pPr>
              <w:spacing w:after="0"/>
              <w:jc w:val="center"/>
              <w:rPr>
                <w:rFonts w:ascii="Aptos Narrow" w:eastAsia="Times New Roman" w:hAnsi="Aptos Narrow" w:cs="Times New Roman"/>
                <w:b/>
                <w:bCs/>
                <w:color w:val="000000"/>
                <w:sz w:val="22"/>
                <w:szCs w:val="20"/>
                <w:lang w:eastAsia="en-AU"/>
              </w:rPr>
            </w:pPr>
            <w:r w:rsidRPr="004E48C6">
              <w:rPr>
                <w:rFonts w:ascii="Aptos Narrow" w:hAnsi="Aptos Narrow"/>
                <w:b/>
                <w:bCs/>
                <w:sz w:val="22"/>
                <w:szCs w:val="20"/>
              </w:rPr>
              <w:t>0.3</w:t>
            </w:r>
          </w:p>
        </w:tc>
        <w:tc>
          <w:tcPr>
            <w:tcW w:w="363" w:type="pct"/>
            <w:noWrap/>
            <w:hideMark/>
          </w:tcPr>
          <w:p w14:paraId="40BF2E02" w14:textId="64048137" w:rsidR="00DC7931" w:rsidRPr="003823D8" w:rsidRDefault="00DC7931" w:rsidP="00DC7931">
            <w:pPr>
              <w:spacing w:after="0"/>
              <w:jc w:val="center"/>
              <w:rPr>
                <w:rFonts w:ascii="Aptos Narrow" w:eastAsia="Times New Roman" w:hAnsi="Aptos Narrow" w:cs="Times New Roman"/>
                <w:color w:val="000000"/>
                <w:sz w:val="22"/>
                <w:szCs w:val="20"/>
                <w:lang w:eastAsia="en-AU"/>
              </w:rPr>
            </w:pPr>
            <w:r w:rsidRPr="003823D8">
              <w:rPr>
                <w:rFonts w:ascii="Aptos Narrow" w:hAnsi="Aptos Narrow"/>
                <w:sz w:val="22"/>
                <w:szCs w:val="20"/>
              </w:rPr>
              <w:t>7.3</w:t>
            </w:r>
          </w:p>
        </w:tc>
        <w:tc>
          <w:tcPr>
            <w:tcW w:w="363" w:type="pct"/>
            <w:noWrap/>
            <w:hideMark/>
          </w:tcPr>
          <w:p w14:paraId="0154D155" w14:textId="31053FEC" w:rsidR="00DC7931" w:rsidRPr="003823D8" w:rsidRDefault="00DC7931" w:rsidP="00DC7931">
            <w:pPr>
              <w:spacing w:after="0"/>
              <w:jc w:val="center"/>
              <w:rPr>
                <w:rFonts w:ascii="Aptos Narrow" w:eastAsia="Times New Roman" w:hAnsi="Aptos Narrow" w:cs="Times New Roman"/>
                <w:color w:val="000000"/>
                <w:sz w:val="22"/>
                <w:szCs w:val="20"/>
                <w:lang w:eastAsia="en-AU"/>
              </w:rPr>
            </w:pPr>
            <w:r w:rsidRPr="003823D8">
              <w:rPr>
                <w:rFonts w:ascii="Aptos Narrow" w:hAnsi="Aptos Narrow"/>
                <w:sz w:val="22"/>
                <w:szCs w:val="20"/>
              </w:rPr>
              <w:t>7.4</w:t>
            </w:r>
          </w:p>
        </w:tc>
        <w:tc>
          <w:tcPr>
            <w:tcW w:w="579" w:type="pct"/>
            <w:shd w:val="clear" w:color="auto" w:fill="FEF5DF" w:themeFill="accent3" w:themeFillTint="33"/>
            <w:noWrap/>
            <w:hideMark/>
          </w:tcPr>
          <w:p w14:paraId="2DEF4BBF" w14:textId="7FFC9BE2" w:rsidR="00DC7931" w:rsidRPr="003823D8" w:rsidRDefault="00DC7931" w:rsidP="00DC7931">
            <w:pPr>
              <w:spacing w:after="0"/>
              <w:jc w:val="center"/>
              <w:rPr>
                <w:rFonts w:ascii="Aptos Narrow" w:eastAsia="Times New Roman" w:hAnsi="Aptos Narrow" w:cs="Times New Roman"/>
                <w:b/>
                <w:bCs/>
                <w:color w:val="000000"/>
                <w:sz w:val="22"/>
                <w:szCs w:val="20"/>
                <w:lang w:eastAsia="en-AU"/>
              </w:rPr>
            </w:pPr>
            <w:r w:rsidRPr="003823D8">
              <w:rPr>
                <w:rFonts w:ascii="Aptos Narrow" w:hAnsi="Aptos Narrow"/>
                <w:b/>
                <w:bCs/>
                <w:sz w:val="22"/>
                <w:szCs w:val="20"/>
              </w:rPr>
              <w:t>0.1</w:t>
            </w:r>
          </w:p>
        </w:tc>
        <w:tc>
          <w:tcPr>
            <w:tcW w:w="399" w:type="pct"/>
            <w:noWrap/>
            <w:hideMark/>
          </w:tcPr>
          <w:p w14:paraId="5039BC1F" w14:textId="329DEA8E" w:rsidR="00DC7931" w:rsidRPr="00DC7931" w:rsidRDefault="00DC7931" w:rsidP="00DC7931">
            <w:pPr>
              <w:spacing w:after="0"/>
              <w:jc w:val="center"/>
              <w:rPr>
                <w:rFonts w:ascii="Aptos Narrow" w:eastAsia="Times New Roman" w:hAnsi="Aptos Narrow" w:cs="Times New Roman"/>
                <w:color w:val="000000"/>
                <w:sz w:val="22"/>
                <w:szCs w:val="20"/>
                <w:lang w:eastAsia="en-AU"/>
              </w:rPr>
            </w:pPr>
            <w:r w:rsidRPr="00DC7931">
              <w:rPr>
                <w:rFonts w:ascii="Aptos Narrow" w:hAnsi="Aptos Narrow"/>
                <w:sz w:val="22"/>
                <w:szCs w:val="20"/>
              </w:rPr>
              <w:t>6.1</w:t>
            </w:r>
          </w:p>
        </w:tc>
        <w:tc>
          <w:tcPr>
            <w:tcW w:w="399" w:type="pct"/>
            <w:noWrap/>
            <w:hideMark/>
          </w:tcPr>
          <w:p w14:paraId="51F2DF85" w14:textId="6ED1F92B" w:rsidR="00DC7931" w:rsidRPr="00DC7931" w:rsidRDefault="00DC7931" w:rsidP="00DC7931">
            <w:pPr>
              <w:spacing w:after="0"/>
              <w:jc w:val="center"/>
              <w:rPr>
                <w:rFonts w:ascii="Aptos Narrow" w:eastAsia="Times New Roman" w:hAnsi="Aptos Narrow" w:cs="Times New Roman"/>
                <w:color w:val="000000"/>
                <w:sz w:val="22"/>
                <w:szCs w:val="20"/>
                <w:lang w:eastAsia="en-AU"/>
              </w:rPr>
            </w:pPr>
            <w:r w:rsidRPr="00DC7931">
              <w:rPr>
                <w:rFonts w:ascii="Aptos Narrow" w:hAnsi="Aptos Narrow"/>
                <w:sz w:val="22"/>
                <w:szCs w:val="20"/>
              </w:rPr>
              <w:t>6.2</w:t>
            </w:r>
          </w:p>
        </w:tc>
        <w:tc>
          <w:tcPr>
            <w:tcW w:w="579" w:type="pct"/>
            <w:shd w:val="clear" w:color="auto" w:fill="D5DCE4" w:themeFill="text2" w:themeFillTint="33"/>
            <w:noWrap/>
            <w:hideMark/>
          </w:tcPr>
          <w:p w14:paraId="6D75C2D6" w14:textId="1EE2AA5F" w:rsidR="00DC7931" w:rsidRPr="00DC7931" w:rsidRDefault="00DC7931" w:rsidP="00DC7931">
            <w:pPr>
              <w:spacing w:after="0"/>
              <w:jc w:val="center"/>
              <w:rPr>
                <w:rFonts w:ascii="Aptos Narrow" w:eastAsia="Times New Roman" w:hAnsi="Aptos Narrow" w:cs="Times New Roman"/>
                <w:b/>
                <w:bCs/>
                <w:color w:val="000000"/>
                <w:sz w:val="22"/>
                <w:szCs w:val="20"/>
                <w:lang w:eastAsia="en-AU"/>
              </w:rPr>
            </w:pPr>
            <w:r w:rsidRPr="00DC7931">
              <w:rPr>
                <w:rFonts w:ascii="Aptos Narrow" w:hAnsi="Aptos Narrow"/>
                <w:b/>
                <w:bCs/>
                <w:sz w:val="22"/>
                <w:szCs w:val="20"/>
              </w:rPr>
              <w:t>0.1</w:t>
            </w:r>
          </w:p>
        </w:tc>
      </w:tr>
      <w:tr w:rsidR="00DC7931" w:rsidRPr="007616D5" w14:paraId="753D3F6A" w14:textId="77777777" w:rsidTr="00BD57F1">
        <w:trPr>
          <w:trHeight w:val="454"/>
          <w:jc w:val="center"/>
        </w:trPr>
        <w:tc>
          <w:tcPr>
            <w:tcW w:w="1059" w:type="pct"/>
            <w:noWrap/>
            <w:hideMark/>
          </w:tcPr>
          <w:p w14:paraId="489DAD7E" w14:textId="77777777" w:rsidR="00DC7931" w:rsidRPr="00055021" w:rsidRDefault="00DC7931" w:rsidP="00DC7931">
            <w:pPr>
              <w:spacing w:after="0"/>
              <w:rPr>
                <w:rFonts w:ascii="Aptos Narrow" w:eastAsia="Times New Roman" w:hAnsi="Aptos Narrow" w:cs="Times New Roman"/>
                <w:b/>
                <w:bCs/>
                <w:color w:val="000000"/>
                <w:sz w:val="22"/>
                <w:lang w:eastAsia="en-AU"/>
              </w:rPr>
            </w:pPr>
            <w:r w:rsidRPr="00055021">
              <w:rPr>
                <w:rFonts w:ascii="Aptos Narrow" w:eastAsia="Times New Roman" w:hAnsi="Aptos Narrow" w:cs="Times New Roman"/>
                <w:b/>
                <w:bCs/>
                <w:color w:val="000000"/>
                <w:sz w:val="22"/>
                <w:lang w:eastAsia="en-AU"/>
              </w:rPr>
              <w:t xml:space="preserve">Achieving in Life </w:t>
            </w:r>
          </w:p>
        </w:tc>
        <w:tc>
          <w:tcPr>
            <w:tcW w:w="338" w:type="pct"/>
            <w:noWrap/>
            <w:hideMark/>
          </w:tcPr>
          <w:p w14:paraId="64158CBE" w14:textId="243CDE55" w:rsidR="00DC7931" w:rsidRPr="004E48C6" w:rsidRDefault="00DC7931" w:rsidP="00DC7931">
            <w:pPr>
              <w:spacing w:after="0"/>
              <w:jc w:val="center"/>
              <w:rPr>
                <w:rFonts w:ascii="Aptos Narrow" w:eastAsia="Times New Roman" w:hAnsi="Aptos Narrow" w:cs="Times New Roman"/>
                <w:color w:val="000000"/>
                <w:sz w:val="22"/>
                <w:szCs w:val="20"/>
                <w:lang w:eastAsia="en-AU"/>
              </w:rPr>
            </w:pPr>
            <w:r w:rsidRPr="004E48C6">
              <w:rPr>
                <w:rFonts w:ascii="Aptos Narrow" w:hAnsi="Aptos Narrow"/>
                <w:sz w:val="22"/>
                <w:szCs w:val="20"/>
              </w:rPr>
              <w:t>7.4</w:t>
            </w:r>
          </w:p>
        </w:tc>
        <w:tc>
          <w:tcPr>
            <w:tcW w:w="338" w:type="pct"/>
            <w:noWrap/>
            <w:hideMark/>
          </w:tcPr>
          <w:p w14:paraId="29C54A4A" w14:textId="43968577" w:rsidR="00DC7931" w:rsidRPr="004E48C6" w:rsidRDefault="00DC7931" w:rsidP="00DC7931">
            <w:pPr>
              <w:spacing w:after="0"/>
              <w:jc w:val="center"/>
              <w:rPr>
                <w:rFonts w:ascii="Aptos Narrow" w:eastAsia="Times New Roman" w:hAnsi="Aptos Narrow" w:cs="Times New Roman"/>
                <w:color w:val="000000"/>
                <w:sz w:val="22"/>
                <w:szCs w:val="20"/>
                <w:lang w:eastAsia="en-AU"/>
              </w:rPr>
            </w:pPr>
            <w:r w:rsidRPr="004E48C6">
              <w:rPr>
                <w:rFonts w:ascii="Aptos Narrow" w:hAnsi="Aptos Narrow"/>
                <w:sz w:val="22"/>
                <w:szCs w:val="20"/>
              </w:rPr>
              <w:t>8.1</w:t>
            </w:r>
          </w:p>
        </w:tc>
        <w:tc>
          <w:tcPr>
            <w:tcW w:w="582" w:type="pct"/>
            <w:shd w:val="clear" w:color="auto" w:fill="FBE5DA" w:themeFill="accent2" w:themeFillTint="33"/>
            <w:noWrap/>
            <w:hideMark/>
          </w:tcPr>
          <w:p w14:paraId="10BFB6A0" w14:textId="71CD6A58" w:rsidR="00DC7931" w:rsidRPr="004E48C6" w:rsidRDefault="00DC7931" w:rsidP="00DC7931">
            <w:pPr>
              <w:spacing w:after="0"/>
              <w:jc w:val="center"/>
              <w:rPr>
                <w:rFonts w:ascii="Aptos Narrow" w:eastAsia="Times New Roman" w:hAnsi="Aptos Narrow" w:cs="Times New Roman"/>
                <w:b/>
                <w:bCs/>
                <w:color w:val="000000"/>
                <w:sz w:val="22"/>
                <w:szCs w:val="20"/>
                <w:lang w:eastAsia="en-AU"/>
              </w:rPr>
            </w:pPr>
            <w:r w:rsidRPr="004E48C6">
              <w:rPr>
                <w:rFonts w:ascii="Aptos Narrow" w:hAnsi="Aptos Narrow"/>
                <w:b/>
                <w:bCs/>
                <w:sz w:val="22"/>
                <w:szCs w:val="20"/>
              </w:rPr>
              <w:t>0.7</w:t>
            </w:r>
          </w:p>
        </w:tc>
        <w:tc>
          <w:tcPr>
            <w:tcW w:w="363" w:type="pct"/>
            <w:noWrap/>
            <w:hideMark/>
          </w:tcPr>
          <w:p w14:paraId="25CDE561" w14:textId="1092DE31" w:rsidR="00DC7931" w:rsidRPr="003823D8" w:rsidRDefault="00DC7931" w:rsidP="00DC7931">
            <w:pPr>
              <w:spacing w:after="0"/>
              <w:jc w:val="center"/>
              <w:rPr>
                <w:rFonts w:ascii="Aptos Narrow" w:eastAsia="Times New Roman" w:hAnsi="Aptos Narrow" w:cs="Times New Roman"/>
                <w:color w:val="000000"/>
                <w:sz w:val="22"/>
                <w:szCs w:val="20"/>
                <w:lang w:eastAsia="en-AU"/>
              </w:rPr>
            </w:pPr>
            <w:r w:rsidRPr="003823D8">
              <w:rPr>
                <w:rFonts w:ascii="Aptos Narrow" w:hAnsi="Aptos Narrow"/>
                <w:sz w:val="22"/>
                <w:szCs w:val="20"/>
              </w:rPr>
              <w:t>7.0</w:t>
            </w:r>
          </w:p>
        </w:tc>
        <w:tc>
          <w:tcPr>
            <w:tcW w:w="363" w:type="pct"/>
            <w:noWrap/>
            <w:hideMark/>
          </w:tcPr>
          <w:p w14:paraId="66E57821" w14:textId="7CC4F325" w:rsidR="00DC7931" w:rsidRPr="003823D8" w:rsidRDefault="00DC7931" w:rsidP="00DC7931">
            <w:pPr>
              <w:spacing w:after="0"/>
              <w:jc w:val="center"/>
              <w:rPr>
                <w:rFonts w:ascii="Aptos Narrow" w:eastAsia="Times New Roman" w:hAnsi="Aptos Narrow" w:cs="Times New Roman"/>
                <w:color w:val="000000"/>
                <w:sz w:val="22"/>
                <w:szCs w:val="20"/>
                <w:lang w:eastAsia="en-AU"/>
              </w:rPr>
            </w:pPr>
            <w:r w:rsidRPr="003823D8">
              <w:rPr>
                <w:rFonts w:ascii="Aptos Narrow" w:hAnsi="Aptos Narrow"/>
                <w:sz w:val="22"/>
                <w:szCs w:val="20"/>
              </w:rPr>
              <w:t>7.2</w:t>
            </w:r>
          </w:p>
        </w:tc>
        <w:tc>
          <w:tcPr>
            <w:tcW w:w="579" w:type="pct"/>
            <w:shd w:val="clear" w:color="auto" w:fill="FEF5DF" w:themeFill="accent3" w:themeFillTint="33"/>
            <w:noWrap/>
            <w:hideMark/>
          </w:tcPr>
          <w:p w14:paraId="0C3E652E" w14:textId="5BAD9FC6" w:rsidR="00DC7931" w:rsidRPr="003823D8" w:rsidRDefault="00DC7931" w:rsidP="00DC7931">
            <w:pPr>
              <w:spacing w:after="0"/>
              <w:jc w:val="center"/>
              <w:rPr>
                <w:rFonts w:ascii="Aptos Narrow" w:eastAsia="Times New Roman" w:hAnsi="Aptos Narrow" w:cs="Times New Roman"/>
                <w:b/>
                <w:bCs/>
                <w:color w:val="000000"/>
                <w:sz w:val="22"/>
                <w:szCs w:val="20"/>
                <w:lang w:eastAsia="en-AU"/>
              </w:rPr>
            </w:pPr>
            <w:r w:rsidRPr="003823D8">
              <w:rPr>
                <w:rFonts w:ascii="Aptos Narrow" w:hAnsi="Aptos Narrow"/>
                <w:b/>
                <w:bCs/>
                <w:sz w:val="22"/>
                <w:szCs w:val="20"/>
              </w:rPr>
              <w:t>0.2</w:t>
            </w:r>
          </w:p>
        </w:tc>
        <w:tc>
          <w:tcPr>
            <w:tcW w:w="399" w:type="pct"/>
            <w:noWrap/>
            <w:hideMark/>
          </w:tcPr>
          <w:p w14:paraId="50BC4B5C" w14:textId="64EB7AAB" w:rsidR="00DC7931" w:rsidRPr="00DC7931" w:rsidRDefault="00DC7931" w:rsidP="00DC7931">
            <w:pPr>
              <w:spacing w:after="0"/>
              <w:jc w:val="center"/>
              <w:rPr>
                <w:rFonts w:ascii="Aptos Narrow" w:eastAsia="Times New Roman" w:hAnsi="Aptos Narrow" w:cs="Times New Roman"/>
                <w:color w:val="000000"/>
                <w:sz w:val="22"/>
                <w:szCs w:val="20"/>
                <w:lang w:eastAsia="en-AU"/>
              </w:rPr>
            </w:pPr>
            <w:r w:rsidRPr="00DC7931">
              <w:rPr>
                <w:rFonts w:ascii="Aptos Narrow" w:hAnsi="Aptos Narrow"/>
                <w:sz w:val="22"/>
                <w:szCs w:val="20"/>
              </w:rPr>
              <w:t>6.0</w:t>
            </w:r>
          </w:p>
        </w:tc>
        <w:tc>
          <w:tcPr>
            <w:tcW w:w="399" w:type="pct"/>
            <w:noWrap/>
            <w:hideMark/>
          </w:tcPr>
          <w:p w14:paraId="62A3E45B" w14:textId="4F017565" w:rsidR="00DC7931" w:rsidRPr="00DC7931" w:rsidRDefault="00DC7931" w:rsidP="00DC7931">
            <w:pPr>
              <w:spacing w:after="0"/>
              <w:jc w:val="center"/>
              <w:rPr>
                <w:rFonts w:ascii="Aptos Narrow" w:eastAsia="Times New Roman" w:hAnsi="Aptos Narrow" w:cs="Times New Roman"/>
                <w:color w:val="000000"/>
                <w:sz w:val="22"/>
                <w:szCs w:val="20"/>
                <w:lang w:eastAsia="en-AU"/>
              </w:rPr>
            </w:pPr>
            <w:r w:rsidRPr="00DC7931">
              <w:rPr>
                <w:rFonts w:ascii="Aptos Narrow" w:hAnsi="Aptos Narrow"/>
                <w:sz w:val="22"/>
                <w:szCs w:val="20"/>
              </w:rPr>
              <w:t>6.5</w:t>
            </w:r>
          </w:p>
        </w:tc>
        <w:tc>
          <w:tcPr>
            <w:tcW w:w="579" w:type="pct"/>
            <w:shd w:val="clear" w:color="auto" w:fill="D5DCE4" w:themeFill="text2" w:themeFillTint="33"/>
            <w:noWrap/>
            <w:hideMark/>
          </w:tcPr>
          <w:p w14:paraId="447C7264" w14:textId="01DDA038" w:rsidR="00DC7931" w:rsidRPr="00DC7931" w:rsidRDefault="00DC7931" w:rsidP="00DC7931">
            <w:pPr>
              <w:spacing w:after="0"/>
              <w:jc w:val="center"/>
              <w:rPr>
                <w:rFonts w:ascii="Aptos Narrow" w:eastAsia="Times New Roman" w:hAnsi="Aptos Narrow" w:cs="Times New Roman"/>
                <w:b/>
                <w:bCs/>
                <w:color w:val="000000"/>
                <w:sz w:val="22"/>
                <w:szCs w:val="20"/>
                <w:lang w:eastAsia="en-AU"/>
              </w:rPr>
            </w:pPr>
            <w:r w:rsidRPr="00DC7931">
              <w:rPr>
                <w:rFonts w:ascii="Aptos Narrow" w:hAnsi="Aptos Narrow"/>
                <w:b/>
                <w:bCs/>
                <w:sz w:val="22"/>
                <w:szCs w:val="20"/>
              </w:rPr>
              <w:t>0.5</w:t>
            </w:r>
          </w:p>
        </w:tc>
      </w:tr>
      <w:tr w:rsidR="00DC7931" w:rsidRPr="007616D5" w14:paraId="4853ED65" w14:textId="77777777" w:rsidTr="00BD57F1">
        <w:trPr>
          <w:trHeight w:val="454"/>
          <w:jc w:val="center"/>
        </w:trPr>
        <w:tc>
          <w:tcPr>
            <w:tcW w:w="1059" w:type="pct"/>
            <w:noWrap/>
            <w:hideMark/>
          </w:tcPr>
          <w:p w14:paraId="49B6C496" w14:textId="77777777" w:rsidR="00DC7931" w:rsidRPr="00055021" w:rsidRDefault="00DC7931" w:rsidP="00DC7931">
            <w:pPr>
              <w:spacing w:after="0"/>
              <w:rPr>
                <w:rFonts w:ascii="Aptos Narrow" w:eastAsia="Times New Roman" w:hAnsi="Aptos Narrow" w:cs="Times New Roman"/>
                <w:b/>
                <w:bCs/>
                <w:color w:val="000000"/>
                <w:sz w:val="22"/>
                <w:lang w:eastAsia="en-AU"/>
              </w:rPr>
            </w:pPr>
            <w:r w:rsidRPr="00055021">
              <w:rPr>
                <w:rFonts w:ascii="Aptos Narrow" w:eastAsia="Times New Roman" w:hAnsi="Aptos Narrow" w:cs="Times New Roman"/>
                <w:b/>
                <w:bCs/>
                <w:color w:val="000000"/>
                <w:sz w:val="22"/>
                <w:lang w:eastAsia="en-AU"/>
              </w:rPr>
              <w:t>Personal Relationships</w:t>
            </w:r>
          </w:p>
        </w:tc>
        <w:tc>
          <w:tcPr>
            <w:tcW w:w="338" w:type="pct"/>
            <w:noWrap/>
            <w:hideMark/>
          </w:tcPr>
          <w:p w14:paraId="03A08ABC" w14:textId="6B67001E" w:rsidR="00DC7931" w:rsidRPr="004E48C6" w:rsidRDefault="00DC7931" w:rsidP="00DC7931">
            <w:pPr>
              <w:spacing w:after="0"/>
              <w:jc w:val="center"/>
              <w:rPr>
                <w:rFonts w:ascii="Aptos Narrow" w:eastAsia="Times New Roman" w:hAnsi="Aptos Narrow" w:cs="Times New Roman"/>
                <w:color w:val="000000"/>
                <w:sz w:val="22"/>
                <w:szCs w:val="20"/>
                <w:lang w:eastAsia="en-AU"/>
              </w:rPr>
            </w:pPr>
            <w:r w:rsidRPr="004E48C6">
              <w:rPr>
                <w:rFonts w:ascii="Aptos Narrow" w:hAnsi="Aptos Narrow"/>
                <w:sz w:val="22"/>
                <w:szCs w:val="20"/>
              </w:rPr>
              <w:t>7.3</w:t>
            </w:r>
          </w:p>
        </w:tc>
        <w:tc>
          <w:tcPr>
            <w:tcW w:w="338" w:type="pct"/>
            <w:noWrap/>
            <w:hideMark/>
          </w:tcPr>
          <w:p w14:paraId="40F6F26A" w14:textId="64DD7FF4" w:rsidR="00DC7931" w:rsidRPr="004E48C6" w:rsidRDefault="00DC7931" w:rsidP="00DC7931">
            <w:pPr>
              <w:spacing w:after="0"/>
              <w:jc w:val="center"/>
              <w:rPr>
                <w:rFonts w:ascii="Aptos Narrow" w:eastAsia="Times New Roman" w:hAnsi="Aptos Narrow" w:cs="Times New Roman"/>
                <w:color w:val="000000"/>
                <w:sz w:val="22"/>
                <w:szCs w:val="20"/>
                <w:lang w:eastAsia="en-AU"/>
              </w:rPr>
            </w:pPr>
            <w:r w:rsidRPr="004E48C6">
              <w:rPr>
                <w:rFonts w:ascii="Aptos Narrow" w:hAnsi="Aptos Narrow"/>
                <w:sz w:val="22"/>
                <w:szCs w:val="20"/>
              </w:rPr>
              <w:t>7.9</w:t>
            </w:r>
          </w:p>
        </w:tc>
        <w:tc>
          <w:tcPr>
            <w:tcW w:w="582" w:type="pct"/>
            <w:shd w:val="clear" w:color="auto" w:fill="FBE5DA" w:themeFill="accent2" w:themeFillTint="33"/>
            <w:noWrap/>
            <w:hideMark/>
          </w:tcPr>
          <w:p w14:paraId="5CBE951D" w14:textId="4E90F5CA" w:rsidR="00DC7931" w:rsidRPr="004E48C6" w:rsidRDefault="00DC7931" w:rsidP="00DC7931">
            <w:pPr>
              <w:spacing w:after="0"/>
              <w:jc w:val="center"/>
              <w:rPr>
                <w:rFonts w:ascii="Aptos Narrow" w:eastAsia="Times New Roman" w:hAnsi="Aptos Narrow" w:cs="Times New Roman"/>
                <w:b/>
                <w:bCs/>
                <w:color w:val="000000"/>
                <w:sz w:val="22"/>
                <w:szCs w:val="20"/>
                <w:lang w:eastAsia="en-AU"/>
              </w:rPr>
            </w:pPr>
            <w:r w:rsidRPr="004E48C6">
              <w:rPr>
                <w:rFonts w:ascii="Aptos Narrow" w:hAnsi="Aptos Narrow"/>
                <w:b/>
                <w:bCs/>
                <w:sz w:val="22"/>
                <w:szCs w:val="20"/>
              </w:rPr>
              <w:t>0.7</w:t>
            </w:r>
          </w:p>
        </w:tc>
        <w:tc>
          <w:tcPr>
            <w:tcW w:w="363" w:type="pct"/>
            <w:noWrap/>
            <w:hideMark/>
          </w:tcPr>
          <w:p w14:paraId="166B53C0" w14:textId="17373AE7" w:rsidR="00DC7931" w:rsidRPr="003823D8" w:rsidRDefault="00DC7931" w:rsidP="00DC7931">
            <w:pPr>
              <w:spacing w:after="0"/>
              <w:jc w:val="center"/>
              <w:rPr>
                <w:rFonts w:ascii="Aptos Narrow" w:eastAsia="Times New Roman" w:hAnsi="Aptos Narrow" w:cs="Times New Roman"/>
                <w:color w:val="000000"/>
                <w:sz w:val="22"/>
                <w:szCs w:val="20"/>
                <w:lang w:eastAsia="en-AU"/>
              </w:rPr>
            </w:pPr>
            <w:r w:rsidRPr="003823D8">
              <w:rPr>
                <w:rFonts w:ascii="Aptos Narrow" w:hAnsi="Aptos Narrow"/>
                <w:sz w:val="22"/>
                <w:szCs w:val="20"/>
              </w:rPr>
              <w:t>6.9</w:t>
            </w:r>
          </w:p>
        </w:tc>
        <w:tc>
          <w:tcPr>
            <w:tcW w:w="363" w:type="pct"/>
            <w:noWrap/>
            <w:hideMark/>
          </w:tcPr>
          <w:p w14:paraId="2E78BAE7" w14:textId="465E986D" w:rsidR="00DC7931" w:rsidRPr="003823D8" w:rsidRDefault="00DC7931" w:rsidP="00DC7931">
            <w:pPr>
              <w:spacing w:after="0"/>
              <w:jc w:val="center"/>
              <w:rPr>
                <w:rFonts w:ascii="Aptos Narrow" w:eastAsia="Times New Roman" w:hAnsi="Aptos Narrow" w:cs="Times New Roman"/>
                <w:color w:val="000000"/>
                <w:sz w:val="22"/>
                <w:szCs w:val="20"/>
                <w:lang w:eastAsia="en-AU"/>
              </w:rPr>
            </w:pPr>
            <w:r w:rsidRPr="003823D8">
              <w:rPr>
                <w:rFonts w:ascii="Aptos Narrow" w:hAnsi="Aptos Narrow"/>
                <w:sz w:val="22"/>
                <w:szCs w:val="20"/>
              </w:rPr>
              <w:t>7.3</w:t>
            </w:r>
          </w:p>
        </w:tc>
        <w:tc>
          <w:tcPr>
            <w:tcW w:w="579" w:type="pct"/>
            <w:shd w:val="clear" w:color="auto" w:fill="FEF5DF" w:themeFill="accent3" w:themeFillTint="33"/>
            <w:noWrap/>
            <w:hideMark/>
          </w:tcPr>
          <w:p w14:paraId="68A6F4B3" w14:textId="47407018" w:rsidR="00DC7931" w:rsidRPr="003823D8" w:rsidRDefault="00DC7931" w:rsidP="00DC7931">
            <w:pPr>
              <w:spacing w:after="0"/>
              <w:jc w:val="center"/>
              <w:rPr>
                <w:rFonts w:ascii="Aptos Narrow" w:eastAsia="Times New Roman" w:hAnsi="Aptos Narrow" w:cs="Times New Roman"/>
                <w:b/>
                <w:bCs/>
                <w:color w:val="000000"/>
                <w:sz w:val="22"/>
                <w:szCs w:val="20"/>
                <w:lang w:eastAsia="en-AU"/>
              </w:rPr>
            </w:pPr>
            <w:r w:rsidRPr="003823D8">
              <w:rPr>
                <w:rFonts w:ascii="Aptos Narrow" w:hAnsi="Aptos Narrow"/>
                <w:b/>
                <w:bCs/>
                <w:sz w:val="22"/>
                <w:szCs w:val="20"/>
              </w:rPr>
              <w:t>0.4</w:t>
            </w:r>
          </w:p>
        </w:tc>
        <w:tc>
          <w:tcPr>
            <w:tcW w:w="399" w:type="pct"/>
            <w:noWrap/>
            <w:hideMark/>
          </w:tcPr>
          <w:p w14:paraId="68066D7D" w14:textId="0BD4E8C6" w:rsidR="00DC7931" w:rsidRPr="00DC7931" w:rsidRDefault="00DC7931" w:rsidP="00DC7931">
            <w:pPr>
              <w:spacing w:after="0"/>
              <w:jc w:val="center"/>
              <w:rPr>
                <w:rFonts w:ascii="Aptos Narrow" w:eastAsia="Times New Roman" w:hAnsi="Aptos Narrow" w:cs="Times New Roman"/>
                <w:color w:val="000000"/>
                <w:sz w:val="22"/>
                <w:szCs w:val="20"/>
                <w:lang w:eastAsia="en-AU"/>
              </w:rPr>
            </w:pPr>
            <w:r w:rsidRPr="00DC7931">
              <w:rPr>
                <w:rFonts w:ascii="Aptos Narrow" w:hAnsi="Aptos Narrow"/>
                <w:sz w:val="22"/>
                <w:szCs w:val="20"/>
              </w:rPr>
              <w:t>6.1</w:t>
            </w:r>
          </w:p>
        </w:tc>
        <w:tc>
          <w:tcPr>
            <w:tcW w:w="399" w:type="pct"/>
            <w:noWrap/>
            <w:hideMark/>
          </w:tcPr>
          <w:p w14:paraId="59A334EB" w14:textId="56072733" w:rsidR="00DC7931" w:rsidRPr="00DC7931" w:rsidRDefault="00DC7931" w:rsidP="00DC7931">
            <w:pPr>
              <w:spacing w:after="0"/>
              <w:jc w:val="center"/>
              <w:rPr>
                <w:rFonts w:ascii="Aptos Narrow" w:eastAsia="Times New Roman" w:hAnsi="Aptos Narrow" w:cs="Times New Roman"/>
                <w:color w:val="000000"/>
                <w:sz w:val="22"/>
                <w:szCs w:val="20"/>
                <w:lang w:eastAsia="en-AU"/>
              </w:rPr>
            </w:pPr>
            <w:r w:rsidRPr="00DC7931">
              <w:rPr>
                <w:rFonts w:ascii="Aptos Narrow" w:hAnsi="Aptos Narrow"/>
                <w:sz w:val="22"/>
                <w:szCs w:val="20"/>
              </w:rPr>
              <w:t>6.7</w:t>
            </w:r>
          </w:p>
        </w:tc>
        <w:tc>
          <w:tcPr>
            <w:tcW w:w="579" w:type="pct"/>
            <w:shd w:val="clear" w:color="auto" w:fill="D5DCE4" w:themeFill="text2" w:themeFillTint="33"/>
            <w:noWrap/>
            <w:hideMark/>
          </w:tcPr>
          <w:p w14:paraId="6531F369" w14:textId="6C5B1946" w:rsidR="00DC7931" w:rsidRPr="00DC7931" w:rsidRDefault="00DC7931" w:rsidP="00DC7931">
            <w:pPr>
              <w:spacing w:after="0"/>
              <w:jc w:val="center"/>
              <w:rPr>
                <w:rFonts w:ascii="Aptos Narrow" w:eastAsia="Times New Roman" w:hAnsi="Aptos Narrow" w:cs="Times New Roman"/>
                <w:b/>
                <w:bCs/>
                <w:color w:val="000000"/>
                <w:sz w:val="22"/>
                <w:szCs w:val="20"/>
                <w:lang w:eastAsia="en-AU"/>
              </w:rPr>
            </w:pPr>
            <w:r w:rsidRPr="00DC7931">
              <w:rPr>
                <w:rFonts w:ascii="Aptos Narrow" w:hAnsi="Aptos Narrow"/>
                <w:b/>
                <w:bCs/>
                <w:sz w:val="22"/>
                <w:szCs w:val="20"/>
              </w:rPr>
              <w:t>0.5</w:t>
            </w:r>
          </w:p>
        </w:tc>
      </w:tr>
      <w:tr w:rsidR="00DC7931" w:rsidRPr="007616D5" w14:paraId="6FF40840" w14:textId="77777777" w:rsidTr="00BD57F1">
        <w:trPr>
          <w:trHeight w:val="454"/>
          <w:jc w:val="center"/>
        </w:trPr>
        <w:tc>
          <w:tcPr>
            <w:tcW w:w="1059" w:type="pct"/>
            <w:noWrap/>
            <w:hideMark/>
          </w:tcPr>
          <w:p w14:paraId="56C704E5" w14:textId="77777777" w:rsidR="00DC7931" w:rsidRPr="00055021" w:rsidRDefault="00DC7931" w:rsidP="00DC7931">
            <w:pPr>
              <w:spacing w:after="0"/>
              <w:rPr>
                <w:rFonts w:ascii="Aptos Narrow" w:eastAsia="Times New Roman" w:hAnsi="Aptos Narrow" w:cs="Times New Roman"/>
                <w:b/>
                <w:bCs/>
                <w:color w:val="000000"/>
                <w:sz w:val="22"/>
                <w:lang w:eastAsia="en-AU"/>
              </w:rPr>
            </w:pPr>
            <w:r w:rsidRPr="00055021">
              <w:rPr>
                <w:rFonts w:ascii="Aptos Narrow" w:eastAsia="Times New Roman" w:hAnsi="Aptos Narrow" w:cs="Times New Roman"/>
                <w:b/>
                <w:bCs/>
                <w:color w:val="000000"/>
                <w:sz w:val="22"/>
                <w:lang w:eastAsia="en-AU"/>
              </w:rPr>
              <w:t>Safety</w:t>
            </w:r>
          </w:p>
        </w:tc>
        <w:tc>
          <w:tcPr>
            <w:tcW w:w="338" w:type="pct"/>
            <w:noWrap/>
            <w:hideMark/>
          </w:tcPr>
          <w:p w14:paraId="2C13B0CA" w14:textId="629D3EC3" w:rsidR="00DC7931" w:rsidRPr="004E48C6" w:rsidRDefault="00DC7931" w:rsidP="00DC7931">
            <w:pPr>
              <w:spacing w:after="0"/>
              <w:jc w:val="center"/>
              <w:rPr>
                <w:rFonts w:ascii="Aptos Narrow" w:eastAsia="Times New Roman" w:hAnsi="Aptos Narrow" w:cs="Times New Roman"/>
                <w:color w:val="000000"/>
                <w:sz w:val="22"/>
                <w:szCs w:val="20"/>
                <w:lang w:eastAsia="en-AU"/>
              </w:rPr>
            </w:pPr>
            <w:r w:rsidRPr="004E48C6">
              <w:rPr>
                <w:rFonts w:ascii="Aptos Narrow" w:hAnsi="Aptos Narrow"/>
                <w:sz w:val="22"/>
                <w:szCs w:val="20"/>
              </w:rPr>
              <w:t>8.2</w:t>
            </w:r>
          </w:p>
        </w:tc>
        <w:tc>
          <w:tcPr>
            <w:tcW w:w="338" w:type="pct"/>
            <w:noWrap/>
            <w:hideMark/>
          </w:tcPr>
          <w:p w14:paraId="0A7208EE" w14:textId="00932327" w:rsidR="00DC7931" w:rsidRPr="004E48C6" w:rsidRDefault="00DC7931" w:rsidP="00DC7931">
            <w:pPr>
              <w:spacing w:after="0"/>
              <w:jc w:val="center"/>
              <w:rPr>
                <w:rFonts w:ascii="Aptos Narrow" w:eastAsia="Times New Roman" w:hAnsi="Aptos Narrow" w:cs="Times New Roman"/>
                <w:color w:val="000000"/>
                <w:sz w:val="22"/>
                <w:szCs w:val="20"/>
                <w:lang w:eastAsia="en-AU"/>
              </w:rPr>
            </w:pPr>
            <w:r w:rsidRPr="004E48C6">
              <w:rPr>
                <w:rFonts w:ascii="Aptos Narrow" w:hAnsi="Aptos Narrow"/>
                <w:sz w:val="22"/>
                <w:szCs w:val="20"/>
              </w:rPr>
              <w:t>8.8</w:t>
            </w:r>
          </w:p>
        </w:tc>
        <w:tc>
          <w:tcPr>
            <w:tcW w:w="582" w:type="pct"/>
            <w:shd w:val="clear" w:color="auto" w:fill="FBE5DA" w:themeFill="accent2" w:themeFillTint="33"/>
            <w:noWrap/>
            <w:hideMark/>
          </w:tcPr>
          <w:p w14:paraId="53CD5A3E" w14:textId="60A57F59" w:rsidR="00DC7931" w:rsidRPr="004E48C6" w:rsidRDefault="00DC7931" w:rsidP="00DC7931">
            <w:pPr>
              <w:spacing w:after="0"/>
              <w:jc w:val="center"/>
              <w:rPr>
                <w:rFonts w:ascii="Aptos Narrow" w:eastAsia="Times New Roman" w:hAnsi="Aptos Narrow" w:cs="Times New Roman"/>
                <w:b/>
                <w:bCs/>
                <w:color w:val="000000"/>
                <w:sz w:val="22"/>
                <w:szCs w:val="20"/>
                <w:lang w:eastAsia="en-AU"/>
              </w:rPr>
            </w:pPr>
            <w:r w:rsidRPr="004E48C6">
              <w:rPr>
                <w:rFonts w:ascii="Aptos Narrow" w:hAnsi="Aptos Narrow"/>
                <w:b/>
                <w:bCs/>
                <w:sz w:val="22"/>
                <w:szCs w:val="20"/>
              </w:rPr>
              <w:t>0.6</w:t>
            </w:r>
          </w:p>
        </w:tc>
        <w:tc>
          <w:tcPr>
            <w:tcW w:w="363" w:type="pct"/>
            <w:noWrap/>
            <w:hideMark/>
          </w:tcPr>
          <w:p w14:paraId="080BD6D1" w14:textId="74C2BFF5" w:rsidR="00DC7931" w:rsidRPr="003823D8" w:rsidRDefault="00DC7931" w:rsidP="00DC7931">
            <w:pPr>
              <w:spacing w:after="0"/>
              <w:jc w:val="center"/>
              <w:rPr>
                <w:rFonts w:ascii="Aptos Narrow" w:eastAsia="Times New Roman" w:hAnsi="Aptos Narrow" w:cs="Times New Roman"/>
                <w:color w:val="000000"/>
                <w:sz w:val="22"/>
                <w:szCs w:val="20"/>
                <w:lang w:eastAsia="en-AU"/>
              </w:rPr>
            </w:pPr>
            <w:r w:rsidRPr="003823D8">
              <w:rPr>
                <w:rFonts w:ascii="Aptos Narrow" w:hAnsi="Aptos Narrow"/>
                <w:sz w:val="22"/>
                <w:szCs w:val="20"/>
              </w:rPr>
              <w:t>8.1</w:t>
            </w:r>
          </w:p>
        </w:tc>
        <w:tc>
          <w:tcPr>
            <w:tcW w:w="363" w:type="pct"/>
            <w:noWrap/>
            <w:hideMark/>
          </w:tcPr>
          <w:p w14:paraId="493CBEAE" w14:textId="4DEC4675" w:rsidR="00DC7931" w:rsidRPr="003823D8" w:rsidRDefault="00DC7931" w:rsidP="00DC7931">
            <w:pPr>
              <w:spacing w:after="0"/>
              <w:jc w:val="center"/>
              <w:rPr>
                <w:rFonts w:ascii="Aptos Narrow" w:eastAsia="Times New Roman" w:hAnsi="Aptos Narrow" w:cs="Times New Roman"/>
                <w:color w:val="000000"/>
                <w:sz w:val="22"/>
                <w:szCs w:val="20"/>
                <w:lang w:eastAsia="en-AU"/>
              </w:rPr>
            </w:pPr>
            <w:r w:rsidRPr="003823D8">
              <w:rPr>
                <w:rFonts w:ascii="Aptos Narrow" w:hAnsi="Aptos Narrow"/>
                <w:sz w:val="22"/>
                <w:szCs w:val="20"/>
              </w:rPr>
              <w:t>8.5</w:t>
            </w:r>
          </w:p>
        </w:tc>
        <w:tc>
          <w:tcPr>
            <w:tcW w:w="579" w:type="pct"/>
            <w:shd w:val="clear" w:color="auto" w:fill="FEF5DF" w:themeFill="accent3" w:themeFillTint="33"/>
            <w:noWrap/>
            <w:hideMark/>
          </w:tcPr>
          <w:p w14:paraId="3A6C003D" w14:textId="50A408D9" w:rsidR="00DC7931" w:rsidRPr="003823D8" w:rsidRDefault="00DC7931" w:rsidP="00DC7931">
            <w:pPr>
              <w:spacing w:after="0"/>
              <w:jc w:val="center"/>
              <w:rPr>
                <w:rFonts w:ascii="Aptos Narrow" w:eastAsia="Times New Roman" w:hAnsi="Aptos Narrow" w:cs="Times New Roman"/>
                <w:b/>
                <w:bCs/>
                <w:color w:val="000000"/>
                <w:sz w:val="22"/>
                <w:szCs w:val="20"/>
                <w:lang w:eastAsia="en-AU"/>
              </w:rPr>
            </w:pPr>
            <w:r w:rsidRPr="003823D8">
              <w:rPr>
                <w:rFonts w:ascii="Aptos Narrow" w:hAnsi="Aptos Narrow"/>
                <w:b/>
                <w:bCs/>
                <w:sz w:val="22"/>
                <w:szCs w:val="20"/>
              </w:rPr>
              <w:t>0.4</w:t>
            </w:r>
          </w:p>
        </w:tc>
        <w:tc>
          <w:tcPr>
            <w:tcW w:w="399" w:type="pct"/>
            <w:noWrap/>
            <w:hideMark/>
          </w:tcPr>
          <w:p w14:paraId="5C51F4A2" w14:textId="67D8C965" w:rsidR="00DC7931" w:rsidRPr="00DC7931" w:rsidRDefault="00DC7931" w:rsidP="00DC7931">
            <w:pPr>
              <w:spacing w:after="0"/>
              <w:jc w:val="center"/>
              <w:rPr>
                <w:rFonts w:ascii="Aptos Narrow" w:eastAsia="Times New Roman" w:hAnsi="Aptos Narrow" w:cs="Times New Roman"/>
                <w:color w:val="000000"/>
                <w:sz w:val="22"/>
                <w:szCs w:val="20"/>
                <w:lang w:eastAsia="en-AU"/>
              </w:rPr>
            </w:pPr>
            <w:r w:rsidRPr="00DC7931">
              <w:rPr>
                <w:rFonts w:ascii="Aptos Narrow" w:hAnsi="Aptos Narrow"/>
                <w:sz w:val="22"/>
                <w:szCs w:val="20"/>
              </w:rPr>
              <w:t>7.7</w:t>
            </w:r>
          </w:p>
        </w:tc>
        <w:tc>
          <w:tcPr>
            <w:tcW w:w="399" w:type="pct"/>
            <w:noWrap/>
            <w:hideMark/>
          </w:tcPr>
          <w:p w14:paraId="4F22C7D6" w14:textId="2A98F5B2" w:rsidR="00DC7931" w:rsidRPr="00DC7931" w:rsidRDefault="00DC7931" w:rsidP="00DC7931">
            <w:pPr>
              <w:spacing w:after="0"/>
              <w:jc w:val="center"/>
              <w:rPr>
                <w:rFonts w:ascii="Aptos Narrow" w:eastAsia="Times New Roman" w:hAnsi="Aptos Narrow" w:cs="Times New Roman"/>
                <w:color w:val="000000"/>
                <w:sz w:val="22"/>
                <w:szCs w:val="20"/>
                <w:lang w:eastAsia="en-AU"/>
              </w:rPr>
            </w:pPr>
            <w:r w:rsidRPr="00DC7931">
              <w:rPr>
                <w:rFonts w:ascii="Aptos Narrow" w:hAnsi="Aptos Narrow"/>
                <w:sz w:val="22"/>
                <w:szCs w:val="20"/>
              </w:rPr>
              <w:t>8.4</w:t>
            </w:r>
          </w:p>
        </w:tc>
        <w:tc>
          <w:tcPr>
            <w:tcW w:w="579" w:type="pct"/>
            <w:shd w:val="clear" w:color="auto" w:fill="D5DCE4" w:themeFill="text2" w:themeFillTint="33"/>
            <w:noWrap/>
            <w:hideMark/>
          </w:tcPr>
          <w:p w14:paraId="0459468B" w14:textId="00C683A1" w:rsidR="00DC7931" w:rsidRPr="00DC7931" w:rsidRDefault="00DC7931" w:rsidP="00DC7931">
            <w:pPr>
              <w:spacing w:after="0"/>
              <w:jc w:val="center"/>
              <w:rPr>
                <w:rFonts w:ascii="Aptos Narrow" w:eastAsia="Times New Roman" w:hAnsi="Aptos Narrow" w:cs="Times New Roman"/>
                <w:b/>
                <w:bCs/>
                <w:color w:val="000000"/>
                <w:sz w:val="22"/>
                <w:szCs w:val="20"/>
                <w:lang w:eastAsia="en-AU"/>
              </w:rPr>
            </w:pPr>
            <w:r w:rsidRPr="00DC7931">
              <w:rPr>
                <w:rFonts w:ascii="Aptos Narrow" w:hAnsi="Aptos Narrow"/>
                <w:b/>
                <w:bCs/>
                <w:sz w:val="22"/>
                <w:szCs w:val="20"/>
              </w:rPr>
              <w:t>0.7</w:t>
            </w:r>
          </w:p>
        </w:tc>
      </w:tr>
      <w:tr w:rsidR="00DC7931" w:rsidRPr="007616D5" w14:paraId="726A8E7B" w14:textId="77777777" w:rsidTr="00BD57F1">
        <w:trPr>
          <w:trHeight w:val="454"/>
          <w:jc w:val="center"/>
        </w:trPr>
        <w:tc>
          <w:tcPr>
            <w:tcW w:w="1059" w:type="pct"/>
            <w:noWrap/>
            <w:hideMark/>
          </w:tcPr>
          <w:p w14:paraId="7FED8392" w14:textId="77777777" w:rsidR="00DC7931" w:rsidRPr="00055021" w:rsidRDefault="00DC7931" w:rsidP="00DC7931">
            <w:pPr>
              <w:spacing w:after="0"/>
              <w:rPr>
                <w:rFonts w:ascii="Aptos Narrow" w:eastAsia="Times New Roman" w:hAnsi="Aptos Narrow" w:cs="Times New Roman"/>
                <w:b/>
                <w:bCs/>
                <w:color w:val="000000"/>
                <w:sz w:val="22"/>
                <w:lang w:eastAsia="en-AU"/>
              </w:rPr>
            </w:pPr>
            <w:r w:rsidRPr="00055021">
              <w:rPr>
                <w:rFonts w:ascii="Aptos Narrow" w:eastAsia="Times New Roman" w:hAnsi="Aptos Narrow" w:cs="Times New Roman"/>
                <w:b/>
                <w:bCs/>
                <w:color w:val="000000"/>
                <w:sz w:val="22"/>
                <w:lang w:eastAsia="en-AU"/>
              </w:rPr>
              <w:t>Community</w:t>
            </w:r>
          </w:p>
        </w:tc>
        <w:tc>
          <w:tcPr>
            <w:tcW w:w="338" w:type="pct"/>
            <w:noWrap/>
            <w:hideMark/>
          </w:tcPr>
          <w:p w14:paraId="55DD6FD9" w14:textId="2C3D5496" w:rsidR="00DC7931" w:rsidRPr="004E48C6" w:rsidRDefault="00DC7931" w:rsidP="00DC7931">
            <w:pPr>
              <w:spacing w:after="0"/>
              <w:jc w:val="center"/>
              <w:rPr>
                <w:rFonts w:ascii="Aptos Narrow" w:eastAsia="Times New Roman" w:hAnsi="Aptos Narrow" w:cs="Times New Roman"/>
                <w:color w:val="000000"/>
                <w:sz w:val="22"/>
                <w:szCs w:val="20"/>
                <w:lang w:eastAsia="en-AU"/>
              </w:rPr>
            </w:pPr>
            <w:r w:rsidRPr="004E48C6">
              <w:rPr>
                <w:rFonts w:ascii="Aptos Narrow" w:hAnsi="Aptos Narrow"/>
                <w:sz w:val="22"/>
                <w:szCs w:val="20"/>
              </w:rPr>
              <w:t>7.3</w:t>
            </w:r>
          </w:p>
        </w:tc>
        <w:tc>
          <w:tcPr>
            <w:tcW w:w="338" w:type="pct"/>
            <w:noWrap/>
            <w:hideMark/>
          </w:tcPr>
          <w:p w14:paraId="2B18C2C2" w14:textId="60A9B38E" w:rsidR="00DC7931" w:rsidRPr="004E48C6" w:rsidRDefault="00DC7931" w:rsidP="00DC7931">
            <w:pPr>
              <w:spacing w:after="0"/>
              <w:jc w:val="center"/>
              <w:rPr>
                <w:rFonts w:ascii="Aptos Narrow" w:eastAsia="Times New Roman" w:hAnsi="Aptos Narrow" w:cs="Times New Roman"/>
                <w:color w:val="000000"/>
                <w:sz w:val="22"/>
                <w:szCs w:val="20"/>
                <w:lang w:eastAsia="en-AU"/>
              </w:rPr>
            </w:pPr>
            <w:r w:rsidRPr="004E48C6">
              <w:rPr>
                <w:rFonts w:ascii="Aptos Narrow" w:hAnsi="Aptos Narrow"/>
                <w:sz w:val="22"/>
                <w:szCs w:val="20"/>
              </w:rPr>
              <w:t>8.0</w:t>
            </w:r>
          </w:p>
        </w:tc>
        <w:tc>
          <w:tcPr>
            <w:tcW w:w="582" w:type="pct"/>
            <w:shd w:val="clear" w:color="auto" w:fill="FBE5DA" w:themeFill="accent2" w:themeFillTint="33"/>
            <w:noWrap/>
            <w:hideMark/>
          </w:tcPr>
          <w:p w14:paraId="6FF447AB" w14:textId="44EFD6B3" w:rsidR="00DC7931" w:rsidRPr="004E48C6" w:rsidRDefault="00DC7931" w:rsidP="00DC7931">
            <w:pPr>
              <w:spacing w:after="0"/>
              <w:jc w:val="center"/>
              <w:rPr>
                <w:rFonts w:ascii="Aptos Narrow" w:eastAsia="Times New Roman" w:hAnsi="Aptos Narrow" w:cs="Times New Roman"/>
                <w:b/>
                <w:bCs/>
                <w:color w:val="000000"/>
                <w:sz w:val="22"/>
                <w:szCs w:val="20"/>
                <w:lang w:eastAsia="en-AU"/>
              </w:rPr>
            </w:pPr>
            <w:r w:rsidRPr="004E48C6">
              <w:rPr>
                <w:rFonts w:ascii="Aptos Narrow" w:hAnsi="Aptos Narrow"/>
                <w:b/>
                <w:bCs/>
                <w:sz w:val="22"/>
                <w:szCs w:val="20"/>
              </w:rPr>
              <w:t>0.7</w:t>
            </w:r>
          </w:p>
        </w:tc>
        <w:tc>
          <w:tcPr>
            <w:tcW w:w="363" w:type="pct"/>
            <w:noWrap/>
            <w:hideMark/>
          </w:tcPr>
          <w:p w14:paraId="096E57FF" w14:textId="177C1ADA" w:rsidR="00DC7931" w:rsidRPr="003823D8" w:rsidRDefault="00DC7931" w:rsidP="00DC7931">
            <w:pPr>
              <w:spacing w:after="0"/>
              <w:jc w:val="center"/>
              <w:rPr>
                <w:rFonts w:ascii="Aptos Narrow" w:eastAsia="Times New Roman" w:hAnsi="Aptos Narrow" w:cs="Times New Roman"/>
                <w:color w:val="000000"/>
                <w:sz w:val="22"/>
                <w:szCs w:val="20"/>
                <w:lang w:eastAsia="en-AU"/>
              </w:rPr>
            </w:pPr>
            <w:r w:rsidRPr="003823D8">
              <w:rPr>
                <w:rFonts w:ascii="Aptos Narrow" w:hAnsi="Aptos Narrow"/>
                <w:sz w:val="22"/>
                <w:szCs w:val="20"/>
              </w:rPr>
              <w:t>6.3</w:t>
            </w:r>
          </w:p>
        </w:tc>
        <w:tc>
          <w:tcPr>
            <w:tcW w:w="363" w:type="pct"/>
            <w:noWrap/>
            <w:hideMark/>
          </w:tcPr>
          <w:p w14:paraId="69328243" w14:textId="2D3ADC85" w:rsidR="00DC7931" w:rsidRPr="003823D8" w:rsidRDefault="00DC7931" w:rsidP="00DC7931">
            <w:pPr>
              <w:spacing w:after="0"/>
              <w:jc w:val="center"/>
              <w:rPr>
                <w:rFonts w:ascii="Aptos Narrow" w:eastAsia="Times New Roman" w:hAnsi="Aptos Narrow" w:cs="Times New Roman"/>
                <w:color w:val="000000"/>
                <w:sz w:val="22"/>
                <w:szCs w:val="20"/>
                <w:lang w:eastAsia="en-AU"/>
              </w:rPr>
            </w:pPr>
            <w:r w:rsidRPr="003823D8">
              <w:rPr>
                <w:rFonts w:ascii="Aptos Narrow" w:hAnsi="Aptos Narrow"/>
                <w:sz w:val="22"/>
                <w:szCs w:val="20"/>
              </w:rPr>
              <w:t>7.4</w:t>
            </w:r>
          </w:p>
        </w:tc>
        <w:tc>
          <w:tcPr>
            <w:tcW w:w="579" w:type="pct"/>
            <w:shd w:val="clear" w:color="auto" w:fill="FEF5DF" w:themeFill="accent3" w:themeFillTint="33"/>
            <w:noWrap/>
            <w:hideMark/>
          </w:tcPr>
          <w:p w14:paraId="51BC401F" w14:textId="6B65E135" w:rsidR="00DC7931" w:rsidRPr="003823D8" w:rsidRDefault="00DC7931" w:rsidP="00DC7931">
            <w:pPr>
              <w:spacing w:after="0"/>
              <w:jc w:val="center"/>
              <w:rPr>
                <w:rFonts w:ascii="Aptos Narrow" w:eastAsia="Times New Roman" w:hAnsi="Aptos Narrow" w:cs="Times New Roman"/>
                <w:b/>
                <w:bCs/>
                <w:color w:val="000000"/>
                <w:sz w:val="22"/>
                <w:szCs w:val="20"/>
                <w:lang w:eastAsia="en-AU"/>
              </w:rPr>
            </w:pPr>
            <w:r w:rsidRPr="003823D8">
              <w:rPr>
                <w:rFonts w:ascii="Aptos Narrow" w:hAnsi="Aptos Narrow"/>
                <w:b/>
                <w:bCs/>
                <w:sz w:val="22"/>
                <w:szCs w:val="20"/>
              </w:rPr>
              <w:t>1.1</w:t>
            </w:r>
          </w:p>
        </w:tc>
        <w:tc>
          <w:tcPr>
            <w:tcW w:w="399" w:type="pct"/>
            <w:noWrap/>
            <w:hideMark/>
          </w:tcPr>
          <w:p w14:paraId="3DF4C1CC" w14:textId="54928D42" w:rsidR="00DC7931" w:rsidRPr="00DC7931" w:rsidRDefault="00DC7931" w:rsidP="00DC7931">
            <w:pPr>
              <w:spacing w:after="0"/>
              <w:jc w:val="center"/>
              <w:rPr>
                <w:rFonts w:ascii="Aptos Narrow" w:eastAsia="Times New Roman" w:hAnsi="Aptos Narrow" w:cs="Times New Roman"/>
                <w:color w:val="000000"/>
                <w:sz w:val="22"/>
                <w:szCs w:val="20"/>
                <w:lang w:eastAsia="en-AU"/>
              </w:rPr>
            </w:pPr>
            <w:r w:rsidRPr="00DC7931">
              <w:rPr>
                <w:rFonts w:ascii="Aptos Narrow" w:hAnsi="Aptos Narrow"/>
                <w:sz w:val="22"/>
                <w:szCs w:val="20"/>
              </w:rPr>
              <w:t>5.5</w:t>
            </w:r>
          </w:p>
        </w:tc>
        <w:tc>
          <w:tcPr>
            <w:tcW w:w="399" w:type="pct"/>
            <w:noWrap/>
            <w:hideMark/>
          </w:tcPr>
          <w:p w14:paraId="71BB9575" w14:textId="2130245F" w:rsidR="00DC7931" w:rsidRPr="00DC7931" w:rsidRDefault="00DC7931" w:rsidP="00DC7931">
            <w:pPr>
              <w:spacing w:after="0"/>
              <w:jc w:val="center"/>
              <w:rPr>
                <w:rFonts w:ascii="Aptos Narrow" w:eastAsia="Times New Roman" w:hAnsi="Aptos Narrow" w:cs="Times New Roman"/>
                <w:color w:val="000000"/>
                <w:sz w:val="22"/>
                <w:szCs w:val="20"/>
                <w:lang w:eastAsia="en-AU"/>
              </w:rPr>
            </w:pPr>
            <w:r w:rsidRPr="00DC7931">
              <w:rPr>
                <w:rFonts w:ascii="Aptos Narrow" w:hAnsi="Aptos Narrow"/>
                <w:sz w:val="22"/>
                <w:szCs w:val="20"/>
              </w:rPr>
              <w:t>6.4</w:t>
            </w:r>
          </w:p>
        </w:tc>
        <w:tc>
          <w:tcPr>
            <w:tcW w:w="579" w:type="pct"/>
            <w:shd w:val="clear" w:color="auto" w:fill="D5DCE4" w:themeFill="text2" w:themeFillTint="33"/>
            <w:noWrap/>
            <w:hideMark/>
          </w:tcPr>
          <w:p w14:paraId="4461AE5A" w14:textId="6CEC2381" w:rsidR="00DC7931" w:rsidRPr="00DC7931" w:rsidRDefault="00DC7931" w:rsidP="00DC7931">
            <w:pPr>
              <w:spacing w:after="0"/>
              <w:jc w:val="center"/>
              <w:rPr>
                <w:rFonts w:ascii="Aptos Narrow" w:eastAsia="Times New Roman" w:hAnsi="Aptos Narrow" w:cs="Times New Roman"/>
                <w:b/>
                <w:bCs/>
                <w:color w:val="000000"/>
                <w:sz w:val="22"/>
                <w:szCs w:val="20"/>
                <w:lang w:eastAsia="en-AU"/>
              </w:rPr>
            </w:pPr>
            <w:r w:rsidRPr="00DC7931">
              <w:rPr>
                <w:rFonts w:ascii="Aptos Narrow" w:hAnsi="Aptos Narrow"/>
                <w:b/>
                <w:bCs/>
                <w:sz w:val="22"/>
                <w:szCs w:val="20"/>
              </w:rPr>
              <w:t>0.9</w:t>
            </w:r>
          </w:p>
        </w:tc>
      </w:tr>
      <w:tr w:rsidR="00DC7931" w:rsidRPr="007616D5" w14:paraId="793619D9" w14:textId="77777777" w:rsidTr="00BD57F1">
        <w:trPr>
          <w:trHeight w:val="454"/>
          <w:jc w:val="center"/>
        </w:trPr>
        <w:tc>
          <w:tcPr>
            <w:tcW w:w="1059" w:type="pct"/>
            <w:noWrap/>
            <w:hideMark/>
          </w:tcPr>
          <w:p w14:paraId="7CE8F213" w14:textId="77777777" w:rsidR="00DC7931" w:rsidRPr="00055021" w:rsidRDefault="00DC7931" w:rsidP="00DC7931">
            <w:pPr>
              <w:spacing w:after="0"/>
              <w:rPr>
                <w:rFonts w:ascii="Aptos Narrow" w:eastAsia="Times New Roman" w:hAnsi="Aptos Narrow" w:cs="Times New Roman"/>
                <w:b/>
                <w:bCs/>
                <w:color w:val="000000"/>
                <w:sz w:val="22"/>
                <w:lang w:eastAsia="en-AU"/>
              </w:rPr>
            </w:pPr>
            <w:r w:rsidRPr="00055021">
              <w:rPr>
                <w:rFonts w:ascii="Aptos Narrow" w:eastAsia="Times New Roman" w:hAnsi="Aptos Narrow" w:cs="Times New Roman"/>
                <w:b/>
                <w:bCs/>
                <w:color w:val="000000"/>
                <w:sz w:val="22"/>
                <w:lang w:eastAsia="en-AU"/>
              </w:rPr>
              <w:t>Future Security</w:t>
            </w:r>
          </w:p>
        </w:tc>
        <w:tc>
          <w:tcPr>
            <w:tcW w:w="338" w:type="pct"/>
            <w:noWrap/>
            <w:hideMark/>
          </w:tcPr>
          <w:p w14:paraId="0F9BCA9A" w14:textId="34FFB441" w:rsidR="00DC7931" w:rsidRPr="004E48C6" w:rsidRDefault="00DC7931" w:rsidP="00DC7931">
            <w:pPr>
              <w:spacing w:after="0"/>
              <w:jc w:val="center"/>
              <w:rPr>
                <w:rFonts w:ascii="Aptos Narrow" w:eastAsia="Times New Roman" w:hAnsi="Aptos Narrow" w:cs="Times New Roman"/>
                <w:color w:val="000000"/>
                <w:sz w:val="22"/>
                <w:szCs w:val="20"/>
                <w:lang w:eastAsia="en-AU"/>
              </w:rPr>
            </w:pPr>
            <w:r w:rsidRPr="004E48C6">
              <w:rPr>
                <w:rFonts w:ascii="Aptos Narrow" w:hAnsi="Aptos Narrow"/>
                <w:sz w:val="22"/>
                <w:szCs w:val="20"/>
              </w:rPr>
              <w:t>7.5</w:t>
            </w:r>
          </w:p>
        </w:tc>
        <w:tc>
          <w:tcPr>
            <w:tcW w:w="338" w:type="pct"/>
            <w:noWrap/>
            <w:hideMark/>
          </w:tcPr>
          <w:p w14:paraId="66B8279F" w14:textId="7E7F1623" w:rsidR="00DC7931" w:rsidRPr="004E48C6" w:rsidRDefault="00DC7931" w:rsidP="00DC7931">
            <w:pPr>
              <w:spacing w:after="0"/>
              <w:jc w:val="center"/>
              <w:rPr>
                <w:rFonts w:ascii="Aptos Narrow" w:eastAsia="Times New Roman" w:hAnsi="Aptos Narrow" w:cs="Times New Roman"/>
                <w:color w:val="000000"/>
                <w:sz w:val="22"/>
                <w:szCs w:val="20"/>
                <w:lang w:eastAsia="en-AU"/>
              </w:rPr>
            </w:pPr>
            <w:r w:rsidRPr="004E48C6">
              <w:rPr>
                <w:rFonts w:ascii="Aptos Narrow" w:hAnsi="Aptos Narrow"/>
                <w:sz w:val="22"/>
                <w:szCs w:val="20"/>
              </w:rPr>
              <w:t>8.7</w:t>
            </w:r>
          </w:p>
        </w:tc>
        <w:tc>
          <w:tcPr>
            <w:tcW w:w="582" w:type="pct"/>
            <w:shd w:val="clear" w:color="auto" w:fill="FBE5DA" w:themeFill="accent2" w:themeFillTint="33"/>
            <w:noWrap/>
            <w:hideMark/>
          </w:tcPr>
          <w:p w14:paraId="41D4E903" w14:textId="31F178D0" w:rsidR="00DC7931" w:rsidRPr="004E48C6" w:rsidRDefault="00DC7931" w:rsidP="00DC7931">
            <w:pPr>
              <w:spacing w:after="0"/>
              <w:jc w:val="center"/>
              <w:rPr>
                <w:rFonts w:ascii="Aptos Narrow" w:eastAsia="Times New Roman" w:hAnsi="Aptos Narrow" w:cs="Times New Roman"/>
                <w:b/>
                <w:bCs/>
                <w:color w:val="000000"/>
                <w:sz w:val="22"/>
                <w:szCs w:val="20"/>
                <w:lang w:eastAsia="en-AU"/>
              </w:rPr>
            </w:pPr>
            <w:r w:rsidRPr="004E48C6">
              <w:rPr>
                <w:rFonts w:ascii="Aptos Narrow" w:hAnsi="Aptos Narrow"/>
                <w:b/>
                <w:bCs/>
                <w:sz w:val="22"/>
                <w:szCs w:val="20"/>
              </w:rPr>
              <w:t>1.2</w:t>
            </w:r>
          </w:p>
        </w:tc>
        <w:tc>
          <w:tcPr>
            <w:tcW w:w="363" w:type="pct"/>
            <w:noWrap/>
            <w:hideMark/>
          </w:tcPr>
          <w:p w14:paraId="1FFBE14C" w14:textId="72FCF9E4" w:rsidR="00DC7931" w:rsidRPr="003823D8" w:rsidRDefault="00DC7931" w:rsidP="00DC7931">
            <w:pPr>
              <w:spacing w:after="0"/>
              <w:jc w:val="center"/>
              <w:rPr>
                <w:rFonts w:ascii="Aptos Narrow" w:eastAsia="Times New Roman" w:hAnsi="Aptos Narrow" w:cs="Times New Roman"/>
                <w:color w:val="000000"/>
                <w:sz w:val="22"/>
                <w:szCs w:val="20"/>
                <w:lang w:eastAsia="en-AU"/>
              </w:rPr>
            </w:pPr>
            <w:r w:rsidRPr="003823D8">
              <w:rPr>
                <w:rFonts w:ascii="Aptos Narrow" w:hAnsi="Aptos Narrow"/>
                <w:sz w:val="22"/>
                <w:szCs w:val="20"/>
              </w:rPr>
              <w:t>7.3</w:t>
            </w:r>
          </w:p>
        </w:tc>
        <w:tc>
          <w:tcPr>
            <w:tcW w:w="363" w:type="pct"/>
            <w:noWrap/>
            <w:hideMark/>
          </w:tcPr>
          <w:p w14:paraId="1CFEE5D8" w14:textId="4DA5947C" w:rsidR="00DC7931" w:rsidRPr="003823D8" w:rsidRDefault="00DC7931" w:rsidP="00DC7931">
            <w:pPr>
              <w:spacing w:after="0"/>
              <w:jc w:val="center"/>
              <w:rPr>
                <w:rFonts w:ascii="Aptos Narrow" w:eastAsia="Times New Roman" w:hAnsi="Aptos Narrow" w:cs="Times New Roman"/>
                <w:color w:val="000000"/>
                <w:sz w:val="22"/>
                <w:szCs w:val="20"/>
                <w:lang w:eastAsia="en-AU"/>
              </w:rPr>
            </w:pPr>
            <w:r w:rsidRPr="003823D8">
              <w:rPr>
                <w:rFonts w:ascii="Aptos Narrow" w:hAnsi="Aptos Narrow"/>
                <w:sz w:val="22"/>
                <w:szCs w:val="20"/>
              </w:rPr>
              <w:t>7.8</w:t>
            </w:r>
          </w:p>
        </w:tc>
        <w:tc>
          <w:tcPr>
            <w:tcW w:w="579" w:type="pct"/>
            <w:shd w:val="clear" w:color="auto" w:fill="FEF5DF" w:themeFill="accent3" w:themeFillTint="33"/>
            <w:noWrap/>
            <w:hideMark/>
          </w:tcPr>
          <w:p w14:paraId="79C46303" w14:textId="425DF2B0" w:rsidR="00DC7931" w:rsidRPr="003823D8" w:rsidRDefault="00DC7931" w:rsidP="00DC7931">
            <w:pPr>
              <w:spacing w:after="0"/>
              <w:jc w:val="center"/>
              <w:rPr>
                <w:rFonts w:ascii="Aptos Narrow" w:eastAsia="Times New Roman" w:hAnsi="Aptos Narrow" w:cs="Times New Roman"/>
                <w:b/>
                <w:bCs/>
                <w:color w:val="000000"/>
                <w:sz w:val="22"/>
                <w:szCs w:val="20"/>
                <w:lang w:eastAsia="en-AU"/>
              </w:rPr>
            </w:pPr>
            <w:r w:rsidRPr="003823D8">
              <w:rPr>
                <w:rFonts w:ascii="Aptos Narrow" w:hAnsi="Aptos Narrow"/>
                <w:b/>
                <w:bCs/>
                <w:sz w:val="22"/>
                <w:szCs w:val="20"/>
              </w:rPr>
              <w:t>0.4</w:t>
            </w:r>
          </w:p>
        </w:tc>
        <w:tc>
          <w:tcPr>
            <w:tcW w:w="399" w:type="pct"/>
            <w:noWrap/>
            <w:hideMark/>
          </w:tcPr>
          <w:p w14:paraId="7E17583B" w14:textId="3A04016D" w:rsidR="00DC7931" w:rsidRPr="00DC7931" w:rsidRDefault="00DC7931" w:rsidP="00DC7931">
            <w:pPr>
              <w:spacing w:after="0"/>
              <w:jc w:val="center"/>
              <w:rPr>
                <w:rFonts w:ascii="Aptos Narrow" w:eastAsia="Times New Roman" w:hAnsi="Aptos Narrow" w:cs="Times New Roman"/>
                <w:color w:val="000000"/>
                <w:sz w:val="22"/>
                <w:szCs w:val="20"/>
                <w:lang w:eastAsia="en-AU"/>
              </w:rPr>
            </w:pPr>
            <w:r w:rsidRPr="00DC7931">
              <w:rPr>
                <w:rFonts w:ascii="Aptos Narrow" w:hAnsi="Aptos Narrow"/>
                <w:sz w:val="22"/>
                <w:szCs w:val="20"/>
              </w:rPr>
              <w:t>6.2</w:t>
            </w:r>
          </w:p>
        </w:tc>
        <w:tc>
          <w:tcPr>
            <w:tcW w:w="399" w:type="pct"/>
            <w:noWrap/>
            <w:hideMark/>
          </w:tcPr>
          <w:p w14:paraId="60A0D03C" w14:textId="0720FE11" w:rsidR="00DC7931" w:rsidRPr="00DC7931" w:rsidRDefault="00DC7931" w:rsidP="00DC7931">
            <w:pPr>
              <w:spacing w:after="0"/>
              <w:jc w:val="center"/>
              <w:rPr>
                <w:rFonts w:ascii="Aptos Narrow" w:eastAsia="Times New Roman" w:hAnsi="Aptos Narrow" w:cs="Times New Roman"/>
                <w:color w:val="000000"/>
                <w:sz w:val="22"/>
                <w:szCs w:val="20"/>
                <w:lang w:eastAsia="en-AU"/>
              </w:rPr>
            </w:pPr>
            <w:r w:rsidRPr="00DC7931">
              <w:rPr>
                <w:rFonts w:ascii="Aptos Narrow" w:hAnsi="Aptos Narrow"/>
                <w:sz w:val="22"/>
                <w:szCs w:val="20"/>
              </w:rPr>
              <w:t>6.9</w:t>
            </w:r>
          </w:p>
        </w:tc>
        <w:tc>
          <w:tcPr>
            <w:tcW w:w="579" w:type="pct"/>
            <w:shd w:val="clear" w:color="auto" w:fill="D5DCE4" w:themeFill="text2" w:themeFillTint="33"/>
            <w:noWrap/>
            <w:hideMark/>
          </w:tcPr>
          <w:p w14:paraId="146170EE" w14:textId="29464B8A" w:rsidR="00DC7931" w:rsidRPr="00DC7931" w:rsidRDefault="00DC7931" w:rsidP="00DC7931">
            <w:pPr>
              <w:spacing w:after="0"/>
              <w:jc w:val="center"/>
              <w:rPr>
                <w:rFonts w:ascii="Aptos Narrow" w:eastAsia="Times New Roman" w:hAnsi="Aptos Narrow" w:cs="Times New Roman"/>
                <w:b/>
                <w:bCs/>
                <w:color w:val="000000"/>
                <w:sz w:val="22"/>
                <w:szCs w:val="20"/>
                <w:lang w:eastAsia="en-AU"/>
              </w:rPr>
            </w:pPr>
            <w:r w:rsidRPr="00DC7931">
              <w:rPr>
                <w:rFonts w:ascii="Aptos Narrow" w:hAnsi="Aptos Narrow"/>
                <w:b/>
                <w:bCs/>
                <w:sz w:val="22"/>
                <w:szCs w:val="20"/>
              </w:rPr>
              <w:t>0.7</w:t>
            </w:r>
          </w:p>
        </w:tc>
      </w:tr>
    </w:tbl>
    <w:p w14:paraId="49C74ACB" w14:textId="4022DD05" w:rsidR="00600245" w:rsidRDefault="00600245" w:rsidP="008434A3">
      <w:pPr>
        <w:spacing w:before="240" w:after="120"/>
      </w:pPr>
      <w:r w:rsidRPr="00BD57F1">
        <w:lastRenderedPageBreak/>
        <w:t xml:space="preserve">Outcomes are strongest in social connection (64% reporting moderate or significant </w:t>
      </w:r>
      <w:r w:rsidR="00D45B4B">
        <w:t>change</w:t>
      </w:r>
      <w:r w:rsidR="004E1FAA">
        <w:rPr>
          <w:rStyle w:val="FootnoteReference"/>
        </w:rPr>
        <w:footnoteReference w:id="19"/>
      </w:r>
      <w:r w:rsidRPr="00BD57F1">
        <w:t>) and access to supports (</w:t>
      </w:r>
      <w:r w:rsidR="00EF7CDF">
        <w:t>73</w:t>
      </w:r>
      <w:r w:rsidRPr="00BD57F1">
        <w:t>%)</w:t>
      </w:r>
      <w:r w:rsidR="009B2634">
        <w:t xml:space="preserve"> (see </w:t>
      </w:r>
      <w:r w:rsidR="009B2634" w:rsidRPr="008434A3">
        <w:rPr>
          <w:b/>
          <w:bCs/>
        </w:rPr>
        <w:fldChar w:fldCharType="begin"/>
      </w:r>
      <w:r w:rsidR="009B2634" w:rsidRPr="008434A3">
        <w:rPr>
          <w:b/>
          <w:bCs/>
        </w:rPr>
        <w:instrText xml:space="preserve"> REF _Ref234225353 \h </w:instrText>
      </w:r>
      <w:r w:rsidR="008434A3">
        <w:rPr>
          <w:b/>
          <w:bCs/>
        </w:rPr>
        <w:instrText xml:space="preserve"> \* MERGEFORMAT </w:instrText>
      </w:r>
      <w:r w:rsidR="009B2634" w:rsidRPr="008434A3">
        <w:rPr>
          <w:b/>
          <w:bCs/>
        </w:rPr>
      </w:r>
      <w:r w:rsidR="009B2634" w:rsidRPr="008434A3">
        <w:rPr>
          <w:b/>
          <w:bCs/>
        </w:rPr>
        <w:fldChar w:fldCharType="separate"/>
      </w:r>
      <w:r w:rsidR="00C2576B" w:rsidRPr="00C2576B">
        <w:rPr>
          <w:b/>
          <w:bCs/>
        </w:rPr>
        <w:t xml:space="preserve">Figure </w:t>
      </w:r>
      <w:r w:rsidR="00C2576B" w:rsidRPr="00C2576B">
        <w:rPr>
          <w:b/>
          <w:bCs/>
          <w:noProof/>
        </w:rPr>
        <w:t>4</w:t>
      </w:r>
      <w:r w:rsidR="009B2634" w:rsidRPr="008434A3">
        <w:rPr>
          <w:b/>
          <w:bCs/>
        </w:rPr>
        <w:fldChar w:fldCharType="end"/>
      </w:r>
      <w:r w:rsidR="009B2634">
        <w:t>)</w:t>
      </w:r>
      <w:r w:rsidRPr="00BD57F1">
        <w:t>.</w:t>
      </w:r>
    </w:p>
    <w:p w14:paraId="79391815" w14:textId="2ED3F06A" w:rsidR="0014705B" w:rsidRDefault="00FE7014" w:rsidP="004F656F">
      <w:pPr>
        <w:jc w:val="center"/>
      </w:pPr>
      <w:r>
        <w:rPr>
          <w:noProof/>
        </w:rPr>
        <mc:AlternateContent>
          <mc:Choice Requires="wpg">
            <w:drawing>
              <wp:inline distT="0" distB="0" distL="0" distR="0" wp14:anchorId="13BAF0D9" wp14:editId="752AEBDC">
                <wp:extent cx="5856111" cy="612568"/>
                <wp:effectExtent l="0" t="0" r="0" b="0"/>
                <wp:docPr id="2106206129" name="Group 17"/>
                <wp:cNvGraphicFramePr/>
                <a:graphic xmlns:a="http://schemas.openxmlformats.org/drawingml/2006/main">
                  <a:graphicData uri="http://schemas.microsoft.com/office/word/2010/wordprocessingGroup">
                    <wpg:wgp>
                      <wpg:cNvGrpSpPr/>
                      <wpg:grpSpPr>
                        <a:xfrm>
                          <a:off x="0" y="0"/>
                          <a:ext cx="5856111" cy="612568"/>
                          <a:chOff x="0" y="0"/>
                          <a:chExt cx="5856111" cy="612568"/>
                        </a:xfrm>
                      </wpg:grpSpPr>
                      <wps:wsp>
                        <wps:cNvPr id="178439695" name="Rectangle: Rounded Corners 1" descr="51 per cent showed moderate to significant positive change in employment.">
                          <a:extLst>
                            <a:ext uri="{FF2B5EF4-FFF2-40B4-BE49-F238E27FC236}">
                              <a16:creationId xmlns:a16="http://schemas.microsoft.com/office/drawing/2014/main" id="{854F620E-68AC-4638-E946-641C98109EF9}"/>
                            </a:ext>
                          </a:extLst>
                        </wps:cNvPr>
                        <wps:cNvSpPr/>
                        <wps:spPr>
                          <a:xfrm>
                            <a:off x="276225" y="180975"/>
                            <a:ext cx="5579886" cy="431593"/>
                          </a:xfrm>
                          <a:prstGeom prst="roundRect">
                            <a:avLst/>
                          </a:prstGeom>
                          <a:solidFill>
                            <a:schemeClr val="accent3">
                              <a:lumMod val="20000"/>
                              <a:lumOff val="80000"/>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22733D08" w14:textId="77777777" w:rsidR="00FE7014" w:rsidRPr="00FE7014" w:rsidRDefault="00FE7014" w:rsidP="00FE7014">
                              <w:pPr>
                                <w:spacing w:line="360" w:lineRule="auto"/>
                                <w:rPr>
                                  <w:rFonts w:hAnsi="Calibri"/>
                                  <w:b/>
                                  <w:bCs/>
                                  <w:color w:val="009DA5" w:themeColor="accent1"/>
                                  <w:kern w:val="24"/>
                                  <w:sz w:val="44"/>
                                  <w:szCs w:val="44"/>
                                </w:rPr>
                              </w:pPr>
                              <w:r w:rsidRPr="00FE7014">
                                <w:rPr>
                                  <w:rFonts w:hAnsi="Calibri"/>
                                  <w:b/>
                                  <w:bCs/>
                                  <w:color w:val="009DA5" w:themeColor="accent1"/>
                                  <w:kern w:val="24"/>
                                  <w:sz w:val="36"/>
                                  <w:szCs w:val="36"/>
                                </w:rPr>
                                <w:t xml:space="preserve">51% </w:t>
                              </w:r>
                              <w:r w:rsidRPr="00FE7014">
                                <w:rPr>
                                  <w:rFonts w:hAnsi="Calibri"/>
                                  <w:b/>
                                  <w:bCs/>
                                  <w:color w:val="44546A" w:themeColor="text2"/>
                                  <w:kern w:val="24"/>
                                  <w:szCs w:val="24"/>
                                </w:rPr>
                                <w:t xml:space="preserve">showed moderate to significant positive change in </w:t>
                              </w:r>
                              <w:r w:rsidRPr="00FE7014">
                                <w:rPr>
                                  <w:rFonts w:hAnsi="Calibri"/>
                                  <w:b/>
                                  <w:bCs/>
                                  <w:color w:val="009DA5" w:themeColor="accent1"/>
                                  <w:kern w:val="24"/>
                                  <w:szCs w:val="24"/>
                                </w:rPr>
                                <w:t>employment participation</w:t>
                              </w:r>
                            </w:p>
                          </w:txbxContent>
                        </wps:txbx>
                        <wps:bodyPr lIns="504000" tIns="36000" rIns="108000" bIns="0" rtlCol="0" anchor="ctr" anchorCtr="0"/>
                      </wps:wsp>
                      <pic:pic xmlns:pic="http://schemas.openxmlformats.org/drawingml/2006/picture">
                        <pic:nvPicPr>
                          <pic:cNvPr id="2112343382" name="Graphic 10" descr="Briefcase with solid fill">
                            <a:extLst>
                              <a:ext uri="{FF2B5EF4-FFF2-40B4-BE49-F238E27FC236}">
                                <a16:creationId xmlns:a16="http://schemas.microsoft.com/office/drawing/2014/main" id="{5F8AEFE2-8053-2586-D03D-970F4E3A570F}"/>
                              </a:ext>
                            </a:extLst>
                          </pic:cNvPr>
                          <pic:cNvPicPr>
                            <a:picLocks noChangeAspect="1"/>
                          </pic:cNvPicPr>
                        </pic:nvPicPr>
                        <pic:blipFill>
                          <a:blip r:embed="rId24">
                            <a:extLst>
                              <a:ext uri="{96DAC541-7B7A-43D3-8B79-37D633B846F1}">
                                <asvg:svgBlip xmlns:asvg="http://schemas.microsoft.com/office/drawing/2016/SVG/main" r:embed="rId25"/>
                              </a:ext>
                            </a:extLst>
                          </a:blip>
                          <a:srcRect/>
                          <a:stretch/>
                        </pic:blipFill>
                        <pic:spPr>
                          <a:xfrm>
                            <a:off x="0" y="0"/>
                            <a:ext cx="546735" cy="546735"/>
                          </a:xfrm>
                          <a:prstGeom prst="rect">
                            <a:avLst/>
                          </a:prstGeom>
                        </pic:spPr>
                      </pic:pic>
                    </wpg:wgp>
                  </a:graphicData>
                </a:graphic>
              </wp:inline>
            </w:drawing>
          </mc:Choice>
          <mc:Fallback>
            <w:pict>
              <v:group w14:anchorId="13BAF0D9" id="Group 17" o:spid="_x0000_s1036" style="width:461.1pt;height:48.25pt;mso-position-horizontal-relative:char;mso-position-vertical-relative:line" coordsize="58561,61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">
                <v:roundrect id="Rectangle: Rounded Corners 1" o:spid="_x0000_s1037" alt="51 per cent showed moderate to significant positive change in employment." style="position:absolute;left:2762;top:1809;width:55799;height:43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" fillcolor="#fef5df [662]" stroked="f">
                  <v:fill opacity="32896f"/>
                  <v:textbox inset="14mm,1mm,3mm,0">
                    <w:txbxContent>
                      <w:p w14:paraId="22733D08" w14:textId="77777777" w:rsidR="00FE7014" w:rsidRPr="00FE7014" w:rsidRDefault="00FE7014" w:rsidP="00FE7014">
                        <w:pPr>
                          <w:spacing w:line="360" w:lineRule="auto"/>
                          <w:rPr>
                            <w:rFonts w:hAnsi="Calibri"/>
                            <w:b/>
                            <w:bCs/>
                            <w:color w:val="009DA5" w:themeColor="accent1"/>
                            <w:kern w:val="24"/>
                            <w:sz w:val="44"/>
                            <w:szCs w:val="44"/>
                          </w:rPr>
                        </w:pPr>
                        <w:r w:rsidRPr="00FE7014">
                          <w:rPr>
                            <w:rFonts w:hAnsi="Calibri"/>
                            <w:b/>
                            <w:bCs/>
                            <w:color w:val="009DA5" w:themeColor="accent1"/>
                            <w:kern w:val="24"/>
                            <w:sz w:val="36"/>
                            <w:szCs w:val="36"/>
                          </w:rPr>
                          <w:t xml:space="preserve">51% </w:t>
                        </w:r>
                        <w:r w:rsidRPr="00FE7014">
                          <w:rPr>
                            <w:rFonts w:hAnsi="Calibri"/>
                            <w:b/>
                            <w:bCs/>
                            <w:color w:val="44546A" w:themeColor="text2"/>
                            <w:kern w:val="24"/>
                            <w:szCs w:val="24"/>
                          </w:rPr>
                          <w:t xml:space="preserve">showed moderate to significant positive change in </w:t>
                        </w:r>
                        <w:r w:rsidRPr="00FE7014">
                          <w:rPr>
                            <w:rFonts w:hAnsi="Calibri"/>
                            <w:b/>
                            <w:bCs/>
                            <w:color w:val="009DA5" w:themeColor="accent1"/>
                            <w:kern w:val="24"/>
                            <w:szCs w:val="24"/>
                          </w:rPr>
                          <w:t>employment participation</w:t>
                        </w:r>
                      </w:p>
                    </w:txbxContent>
                  </v:textbox>
                </v:roundrect>
                <v:shape id="Graphic 10" o:spid="_x0000_s1038" type="#_x0000_t75" alt="Briefcase with solid fill" style="position:absolute;width:5467;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">
                  <v:imagedata r:id="rId26" o:title="Briefcase with solid fill"/>
                </v:shape>
                <w10:anchorlock/>
              </v:group>
            </w:pict>
          </mc:Fallback>
        </mc:AlternateContent>
      </w:r>
    </w:p>
    <w:p w14:paraId="05EAB55C" w14:textId="397CA624" w:rsidR="00FE7014" w:rsidRDefault="00FE7014" w:rsidP="004F656F">
      <w:pPr>
        <w:jc w:val="center"/>
      </w:pPr>
      <w:r>
        <w:rPr>
          <w:noProof/>
        </w:rPr>
        <mc:AlternateContent>
          <mc:Choice Requires="wpg">
            <w:drawing>
              <wp:inline distT="0" distB="0" distL="0" distR="0" wp14:anchorId="7DFE77A2" wp14:editId="041421F8">
                <wp:extent cx="5850344" cy="618371"/>
                <wp:effectExtent l="0" t="0" r="0" b="0"/>
                <wp:docPr id="1057492654" name="Group 16"/>
                <wp:cNvGraphicFramePr/>
                <a:graphic xmlns:a="http://schemas.openxmlformats.org/drawingml/2006/main">
                  <a:graphicData uri="http://schemas.microsoft.com/office/word/2010/wordprocessingGroup">
                    <wpg:wgp>
                      <wpg:cNvGrpSpPr/>
                      <wpg:grpSpPr>
                        <a:xfrm>
                          <a:off x="0" y="0"/>
                          <a:ext cx="5850344" cy="618371"/>
                          <a:chOff x="0" y="0"/>
                          <a:chExt cx="5977528" cy="632070"/>
                        </a:xfrm>
                      </wpg:grpSpPr>
                      <wps:wsp>
                        <wps:cNvPr id="1938930577" name="Rectangle: Rounded Corners 1253427212" descr="64 per cent showed moderate to significant change in social connections.">
                          <a:extLst>
                            <a:ext uri="{FF2B5EF4-FFF2-40B4-BE49-F238E27FC236}">
                              <a16:creationId xmlns:a16="http://schemas.microsoft.com/office/drawing/2014/main" id="{8052E502-D075-6E03-ECA7-8A0B51F312E9}"/>
                            </a:ext>
                          </a:extLst>
                        </wps:cNvPr>
                        <wps:cNvSpPr/>
                        <wps:spPr>
                          <a:xfrm>
                            <a:off x="276222" y="190500"/>
                            <a:ext cx="5701306" cy="441570"/>
                          </a:xfrm>
                          <a:prstGeom prst="roundRect">
                            <a:avLst/>
                          </a:prstGeom>
                          <a:solidFill>
                            <a:schemeClr val="accent3">
                              <a:lumMod val="20000"/>
                              <a:lumOff val="80000"/>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215E4B54" w14:textId="77777777" w:rsidR="00FE7014" w:rsidRDefault="00FE7014" w:rsidP="00FE7014">
                              <w:pPr>
                                <w:rPr>
                                  <w:rFonts w:hAnsi="Calibri"/>
                                  <w:b/>
                                  <w:bCs/>
                                  <w:color w:val="EE7F4B" w:themeColor="accent2"/>
                                  <w:kern w:val="24"/>
                                  <w:sz w:val="56"/>
                                  <w:szCs w:val="56"/>
                                </w:rPr>
                              </w:pPr>
                              <w:r w:rsidRPr="00FE7014">
                                <w:rPr>
                                  <w:rFonts w:hAnsi="Calibri"/>
                                  <w:b/>
                                  <w:bCs/>
                                  <w:color w:val="EE7F4B" w:themeColor="accent2"/>
                                  <w:kern w:val="24"/>
                                  <w:sz w:val="36"/>
                                  <w:szCs w:val="36"/>
                                </w:rPr>
                                <w:t xml:space="preserve">64% </w:t>
                              </w:r>
                              <w:r w:rsidRPr="00FE7014">
                                <w:rPr>
                                  <w:rFonts w:hAnsi="Calibri"/>
                                  <w:b/>
                                  <w:bCs/>
                                  <w:color w:val="44546A" w:themeColor="text2"/>
                                  <w:kern w:val="24"/>
                                  <w:szCs w:val="24"/>
                                </w:rPr>
                                <w:t xml:space="preserve">showed moderate to significant positive change in </w:t>
                              </w:r>
                              <w:r w:rsidRPr="00FE7014">
                                <w:rPr>
                                  <w:rFonts w:hAnsi="Calibri"/>
                                  <w:b/>
                                  <w:bCs/>
                                  <w:color w:val="EE7F4B" w:themeColor="accent2"/>
                                  <w:kern w:val="24"/>
                                  <w:szCs w:val="24"/>
                                </w:rPr>
                                <w:t xml:space="preserve">social </w:t>
                              </w:r>
                              <w:r>
                                <w:rPr>
                                  <w:rFonts w:hAnsi="Calibri"/>
                                  <w:b/>
                                  <w:bCs/>
                                  <w:color w:val="EE7F4B" w:themeColor="accent2"/>
                                  <w:kern w:val="24"/>
                                  <w:szCs w:val="24"/>
                                </w:rPr>
                                <w:t>co</w:t>
                              </w:r>
                              <w:r w:rsidRPr="00FE7014">
                                <w:rPr>
                                  <w:rFonts w:hAnsi="Calibri"/>
                                  <w:b/>
                                  <w:bCs/>
                                  <w:color w:val="EE7F4B" w:themeColor="accent2"/>
                                  <w:kern w:val="24"/>
                                  <w:szCs w:val="24"/>
                                </w:rPr>
                                <w:t>nnections</w:t>
                              </w:r>
                            </w:p>
                          </w:txbxContent>
                        </wps:txbx>
                        <wps:bodyPr lIns="504000" tIns="36000" rIns="108000" bIns="0" rtlCol="0" anchor="ctr" anchorCtr="0"/>
                      </wps:wsp>
                      <pic:pic xmlns:pic="http://schemas.openxmlformats.org/drawingml/2006/picture">
                        <pic:nvPicPr>
                          <pic:cNvPr id="1659507464" name="Graphic 13" descr="Users with solid fill">
                            <a:extLst>
                              <a:ext uri="{FF2B5EF4-FFF2-40B4-BE49-F238E27FC236}">
                                <a16:creationId xmlns:a16="http://schemas.microsoft.com/office/drawing/2014/main" id="{483D2919-03A5-92FE-1F8B-49392EC78557}"/>
                              </a:ext>
                            </a:extLst>
                          </pic:cNvPr>
                          <pic:cNvPicPr>
                            <a:picLocks noChangeAspect="1"/>
                          </pic:cNvPicPr>
                        </pic:nvPicPr>
                        <pic:blipFill>
                          <a:blip r:embed="rId27">
                            <a:extLst>
                              <a:ext uri="{96DAC541-7B7A-43D3-8B79-37D633B846F1}">
                                <asvg:svgBlip xmlns:asvg="http://schemas.microsoft.com/office/drawing/2016/SVG/main" r:embed="rId28"/>
                              </a:ext>
                            </a:extLst>
                          </a:blip>
                          <a:srcRect/>
                          <a:stretch/>
                        </pic:blipFill>
                        <pic:spPr>
                          <a:xfrm>
                            <a:off x="0" y="0"/>
                            <a:ext cx="546735" cy="546735"/>
                          </a:xfrm>
                          <a:prstGeom prst="rect">
                            <a:avLst/>
                          </a:prstGeom>
                        </pic:spPr>
                      </pic:pic>
                    </wpg:wgp>
                  </a:graphicData>
                </a:graphic>
              </wp:inline>
            </w:drawing>
          </mc:Choice>
          <mc:Fallback>
            <w:pict>
              <v:group w14:anchorId="7DFE77A2" id="Group 16" o:spid="_x0000_s1039" style="width:460.65pt;height:48.7pt;mso-position-horizontal-relative:char;mso-position-vertical-relative:line" coordsize="59775,63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">
                <v:roundrect id="Rectangle: Rounded Corners 1253427212" o:spid="_x0000_s1040" alt="64 per cent showed moderate to significant change in social connections." style="position:absolute;left:2762;top:1905;width:57013;height:44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" fillcolor="#fef5df [662]" stroked="f">
                  <v:fill opacity="32896f"/>
                  <v:textbox inset="14mm,1mm,3mm,0">
                    <w:txbxContent>
                      <w:p w14:paraId="215E4B54" w14:textId="77777777" w:rsidR="00FE7014" w:rsidRDefault="00FE7014" w:rsidP="00FE7014">
                        <w:pPr>
                          <w:rPr>
                            <w:rFonts w:hAnsi="Calibri"/>
                            <w:b/>
                            <w:bCs/>
                            <w:color w:val="EE7F4B" w:themeColor="accent2"/>
                            <w:kern w:val="24"/>
                            <w:sz w:val="56"/>
                            <w:szCs w:val="56"/>
                          </w:rPr>
                        </w:pPr>
                        <w:r w:rsidRPr="00FE7014">
                          <w:rPr>
                            <w:rFonts w:hAnsi="Calibri"/>
                            <w:b/>
                            <w:bCs/>
                            <w:color w:val="EE7F4B" w:themeColor="accent2"/>
                            <w:kern w:val="24"/>
                            <w:sz w:val="36"/>
                            <w:szCs w:val="36"/>
                          </w:rPr>
                          <w:t xml:space="preserve">64% </w:t>
                        </w:r>
                        <w:r w:rsidRPr="00FE7014">
                          <w:rPr>
                            <w:rFonts w:hAnsi="Calibri"/>
                            <w:b/>
                            <w:bCs/>
                            <w:color w:val="44546A" w:themeColor="text2"/>
                            <w:kern w:val="24"/>
                            <w:szCs w:val="24"/>
                          </w:rPr>
                          <w:t xml:space="preserve">showed moderate to significant positive change in </w:t>
                        </w:r>
                        <w:r w:rsidRPr="00FE7014">
                          <w:rPr>
                            <w:rFonts w:hAnsi="Calibri"/>
                            <w:b/>
                            <w:bCs/>
                            <w:color w:val="EE7F4B" w:themeColor="accent2"/>
                            <w:kern w:val="24"/>
                            <w:szCs w:val="24"/>
                          </w:rPr>
                          <w:t xml:space="preserve">social </w:t>
                        </w:r>
                        <w:r>
                          <w:rPr>
                            <w:rFonts w:hAnsi="Calibri"/>
                            <w:b/>
                            <w:bCs/>
                            <w:color w:val="EE7F4B" w:themeColor="accent2"/>
                            <w:kern w:val="24"/>
                            <w:szCs w:val="24"/>
                          </w:rPr>
                          <w:t>co</w:t>
                        </w:r>
                        <w:r w:rsidRPr="00FE7014">
                          <w:rPr>
                            <w:rFonts w:hAnsi="Calibri"/>
                            <w:b/>
                            <w:bCs/>
                            <w:color w:val="EE7F4B" w:themeColor="accent2"/>
                            <w:kern w:val="24"/>
                            <w:szCs w:val="24"/>
                          </w:rPr>
                          <w:t>nnections</w:t>
                        </w:r>
                      </w:p>
                    </w:txbxContent>
                  </v:textbox>
                </v:roundrect>
                <v:shape id="Graphic 13" o:spid="_x0000_s1041" type="#_x0000_t75" alt="Users with solid fill" style="position:absolute;width:5467;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">
                  <v:imagedata r:id="rId29" o:title="Users with solid fill"/>
                </v:shape>
                <w10:anchorlock/>
              </v:group>
            </w:pict>
          </mc:Fallback>
        </mc:AlternateContent>
      </w:r>
    </w:p>
    <w:p w14:paraId="11152B2E" w14:textId="48AA3322" w:rsidR="00FE7014" w:rsidRDefault="00FE7014" w:rsidP="004F656F">
      <w:pPr>
        <w:jc w:val="center"/>
      </w:pPr>
      <w:r>
        <w:rPr>
          <w:noProof/>
        </w:rPr>
        <mc:AlternateContent>
          <mc:Choice Requires="wpg">
            <w:drawing>
              <wp:inline distT="0" distB="0" distL="0" distR="0" wp14:anchorId="447873CC" wp14:editId="47FA381A">
                <wp:extent cx="5850348" cy="775637"/>
                <wp:effectExtent l="0" t="0" r="0" b="5715"/>
                <wp:docPr id="1684859334" name="Group 14"/>
                <wp:cNvGraphicFramePr/>
                <a:graphic xmlns:a="http://schemas.openxmlformats.org/drawingml/2006/main">
                  <a:graphicData uri="http://schemas.microsoft.com/office/word/2010/wordprocessingGroup">
                    <wpg:wgp>
                      <wpg:cNvGrpSpPr/>
                      <wpg:grpSpPr>
                        <a:xfrm>
                          <a:off x="0" y="0"/>
                          <a:ext cx="5850348" cy="775637"/>
                          <a:chOff x="0" y="0"/>
                          <a:chExt cx="5977529" cy="792941"/>
                        </a:xfrm>
                      </wpg:grpSpPr>
                      <wps:wsp>
                        <wps:cNvPr id="549108145" name="Rectangle: Rounded Corners 583644285" descr="73 per cent showed moderate to significant positive change in their understanding and ability to access services or suppports.">
                          <a:extLst>
                            <a:ext uri="{FF2B5EF4-FFF2-40B4-BE49-F238E27FC236}">
                              <a16:creationId xmlns:a16="http://schemas.microsoft.com/office/drawing/2014/main" id="{A808C9D8-B839-1B89-8AD9-85D24411AC6B}"/>
                            </a:ext>
                          </a:extLst>
                        </wps:cNvPr>
                        <wps:cNvSpPr/>
                        <wps:spPr>
                          <a:xfrm>
                            <a:off x="276225" y="180975"/>
                            <a:ext cx="5701304" cy="611966"/>
                          </a:xfrm>
                          <a:prstGeom prst="roundRect">
                            <a:avLst/>
                          </a:prstGeom>
                          <a:solidFill>
                            <a:schemeClr val="accent3">
                              <a:lumMod val="20000"/>
                              <a:lumOff val="80000"/>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5EA70651" w14:textId="77777777" w:rsidR="00FE7014" w:rsidRPr="00FE7014" w:rsidRDefault="00FE7014" w:rsidP="00FE7014">
                              <w:pPr>
                                <w:rPr>
                                  <w:rFonts w:hAnsi="Calibri"/>
                                  <w:b/>
                                  <w:bCs/>
                                  <w:color w:val="009DA5" w:themeColor="accent1"/>
                                  <w:kern w:val="24"/>
                                  <w:szCs w:val="24"/>
                                </w:rPr>
                              </w:pPr>
                              <w:r w:rsidRPr="00FE7014">
                                <w:rPr>
                                  <w:rFonts w:hAnsi="Calibri"/>
                                  <w:b/>
                                  <w:bCs/>
                                  <w:color w:val="009DA5" w:themeColor="accent1"/>
                                  <w:kern w:val="24"/>
                                  <w:sz w:val="36"/>
                                  <w:szCs w:val="36"/>
                                </w:rPr>
                                <w:t xml:space="preserve">73% </w:t>
                              </w:r>
                              <w:r w:rsidRPr="00FE7014">
                                <w:rPr>
                                  <w:rFonts w:hAnsi="Calibri"/>
                                  <w:b/>
                                  <w:bCs/>
                                  <w:color w:val="44546A" w:themeColor="text2"/>
                                  <w:kern w:val="24"/>
                                  <w:szCs w:val="24"/>
                                </w:rPr>
                                <w:t xml:space="preserve">showed moderate to significant positive change in their </w:t>
                              </w:r>
                              <w:r w:rsidRPr="00FE7014">
                                <w:rPr>
                                  <w:rFonts w:hAnsi="Calibri"/>
                                  <w:b/>
                                  <w:bCs/>
                                  <w:color w:val="009DA5" w:themeColor="accent1"/>
                                  <w:kern w:val="24"/>
                                  <w:szCs w:val="24"/>
                                </w:rPr>
                                <w:t>understanding and ability to</w:t>
                              </w:r>
                              <w:r>
                                <w:rPr>
                                  <w:rFonts w:hAnsi="Calibri"/>
                                  <w:b/>
                                  <w:bCs/>
                                  <w:color w:val="009DA5" w:themeColor="accent1"/>
                                  <w:kern w:val="24"/>
                                  <w:szCs w:val="24"/>
                                </w:rPr>
                                <w:t xml:space="preserve"> </w:t>
                              </w:r>
                              <w:r w:rsidRPr="00FE7014">
                                <w:rPr>
                                  <w:rFonts w:hAnsi="Calibri"/>
                                  <w:b/>
                                  <w:bCs/>
                                  <w:color w:val="009DA5" w:themeColor="accent1"/>
                                  <w:kern w:val="24"/>
                                  <w:szCs w:val="24"/>
                                </w:rPr>
                                <w:t>access services or supports</w:t>
                              </w:r>
                            </w:p>
                          </w:txbxContent>
                        </wps:txbx>
                        <wps:bodyPr lIns="504000" tIns="0" rIns="108000" bIns="0" rtlCol="0" anchor="ctr" anchorCtr="0"/>
                      </wps:wsp>
                      <pic:pic xmlns:pic="http://schemas.openxmlformats.org/drawingml/2006/picture">
                        <pic:nvPicPr>
                          <pic:cNvPr id="1762568470" name="Graphic 16" descr="Network with solid fill">
                            <a:extLst>
                              <a:ext uri="{FF2B5EF4-FFF2-40B4-BE49-F238E27FC236}">
                                <a16:creationId xmlns:a16="http://schemas.microsoft.com/office/drawing/2014/main" id="{4443E577-2D29-B3D9-4B26-EF412231EC81}"/>
                              </a:ext>
                            </a:extLst>
                          </pic:cNvPr>
                          <pic:cNvPicPr>
                            <a:picLocks noChangeAspect="1"/>
                          </pic:cNvPicPr>
                        </pic:nvPicPr>
                        <pic:blipFill>
                          <a:blip r:embed="rId30">
                            <a:extLst>
                              <a:ext uri="{96DAC541-7B7A-43D3-8B79-37D633B846F1}">
                                <asvg:svgBlip xmlns:asvg="http://schemas.microsoft.com/office/drawing/2016/SVG/main" r:embed="rId31"/>
                              </a:ext>
                            </a:extLst>
                          </a:blip>
                          <a:srcRect/>
                          <a:stretch/>
                        </pic:blipFill>
                        <pic:spPr>
                          <a:xfrm>
                            <a:off x="0" y="0"/>
                            <a:ext cx="546735" cy="546735"/>
                          </a:xfrm>
                          <a:prstGeom prst="rect">
                            <a:avLst/>
                          </a:prstGeom>
                        </pic:spPr>
                      </pic:pic>
                    </wpg:wgp>
                  </a:graphicData>
                </a:graphic>
              </wp:inline>
            </w:drawing>
          </mc:Choice>
          <mc:Fallback>
            <w:pict>
              <v:group w14:anchorId="447873CC" id="Group 14" o:spid="_x0000_s1042" style="width:460.65pt;height:61.05pt;mso-position-horizontal-relative:char;mso-position-vertical-relative:line" coordsize="59775,792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">
                <v:roundrect id="Rectangle: Rounded Corners 583644285" o:spid="_x0000_s1043" alt="73 per cent showed moderate to significant positive change in their understanding and ability to access services or suppports." style="position:absolute;left:2762;top:1809;width:57013;height:61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" fillcolor="#fef5df [662]" stroked="f">
                  <v:fill opacity="32896f"/>
                  <v:textbox inset="14mm,0,3mm,0">
                    <w:txbxContent>
                      <w:p w14:paraId="5EA70651" w14:textId="77777777" w:rsidR="00FE7014" w:rsidRPr="00FE7014" w:rsidRDefault="00FE7014" w:rsidP="00FE7014">
                        <w:pPr>
                          <w:rPr>
                            <w:rFonts w:hAnsi="Calibri"/>
                            <w:b/>
                            <w:bCs/>
                            <w:color w:val="009DA5" w:themeColor="accent1"/>
                            <w:kern w:val="24"/>
                            <w:szCs w:val="24"/>
                          </w:rPr>
                        </w:pPr>
                        <w:r w:rsidRPr="00FE7014">
                          <w:rPr>
                            <w:rFonts w:hAnsi="Calibri"/>
                            <w:b/>
                            <w:bCs/>
                            <w:color w:val="009DA5" w:themeColor="accent1"/>
                            <w:kern w:val="24"/>
                            <w:sz w:val="36"/>
                            <w:szCs w:val="36"/>
                          </w:rPr>
                          <w:t xml:space="preserve">73% </w:t>
                        </w:r>
                        <w:r w:rsidRPr="00FE7014">
                          <w:rPr>
                            <w:rFonts w:hAnsi="Calibri"/>
                            <w:b/>
                            <w:bCs/>
                            <w:color w:val="44546A" w:themeColor="text2"/>
                            <w:kern w:val="24"/>
                            <w:szCs w:val="24"/>
                          </w:rPr>
                          <w:t xml:space="preserve">showed moderate to significant positive change in their </w:t>
                        </w:r>
                        <w:r w:rsidRPr="00FE7014">
                          <w:rPr>
                            <w:rFonts w:hAnsi="Calibri"/>
                            <w:b/>
                            <w:bCs/>
                            <w:color w:val="009DA5" w:themeColor="accent1"/>
                            <w:kern w:val="24"/>
                            <w:szCs w:val="24"/>
                          </w:rPr>
                          <w:t>understanding and ability to</w:t>
                        </w:r>
                        <w:r>
                          <w:rPr>
                            <w:rFonts w:hAnsi="Calibri"/>
                            <w:b/>
                            <w:bCs/>
                            <w:color w:val="009DA5" w:themeColor="accent1"/>
                            <w:kern w:val="24"/>
                            <w:szCs w:val="24"/>
                          </w:rPr>
                          <w:t xml:space="preserve"> </w:t>
                        </w:r>
                        <w:r w:rsidRPr="00FE7014">
                          <w:rPr>
                            <w:rFonts w:hAnsi="Calibri"/>
                            <w:b/>
                            <w:bCs/>
                            <w:color w:val="009DA5" w:themeColor="accent1"/>
                            <w:kern w:val="24"/>
                            <w:szCs w:val="24"/>
                          </w:rPr>
                          <w:t>access services or supports</w:t>
                        </w:r>
                      </w:p>
                    </w:txbxContent>
                  </v:textbox>
                </v:roundrect>
                <v:shape id="Graphic 16" o:spid="_x0000_s1044" type="#_x0000_t75" alt="Network with solid fill" style="position:absolute;width:5467;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">
                  <v:imagedata r:id="rId32" o:title="Network with solid fill"/>
                </v:shape>
                <w10:anchorlock/>
              </v:group>
            </w:pict>
          </mc:Fallback>
        </mc:AlternateContent>
      </w:r>
    </w:p>
    <w:p w14:paraId="0C076060" w14:textId="4DB7C2BA" w:rsidR="00FE7014" w:rsidRDefault="00FE7014" w:rsidP="00AD3D3F">
      <w:pPr>
        <w:spacing w:after="0"/>
        <w:jc w:val="center"/>
      </w:pPr>
      <w:r>
        <w:rPr>
          <w:noProof/>
        </w:rPr>
        <mc:AlternateContent>
          <mc:Choice Requires="wpg">
            <w:drawing>
              <wp:inline distT="0" distB="0" distL="0" distR="0" wp14:anchorId="1DB63C67" wp14:editId="53050DF6">
                <wp:extent cx="5850348" cy="775637"/>
                <wp:effectExtent l="0" t="0" r="0" b="5715"/>
                <wp:docPr id="744424423" name="Group 13"/>
                <wp:cNvGraphicFramePr/>
                <a:graphic xmlns:a="http://schemas.openxmlformats.org/drawingml/2006/main">
                  <a:graphicData uri="http://schemas.microsoft.com/office/word/2010/wordprocessingGroup">
                    <wpg:wgp>
                      <wpg:cNvGrpSpPr/>
                      <wpg:grpSpPr>
                        <a:xfrm>
                          <a:off x="0" y="0"/>
                          <a:ext cx="5850348" cy="775637"/>
                          <a:chOff x="0" y="0"/>
                          <a:chExt cx="5977528" cy="792905"/>
                        </a:xfrm>
                      </wpg:grpSpPr>
                      <wps:wsp>
                        <wps:cNvPr id="400764905" name="Rectangle: Rounded Corners 1489573262" descr="82 per cent of young carers agreed or tended to agree that they were better able to deal with the issues they sought help with.">
                          <a:extLst>
                            <a:ext uri="{FF2B5EF4-FFF2-40B4-BE49-F238E27FC236}">
                              <a16:creationId xmlns:a16="http://schemas.microsoft.com/office/drawing/2014/main" id="{44E08AE0-7C3C-3FA1-54B2-CA44703414C8}"/>
                            </a:ext>
                          </a:extLst>
                        </wps:cNvPr>
                        <wps:cNvSpPr/>
                        <wps:spPr>
                          <a:xfrm>
                            <a:off x="276225" y="180975"/>
                            <a:ext cx="5701303" cy="611930"/>
                          </a:xfrm>
                          <a:prstGeom prst="roundRect">
                            <a:avLst/>
                          </a:prstGeom>
                          <a:solidFill>
                            <a:schemeClr val="accent3">
                              <a:lumMod val="20000"/>
                              <a:lumOff val="80000"/>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45A45E05" w14:textId="77777777" w:rsidR="00FE7014" w:rsidRPr="00FE7014" w:rsidRDefault="00FE7014" w:rsidP="00FE7014">
                              <w:pPr>
                                <w:rPr>
                                  <w:rFonts w:hAnsi="Calibri"/>
                                  <w:b/>
                                  <w:bCs/>
                                  <w:color w:val="EE7F4B" w:themeColor="accent2"/>
                                  <w:kern w:val="24"/>
                                  <w:szCs w:val="24"/>
                                </w:rPr>
                              </w:pPr>
                              <w:r w:rsidRPr="00FE7014">
                                <w:rPr>
                                  <w:rFonts w:hAnsi="Calibri"/>
                                  <w:b/>
                                  <w:bCs/>
                                  <w:color w:val="EE7F4B" w:themeColor="accent2"/>
                                  <w:kern w:val="24"/>
                                  <w:sz w:val="36"/>
                                  <w:szCs w:val="36"/>
                                </w:rPr>
                                <w:t xml:space="preserve">82% </w:t>
                              </w:r>
                              <w:r w:rsidRPr="00FE7014">
                                <w:rPr>
                                  <w:rFonts w:hAnsi="Calibri"/>
                                  <w:b/>
                                  <w:bCs/>
                                  <w:color w:val="44546A" w:themeColor="text2"/>
                                  <w:kern w:val="24"/>
                                  <w:szCs w:val="24"/>
                                </w:rPr>
                                <w:t xml:space="preserve">of young carers agreed or tended to agree that they </w:t>
                              </w:r>
                              <w:r w:rsidRPr="00FE7014">
                                <w:rPr>
                                  <w:rFonts w:hAnsi="Calibri"/>
                                  <w:b/>
                                  <w:bCs/>
                                  <w:color w:val="EE7F4B" w:themeColor="accent2"/>
                                  <w:kern w:val="24"/>
                                  <w:szCs w:val="24"/>
                                </w:rPr>
                                <w:t>were better able to deal with t</w:t>
                              </w:r>
                              <w:r>
                                <w:rPr>
                                  <w:rFonts w:hAnsi="Calibri"/>
                                  <w:b/>
                                  <w:bCs/>
                                  <w:color w:val="EE7F4B" w:themeColor="accent2"/>
                                  <w:kern w:val="24"/>
                                  <w:szCs w:val="24"/>
                                </w:rPr>
                                <w:t xml:space="preserve">he </w:t>
                              </w:r>
                              <w:r w:rsidRPr="00FE7014">
                                <w:rPr>
                                  <w:rFonts w:hAnsi="Calibri"/>
                                  <w:b/>
                                  <w:bCs/>
                                  <w:color w:val="EE7F4B" w:themeColor="accent2"/>
                                  <w:kern w:val="24"/>
                                  <w:szCs w:val="24"/>
                                </w:rPr>
                                <w:t>issues they sought help with</w:t>
                              </w:r>
                            </w:p>
                          </w:txbxContent>
                        </wps:txbx>
                        <wps:bodyPr lIns="504000" tIns="0" rIns="108000" bIns="0" rtlCol="0" anchor="ctr" anchorCtr="0"/>
                      </wps:wsp>
                      <pic:pic xmlns:pic="http://schemas.openxmlformats.org/drawingml/2006/picture">
                        <pic:nvPicPr>
                          <pic:cNvPr id="1283721510" name="Graphic 19" descr="User with solid fill">
                            <a:extLst>
                              <a:ext uri="{FF2B5EF4-FFF2-40B4-BE49-F238E27FC236}">
                                <a16:creationId xmlns:a16="http://schemas.microsoft.com/office/drawing/2014/main" id="{ECF6B804-CC4E-B2C0-F4ED-D8B9BBD76B21}"/>
                              </a:ext>
                            </a:extLst>
                          </pic:cNvPr>
                          <pic:cNvPicPr>
                            <a:picLocks noChangeAspect="1"/>
                          </pic:cNvPicPr>
                        </pic:nvPicPr>
                        <pic:blipFill>
                          <a:blip r:embed="rId33">
                            <a:extLst>
                              <a:ext uri="{96DAC541-7B7A-43D3-8B79-37D633B846F1}">
                                <asvg:svgBlip xmlns:asvg="http://schemas.microsoft.com/office/drawing/2016/SVG/main" r:embed="rId34"/>
                              </a:ext>
                            </a:extLst>
                          </a:blip>
                          <a:srcRect/>
                          <a:stretch/>
                        </pic:blipFill>
                        <pic:spPr>
                          <a:xfrm>
                            <a:off x="0" y="0"/>
                            <a:ext cx="546735" cy="546735"/>
                          </a:xfrm>
                          <a:prstGeom prst="rect">
                            <a:avLst/>
                          </a:prstGeom>
                        </pic:spPr>
                      </pic:pic>
                    </wpg:wgp>
                  </a:graphicData>
                </a:graphic>
              </wp:inline>
            </w:drawing>
          </mc:Choice>
          <mc:Fallback>
            <w:pict>
              <v:group w14:anchorId="1DB63C67" id="_x0000_s1045" style="width:460.65pt;height:61.05pt;mso-position-horizontal-relative:char;mso-position-vertical-relative:line" coordsize="59775,792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">
                <v:roundrect id="Rectangle: Rounded Corners 1489573262" o:spid="_x0000_s1046" alt="82 per cent of young carers agreed or tended to agree that they were better able to deal with the issues they sought help with." style="position:absolute;left:2762;top:1809;width:57013;height:61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" fillcolor="#fef5df [662]" stroked="f">
                  <v:fill opacity="32896f"/>
                  <v:textbox inset="14mm,0,3mm,0">
                    <w:txbxContent>
                      <w:p w14:paraId="45A45E05" w14:textId="77777777" w:rsidR="00FE7014" w:rsidRPr="00FE7014" w:rsidRDefault="00FE7014" w:rsidP="00FE7014">
                        <w:pPr>
                          <w:rPr>
                            <w:rFonts w:hAnsi="Calibri"/>
                            <w:b/>
                            <w:bCs/>
                            <w:color w:val="EE7F4B" w:themeColor="accent2"/>
                            <w:kern w:val="24"/>
                            <w:szCs w:val="24"/>
                          </w:rPr>
                        </w:pPr>
                        <w:r w:rsidRPr="00FE7014">
                          <w:rPr>
                            <w:rFonts w:hAnsi="Calibri"/>
                            <w:b/>
                            <w:bCs/>
                            <w:color w:val="EE7F4B" w:themeColor="accent2"/>
                            <w:kern w:val="24"/>
                            <w:sz w:val="36"/>
                            <w:szCs w:val="36"/>
                          </w:rPr>
                          <w:t xml:space="preserve">82% </w:t>
                        </w:r>
                        <w:r w:rsidRPr="00FE7014">
                          <w:rPr>
                            <w:rFonts w:hAnsi="Calibri"/>
                            <w:b/>
                            <w:bCs/>
                            <w:color w:val="44546A" w:themeColor="text2"/>
                            <w:kern w:val="24"/>
                            <w:szCs w:val="24"/>
                          </w:rPr>
                          <w:t xml:space="preserve">of young carers agreed or tended to agree that they </w:t>
                        </w:r>
                        <w:r w:rsidRPr="00FE7014">
                          <w:rPr>
                            <w:rFonts w:hAnsi="Calibri"/>
                            <w:b/>
                            <w:bCs/>
                            <w:color w:val="EE7F4B" w:themeColor="accent2"/>
                            <w:kern w:val="24"/>
                            <w:szCs w:val="24"/>
                          </w:rPr>
                          <w:t>were better able to deal with t</w:t>
                        </w:r>
                        <w:r>
                          <w:rPr>
                            <w:rFonts w:hAnsi="Calibri"/>
                            <w:b/>
                            <w:bCs/>
                            <w:color w:val="EE7F4B" w:themeColor="accent2"/>
                            <w:kern w:val="24"/>
                            <w:szCs w:val="24"/>
                          </w:rPr>
                          <w:t xml:space="preserve">he </w:t>
                        </w:r>
                        <w:r w:rsidRPr="00FE7014">
                          <w:rPr>
                            <w:rFonts w:hAnsi="Calibri"/>
                            <w:b/>
                            <w:bCs/>
                            <w:color w:val="EE7F4B" w:themeColor="accent2"/>
                            <w:kern w:val="24"/>
                            <w:szCs w:val="24"/>
                          </w:rPr>
                          <w:t>issues they sought help with</w:t>
                        </w:r>
                      </w:p>
                    </w:txbxContent>
                  </v:textbox>
                </v:roundrect>
                <v:shape id="Graphic 19" o:spid="_x0000_s1047" type="#_x0000_t75" alt="User with solid fill" style="position:absolute;width:5467;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">
                  <v:imagedata r:id="rId35" o:title="User with solid fill"/>
                </v:shape>
                <w10:anchorlock/>
              </v:group>
            </w:pict>
          </mc:Fallback>
        </mc:AlternateContent>
      </w:r>
    </w:p>
    <w:p w14:paraId="34F9E721" w14:textId="37ED6BF3" w:rsidR="007E22BA" w:rsidRDefault="007E22BA" w:rsidP="007E22BA">
      <w:pPr>
        <w:pStyle w:val="Caption"/>
        <w:jc w:val="center"/>
      </w:pPr>
      <w:bookmarkStart w:id="55" w:name="_Ref234225353"/>
      <w:r>
        <w:t xml:space="preserve">Figure </w:t>
      </w:r>
      <w:fldSimple w:instr=" SEQ Figure \* ARABIC ">
        <w:r w:rsidR="00C2576B">
          <w:rPr>
            <w:noProof/>
          </w:rPr>
          <w:t>4</w:t>
        </w:r>
      </w:fldSimple>
      <w:bookmarkEnd w:id="55"/>
      <w:r>
        <w:t xml:space="preserve">: </w:t>
      </w:r>
      <w:r w:rsidR="00EB6AAC">
        <w:t>Percentage of young carers who reported positive outcomes in Post-Service Assessments</w:t>
      </w:r>
      <w:r w:rsidR="00EB6AAC">
        <w:rPr>
          <w:rStyle w:val="FootnoteReference"/>
        </w:rPr>
        <w:footnoteReference w:id="20"/>
      </w:r>
    </w:p>
    <w:p w14:paraId="39F5955F" w14:textId="17F9BB9F" w:rsidR="00684EF3" w:rsidRDefault="00684EF3" w:rsidP="008434A3">
      <w:pPr>
        <w:spacing w:after="0"/>
      </w:pPr>
      <w:r>
        <w:t>Majority of participants reported being satisfied with the service they received (see</w:t>
      </w:r>
      <w:r w:rsidR="00EF7CDF">
        <w:t xml:space="preserve"> </w:t>
      </w:r>
      <w:r w:rsidR="00596A31" w:rsidRPr="008434A3">
        <w:rPr>
          <w:b/>
          <w:bCs/>
        </w:rPr>
        <w:fldChar w:fldCharType="begin"/>
      </w:r>
      <w:r w:rsidR="00596A31" w:rsidRPr="008434A3">
        <w:rPr>
          <w:b/>
          <w:bCs/>
        </w:rPr>
        <w:instrText xml:space="preserve"> REF _Ref234401681 \h </w:instrText>
      </w:r>
      <w:r w:rsidR="008434A3">
        <w:rPr>
          <w:b/>
          <w:bCs/>
        </w:rPr>
        <w:instrText xml:space="preserve"> \* MERGEFORMAT </w:instrText>
      </w:r>
      <w:r w:rsidR="00596A31" w:rsidRPr="008434A3">
        <w:rPr>
          <w:b/>
          <w:bCs/>
        </w:rPr>
      </w:r>
      <w:r w:rsidR="00596A31" w:rsidRPr="008434A3">
        <w:rPr>
          <w:b/>
          <w:bCs/>
        </w:rPr>
        <w:fldChar w:fldCharType="separate"/>
      </w:r>
      <w:r w:rsidR="00C2576B" w:rsidRPr="00C2576B">
        <w:rPr>
          <w:b/>
          <w:bCs/>
        </w:rPr>
        <w:t xml:space="preserve">Figure </w:t>
      </w:r>
      <w:r w:rsidR="00C2576B" w:rsidRPr="00C2576B">
        <w:rPr>
          <w:b/>
          <w:bCs/>
          <w:noProof/>
        </w:rPr>
        <w:t>5</w:t>
      </w:r>
      <w:r w:rsidR="00596A31" w:rsidRPr="008434A3">
        <w:rPr>
          <w:b/>
          <w:bCs/>
        </w:rPr>
        <w:fldChar w:fldCharType="end"/>
      </w:r>
      <w:r>
        <w:t>).</w:t>
      </w:r>
    </w:p>
    <w:p w14:paraId="35859272" w14:textId="77777777" w:rsidR="00684EF3" w:rsidRDefault="00684EF3" w:rsidP="008434A3">
      <w:pPr>
        <w:spacing w:after="0"/>
        <w:jc w:val="center"/>
      </w:pPr>
      <w:r>
        <w:rPr>
          <w:noProof/>
        </w:rPr>
        <w:drawing>
          <wp:inline distT="0" distB="0" distL="0" distR="0" wp14:anchorId="76790B86" wp14:editId="4C05AE9C">
            <wp:extent cx="4572000" cy="2743200"/>
            <wp:effectExtent l="0" t="0" r="0" b="0"/>
            <wp:docPr id="1950349759" name="Chart 1" descr="A bar graph showing satisfaction with services received in the 2024/25 financial year where participants across all age groups reported satisfaction ratings between 62 and 77 per cent.">
              <a:extLst xmlns:a="http://schemas.openxmlformats.org/drawingml/2006/main">
                <a:ext uri="{FF2B5EF4-FFF2-40B4-BE49-F238E27FC236}">
                  <a16:creationId xmlns:a16="http://schemas.microsoft.com/office/drawing/2014/main" id="{C79C0D9E-7246-C3C3-BEDB-1EB20E7587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04FF50E" w14:textId="6ADE302E" w:rsidR="00684EF3" w:rsidRPr="001B49C3" w:rsidRDefault="00684EF3" w:rsidP="008434A3">
      <w:pPr>
        <w:pStyle w:val="Caption"/>
        <w:spacing w:after="0"/>
        <w:jc w:val="center"/>
      </w:pPr>
      <w:bookmarkStart w:id="56" w:name="_Ref234401681"/>
      <w:r>
        <w:t xml:space="preserve">Figure </w:t>
      </w:r>
      <w:fldSimple w:instr=" SEQ Figure \* ARABIC ">
        <w:r w:rsidR="00C2576B">
          <w:rPr>
            <w:noProof/>
          </w:rPr>
          <w:t>5</w:t>
        </w:r>
      </w:fldSimple>
      <w:bookmarkEnd w:id="56"/>
      <w:r>
        <w:t>: Satisfaction with services received from YCSS</w:t>
      </w:r>
      <w:r w:rsidR="001415D8">
        <w:t xml:space="preserve"> (participants who responded ‘Agree’ or ‘Tend to agree’)</w:t>
      </w:r>
      <w:r>
        <w:t>, 24/25FY</w:t>
      </w:r>
      <w:r w:rsidR="00B758D9">
        <w:rPr>
          <w:rStyle w:val="FootnoteReference"/>
        </w:rPr>
        <w:footnoteReference w:id="21"/>
      </w:r>
    </w:p>
    <w:p w14:paraId="063A960F" w14:textId="7A4B0B98" w:rsidR="00600245" w:rsidRDefault="00D97E79" w:rsidP="00600245">
      <w:r>
        <w:lastRenderedPageBreak/>
        <w:t>It should be noted that</w:t>
      </w:r>
      <w:r w:rsidR="00600245" w:rsidRPr="00600245">
        <w:t xml:space="preserve"> there are limitations in the evidence base. The sustainability of outcomes over time is unclear, outcomes for those who disengage are less well understood, and current measures may not fully capture complex or non-linear change. Reported improvements should also be interpreted as associated with participation rather than definitive causal impact. Overall, meaningful outcomes are evident, but longer-term and program-wide impact is still developing.</w:t>
      </w:r>
    </w:p>
    <w:p w14:paraId="1C47A0AB" w14:textId="77777777" w:rsidR="00600245" w:rsidRDefault="00600245" w:rsidP="00962FA2">
      <w:pPr>
        <w:pStyle w:val="Heading4"/>
      </w:pPr>
      <w:r w:rsidRPr="00600245">
        <w:t>Ripple Effects for Support Networks</w:t>
      </w:r>
    </w:p>
    <w:p w14:paraId="2A3A626B" w14:textId="103B23D9" w:rsidR="00600245" w:rsidRPr="00600245" w:rsidRDefault="00600245" w:rsidP="00600245">
      <w:r w:rsidRPr="00600245">
        <w:t xml:space="preserve">Evidence from focus groups, the </w:t>
      </w:r>
      <w:r w:rsidR="003868F9">
        <w:t xml:space="preserve">participant </w:t>
      </w:r>
      <w:r w:rsidRPr="00600245">
        <w:t>survey and case studies suggests that YCSS generates broader benefits beyond the individual young carer. Reported impacts include reduced family stress, improved peer relationships, increased school understanding, stronger service connections and access to trusted adult support.</w:t>
      </w:r>
    </w:p>
    <w:p w14:paraId="1CDE633D" w14:textId="57B5052B" w:rsidR="00600245" w:rsidRDefault="001C7480" w:rsidP="00600245">
      <w:r>
        <w:t>T</w:t>
      </w:r>
      <w:r w:rsidR="00600245" w:rsidRPr="00600245">
        <w:t xml:space="preserve">hese impacts </w:t>
      </w:r>
      <w:r>
        <w:t>were</w:t>
      </w:r>
      <w:r w:rsidRPr="00600245">
        <w:t xml:space="preserve"> </w:t>
      </w:r>
      <w:r w:rsidR="00600245" w:rsidRPr="00600245">
        <w:t>primarily captured through qualitative evidence rather than systematic measurement. Program data focuses largely on individual outcomes, with limited quantitative evidence demonstrating the scale, consistency or durability of wider network effects. Overall, ripple effects are evident but not yet consistently measured or embedded across the program.</w:t>
      </w:r>
    </w:p>
    <w:p w14:paraId="094A337F" w14:textId="77777777" w:rsidR="00596A31" w:rsidRPr="00600245" w:rsidRDefault="00596A31" w:rsidP="00600245"/>
    <w:p w14:paraId="1341B851" w14:textId="053F1E80" w:rsidR="001D7016" w:rsidRDefault="001D7016" w:rsidP="001D7016">
      <w:pPr>
        <w:pStyle w:val="Heading3"/>
      </w:pPr>
      <w:bookmarkStart w:id="57" w:name="_Toc237597662"/>
      <w:r>
        <w:t>Recommendations</w:t>
      </w:r>
      <w:bookmarkEnd w:id="57"/>
    </w:p>
    <w:p w14:paraId="19C6ABF6" w14:textId="77777777" w:rsidR="00596A31" w:rsidRPr="00596A31" w:rsidRDefault="007231C5" w:rsidP="00596A31">
      <w:pPr>
        <w:pStyle w:val="ListParagraph"/>
        <w:numPr>
          <w:ilvl w:val="0"/>
          <w:numId w:val="29"/>
        </w:numPr>
        <w:spacing w:after="0"/>
        <w:contextualSpacing w:val="0"/>
      </w:pPr>
      <w:r w:rsidRPr="007231C5">
        <w:rPr>
          <w:b/>
          <w:bCs/>
        </w:rPr>
        <w:t xml:space="preserve">Strengthen equitable reach by systematically identifying under-reached groups and testing targeted engagement approaches. </w:t>
      </w:r>
    </w:p>
    <w:p w14:paraId="76F17FB7" w14:textId="7EEB0909" w:rsidR="007231C5" w:rsidRDefault="007231C5" w:rsidP="00596A31">
      <w:pPr>
        <w:pStyle w:val="ListParagraph"/>
        <w:numPr>
          <w:ilvl w:val="0"/>
          <w:numId w:val="0"/>
        </w:numPr>
        <w:spacing w:after="120"/>
        <w:ind w:left="360"/>
        <w:contextualSpacing w:val="0"/>
      </w:pPr>
      <w:r w:rsidRPr="007231C5">
        <w:t>While the evaluation found that YCSS engages a diverse and often complex cohort of young carers, evidence suggests that some groups continue to face barriers to accessing support. Strengthening the program’s understanding of who is under-represented and where engagement challenges exist would help improve equity of participation, particularly for older young carers and other harder-to-reach cohorts. This could be achieved by using existing demographic, referral and provider data to identify populations and settings where reach appears lower, and by testing targeted engagement and access strategies to better meet the needs of these groups.</w:t>
      </w:r>
    </w:p>
    <w:p w14:paraId="669E0F60" w14:textId="77777777" w:rsidR="002A356F" w:rsidRPr="007231C5" w:rsidRDefault="002A356F" w:rsidP="002A356F">
      <w:pPr>
        <w:pStyle w:val="ListParagraph"/>
        <w:numPr>
          <w:ilvl w:val="0"/>
          <w:numId w:val="0"/>
        </w:numPr>
        <w:spacing w:after="120"/>
        <w:ind w:left="360"/>
        <w:contextualSpacing w:val="0"/>
      </w:pPr>
    </w:p>
    <w:p w14:paraId="4E80EE3D" w14:textId="77777777" w:rsidR="00596A31" w:rsidRPr="00596A31" w:rsidRDefault="007231C5" w:rsidP="00596A31">
      <w:pPr>
        <w:pStyle w:val="ListParagraph"/>
        <w:numPr>
          <w:ilvl w:val="0"/>
          <w:numId w:val="29"/>
        </w:numPr>
        <w:spacing w:after="0"/>
        <w:contextualSpacing w:val="0"/>
      </w:pPr>
      <w:r w:rsidRPr="007231C5">
        <w:rPr>
          <w:b/>
          <w:bCs/>
        </w:rPr>
        <w:t xml:space="preserve">Strengthen understanding of program impact by refining outcome measurement to capture non-linear change and broader ripple effects. </w:t>
      </w:r>
    </w:p>
    <w:p w14:paraId="68B3D8F1" w14:textId="7EA657BD" w:rsidR="007231C5" w:rsidRPr="007231C5" w:rsidRDefault="007231C5" w:rsidP="00596A31">
      <w:pPr>
        <w:pStyle w:val="ListParagraph"/>
        <w:numPr>
          <w:ilvl w:val="0"/>
          <w:numId w:val="0"/>
        </w:numPr>
        <w:spacing w:after="120"/>
        <w:ind w:left="360"/>
        <w:contextualSpacing w:val="0"/>
      </w:pPr>
      <w:r w:rsidRPr="007231C5">
        <w:t xml:space="preserve">The evaluation suggests that the full contribution of YCSS may not always be reflected in existing outcome measures. Many of the program’s impacts occur through gradual and non-linear changes, such as improved coping, increased readiness to seek help, strengthened family functioning and enhanced ability to navigate support systems. Refining the </w:t>
      </w:r>
      <w:r w:rsidR="0051127B">
        <w:t>way</w:t>
      </w:r>
      <w:r w:rsidRPr="007231C5">
        <w:t xml:space="preserve"> outcomes </w:t>
      </w:r>
      <w:r w:rsidR="0051127B">
        <w:t xml:space="preserve">are captured in the </w:t>
      </w:r>
      <w:r w:rsidRPr="007231C5">
        <w:t>program would provide a more comprehensive understanding of these outcomes and the broader ripple effects of service delivery. This could include reviewing current outcome measures to ensure they capture meaningful change and introducing a small number of additional indicators that better reflect indirect and family-level impacts, such as support provided to family members and improved connections to services and community supports.</w:t>
      </w:r>
    </w:p>
    <w:p w14:paraId="0904040C" w14:textId="4A8EB654" w:rsidR="00B740CF" w:rsidRDefault="00B740CF" w:rsidP="00B740CF">
      <w:pPr>
        <w:pStyle w:val="Heading2"/>
      </w:pPr>
      <w:bookmarkStart w:id="58" w:name="_Toc237597663"/>
      <w:r>
        <w:lastRenderedPageBreak/>
        <w:t>Experience</w:t>
      </w:r>
      <w:bookmarkEnd w:id="58"/>
      <w:r>
        <w:t xml:space="preserve"> </w:t>
      </w:r>
    </w:p>
    <w:p w14:paraId="5E3B28F9" w14:textId="77777777" w:rsidR="00810B80" w:rsidRPr="00810B80" w:rsidRDefault="00810B80" w:rsidP="00810B80">
      <w:r w:rsidRPr="00810B80">
        <w:t>Positive participant experiences are important for engagement, responsiveness and achieving outcomes. This criterion examines how well the design and delivery of YCSS meet the needs of young carers and how support is experienced in practice across different groups and contexts.</w:t>
      </w:r>
    </w:p>
    <w:p w14:paraId="25F74A0E" w14:textId="77777777" w:rsidR="00810B80" w:rsidRPr="00810B80" w:rsidRDefault="00810B80" w:rsidP="006A2FA6"/>
    <w:p w14:paraId="09098C1B" w14:textId="77777777" w:rsidR="00C54063" w:rsidRDefault="00C54063" w:rsidP="00962FA2">
      <w:pPr>
        <w:pStyle w:val="Heading3"/>
      </w:pPr>
      <w:bookmarkStart w:id="59" w:name="_Toc237597664"/>
      <w:r>
        <w:t>Key Evaluation Questions</w:t>
      </w:r>
      <w:bookmarkEnd w:id="59"/>
    </w:p>
    <w:p w14:paraId="7C990E3A" w14:textId="77777777" w:rsidR="000324C9" w:rsidRPr="000324C9" w:rsidRDefault="000324C9" w:rsidP="000E445F">
      <w:pPr>
        <w:pStyle w:val="ListParagraph"/>
        <w:numPr>
          <w:ilvl w:val="0"/>
          <w:numId w:val="24"/>
        </w:numPr>
      </w:pPr>
      <w:r w:rsidRPr="000324C9">
        <w:t>How well does the program design meet the diverse needs of young carers and their support networks?</w:t>
      </w:r>
    </w:p>
    <w:p w14:paraId="16C3CA6C" w14:textId="77777777" w:rsidR="000324C9" w:rsidRPr="000324C9" w:rsidRDefault="000324C9" w:rsidP="000E445F">
      <w:pPr>
        <w:pStyle w:val="ListParagraph"/>
        <w:numPr>
          <w:ilvl w:val="1"/>
          <w:numId w:val="24"/>
        </w:numPr>
      </w:pPr>
      <w:r w:rsidRPr="000324C9">
        <w:t>Is the 12-month service period appropriate to participant needs?</w:t>
      </w:r>
    </w:p>
    <w:p w14:paraId="703954BE" w14:textId="77777777" w:rsidR="000324C9" w:rsidRPr="000324C9" w:rsidRDefault="000324C9" w:rsidP="000E445F">
      <w:pPr>
        <w:pStyle w:val="ListParagraph"/>
        <w:numPr>
          <w:ilvl w:val="1"/>
          <w:numId w:val="24"/>
        </w:numPr>
      </w:pPr>
      <w:r w:rsidRPr="000324C9">
        <w:t>Do experiences and outcomes differ across priority groups or service types (e.g. individual and group supports)?</w:t>
      </w:r>
    </w:p>
    <w:p w14:paraId="6274F01D" w14:textId="77777777" w:rsidR="000324C9" w:rsidRPr="000324C9" w:rsidRDefault="000324C9" w:rsidP="000E445F">
      <w:pPr>
        <w:pStyle w:val="ListParagraph"/>
        <w:numPr>
          <w:ilvl w:val="0"/>
          <w:numId w:val="24"/>
        </w:numPr>
      </w:pPr>
      <w:r w:rsidRPr="000324C9">
        <w:t>What are the implications of participant experience for program design?</w:t>
      </w:r>
    </w:p>
    <w:p w14:paraId="12892861" w14:textId="4253B46A" w:rsidR="00F92226" w:rsidRDefault="000324C9" w:rsidP="000324C9">
      <w:r w:rsidRPr="000324C9">
        <w:t xml:space="preserve">These questions were assessed using a rubric </w:t>
      </w:r>
      <w:r w:rsidR="00D843C6" w:rsidRPr="00674A58">
        <w:t>(</w:t>
      </w:r>
      <w:r w:rsidR="00D843C6">
        <w:t xml:space="preserve">see </w:t>
      </w:r>
      <w:r w:rsidR="00D843C6" w:rsidRPr="006A2FA6">
        <w:rPr>
          <w:b/>
          <w:bCs/>
        </w:rPr>
        <w:fldChar w:fldCharType="begin"/>
      </w:r>
      <w:r w:rsidR="00D843C6" w:rsidRPr="006A2FA6">
        <w:rPr>
          <w:b/>
          <w:bCs/>
        </w:rPr>
        <w:instrText xml:space="preserve"> REF _Ref234311427 \h  \* MERGEFORMAT </w:instrText>
      </w:r>
      <w:r w:rsidR="00D843C6" w:rsidRPr="006A2FA6">
        <w:rPr>
          <w:b/>
          <w:bCs/>
        </w:rPr>
      </w:r>
      <w:r w:rsidR="00D843C6" w:rsidRPr="006A2FA6">
        <w:rPr>
          <w:b/>
          <w:bCs/>
        </w:rPr>
        <w:fldChar w:fldCharType="separate"/>
      </w:r>
      <w:r w:rsidR="00C2576B" w:rsidRPr="00C2576B">
        <w:rPr>
          <w:b/>
          <w:bCs/>
        </w:rPr>
        <w:t>Appendix C: Evaluation Rubrics</w:t>
      </w:r>
      <w:r w:rsidR="00D843C6" w:rsidRPr="006A2FA6">
        <w:rPr>
          <w:b/>
          <w:bCs/>
        </w:rPr>
        <w:fldChar w:fldCharType="end"/>
      </w:r>
      <w:r w:rsidR="00D843C6" w:rsidRPr="00674A58">
        <w:t>)</w:t>
      </w:r>
      <w:r w:rsidR="00D843C6">
        <w:t xml:space="preserve"> </w:t>
      </w:r>
      <w:r w:rsidRPr="000324C9">
        <w:t>covering three dimensions: equity across priority groups, responsiveness to client needs, and the extent to which client agency shapes support. Evidence was drawn from focus groups and the participant survey, with a focus on participant experience, perceptions of support, and variation across cohorts and service contexts.</w:t>
      </w:r>
      <w:r w:rsidR="002E3FD0">
        <w:t xml:space="preserve"> </w:t>
      </w:r>
    </w:p>
    <w:p w14:paraId="30C6CE8C" w14:textId="627F1ACB" w:rsidR="000324C9" w:rsidRDefault="002E3FD0" w:rsidP="000324C9">
      <w:r>
        <w:t xml:space="preserve">See </w:t>
      </w:r>
      <w:r w:rsidRPr="006A2FA6">
        <w:rPr>
          <w:b/>
          <w:bCs/>
        </w:rPr>
        <w:fldChar w:fldCharType="begin"/>
      </w:r>
      <w:r w:rsidRPr="006A2FA6">
        <w:rPr>
          <w:b/>
          <w:bCs/>
        </w:rPr>
        <w:instrText xml:space="preserve"> REF _Ref234505738 \h </w:instrText>
      </w:r>
      <w:r w:rsidR="006A2FA6">
        <w:rPr>
          <w:b/>
          <w:bCs/>
        </w:rPr>
        <w:instrText xml:space="preserve"> \* MERGEFORMAT </w:instrText>
      </w:r>
      <w:r w:rsidRPr="006A2FA6">
        <w:rPr>
          <w:b/>
          <w:bCs/>
        </w:rPr>
      </w:r>
      <w:r w:rsidRPr="006A2FA6">
        <w:rPr>
          <w:b/>
          <w:bCs/>
        </w:rPr>
        <w:fldChar w:fldCharType="separate"/>
      </w:r>
      <w:r w:rsidR="00C2576B" w:rsidRPr="00C2576B">
        <w:rPr>
          <w:b/>
          <w:bCs/>
        </w:rPr>
        <w:t>Appendix G: Experience Evidence</w:t>
      </w:r>
      <w:r w:rsidRPr="006A2FA6">
        <w:rPr>
          <w:b/>
          <w:bCs/>
        </w:rPr>
        <w:fldChar w:fldCharType="end"/>
      </w:r>
      <w:r>
        <w:t xml:space="preserve"> for the analysis and synthesis of the relevant evidence.</w:t>
      </w:r>
    </w:p>
    <w:p w14:paraId="603160CF" w14:textId="77777777" w:rsidR="00E924D6" w:rsidRPr="000324C9" w:rsidRDefault="00E924D6" w:rsidP="000324C9"/>
    <w:p w14:paraId="4D695365" w14:textId="583BBF4A" w:rsidR="00C54063" w:rsidRPr="00B3370D" w:rsidRDefault="00C54063" w:rsidP="00962FA2">
      <w:pPr>
        <w:pStyle w:val="Heading3"/>
      </w:pPr>
      <w:bookmarkStart w:id="60" w:name="_Toc237597665"/>
      <w:r>
        <w:t>Findings</w:t>
      </w:r>
      <w:bookmarkEnd w:id="60"/>
      <w:r>
        <w:t xml:space="preserve"> </w:t>
      </w:r>
    </w:p>
    <w:p w14:paraId="07640017" w14:textId="06E0F8C3" w:rsidR="00FB471A" w:rsidRPr="00FB471A" w:rsidRDefault="008B116E" w:rsidP="00FB471A">
      <w:pPr>
        <w:pStyle w:val="Heading3"/>
      </w:pPr>
      <w:bookmarkStart w:id="61" w:name="_Toc237597666"/>
      <w:r>
        <w:t>Overall result: Emerging</w:t>
      </w:r>
      <w:bookmarkEnd w:id="61"/>
    </w:p>
    <w:p w14:paraId="4EE17AAB" w14:textId="5994AB73" w:rsidR="00705FB3" w:rsidRPr="00705FB3" w:rsidRDefault="00705FB3" w:rsidP="00705FB3">
      <w:r w:rsidRPr="00705FB3">
        <w:t>Overall, YCSS demonstrates emerging practice in delivering positive experiences for young carers. Participants consistently report flexible, responsive and supportive relationships with workers, but there is limited evidence that experiences and outcomes are consistently equitable across all cohorts or that shared decision-making is systematically embedded across the program</w:t>
      </w:r>
      <w:r>
        <w:t>.</w:t>
      </w:r>
    </w:p>
    <w:p w14:paraId="4535AB64" w14:textId="77777777" w:rsidR="001B49C3" w:rsidRDefault="001B49C3" w:rsidP="00962FA2">
      <w:pPr>
        <w:pStyle w:val="Heading4"/>
      </w:pPr>
      <w:r w:rsidRPr="001B49C3">
        <w:t>Equity Across Priority Groups</w:t>
      </w:r>
    </w:p>
    <w:p w14:paraId="2446E451" w14:textId="2961A7A4" w:rsidR="001B49C3" w:rsidRPr="001B49C3" w:rsidRDefault="00324638" w:rsidP="001B49C3">
      <w:r>
        <w:t>F</w:t>
      </w:r>
      <w:r w:rsidR="001B49C3" w:rsidRPr="001B49C3">
        <w:t xml:space="preserve">ocus groups and the </w:t>
      </w:r>
      <w:r>
        <w:t>p</w:t>
      </w:r>
      <w:r w:rsidRPr="001B49C3">
        <w:t xml:space="preserve">articipant </w:t>
      </w:r>
      <w:r w:rsidR="001B49C3" w:rsidRPr="001B49C3">
        <w:t xml:space="preserve">survey indicate that YCSS can adapt to diverse and complex circumstances, with participants valuing respectful, non-stigmatising support. </w:t>
      </w:r>
      <w:r>
        <w:t>T</w:t>
      </w:r>
      <w:r w:rsidR="001B49C3" w:rsidRPr="001B49C3">
        <w:t>here is limited evidence on how experiences differ across priority groups or whether culturally safe and tailored approaches are consistently delivered across cohorts and locations. Practical constraints—such as geography, workforce capacity, language needs and school engagement barriers—may also affect equitable access. Overall, equity is evident in practice but not yet consistently demonstrated across the program.</w:t>
      </w:r>
    </w:p>
    <w:p w14:paraId="31F1F3EC" w14:textId="115C0506" w:rsidR="001B49C3" w:rsidRDefault="001B49C3" w:rsidP="00962FA2">
      <w:pPr>
        <w:pStyle w:val="Heading4"/>
      </w:pPr>
      <w:r w:rsidRPr="001B49C3">
        <w:t>Responsiveness to Client Needs</w:t>
      </w:r>
    </w:p>
    <w:p w14:paraId="752685D6" w14:textId="6E3AAC17" w:rsidR="003453E5" w:rsidRDefault="001B49C3" w:rsidP="00063E37">
      <w:r w:rsidRPr="001B49C3">
        <w:t xml:space="preserve">There is strong and consistent evidence that YCSS is responsive to client needs. Participants and survey responses highlight flexible, tailored and trauma-aware support, with all </w:t>
      </w:r>
      <w:r w:rsidRPr="001B49C3">
        <w:lastRenderedPageBreak/>
        <w:t>respondents reporting that the program helped them and met their needs.</w:t>
      </w:r>
      <w:r w:rsidR="00F807AE">
        <w:t xml:space="preserve"> </w:t>
      </w:r>
      <w:r w:rsidRPr="001B49C3">
        <w:t xml:space="preserve">Support is described as respectful, practical and aligned to individual circumstances. </w:t>
      </w:r>
      <w:r w:rsidR="002D606E">
        <w:t>R</w:t>
      </w:r>
      <w:r w:rsidRPr="001B49C3">
        <w:t>esponsiveness can be constrained by staffing, funding, scheduling, and limited capacity for after-hours or intensive one-on-one support, particularly for older or more complex young carers. Overall, responsiveness is a clear program strength, but not yet consistently embedded across all contexts.</w:t>
      </w:r>
    </w:p>
    <w:p w14:paraId="5D006C51" w14:textId="1D9AEC89" w:rsidR="001B49C3" w:rsidRDefault="001B49C3" w:rsidP="00962FA2">
      <w:pPr>
        <w:pStyle w:val="Heading4"/>
      </w:pPr>
      <w:r w:rsidRPr="001B49C3">
        <w:t>Client Agency Shapes Support</w:t>
      </w:r>
    </w:p>
    <w:p w14:paraId="13D8F05B" w14:textId="7CB7CECE" w:rsidR="001B49C3" w:rsidRDefault="001B49C3" w:rsidP="001B49C3">
      <w:r w:rsidRPr="001B49C3">
        <w:t xml:space="preserve">Evidence suggests that YCSS supports client agency through individualised support and strong worker relationships, with participants reporting increased confidence to seek help and feeling valued. </w:t>
      </w:r>
      <w:r w:rsidR="002D606E">
        <w:t>T</w:t>
      </w:r>
      <w:r w:rsidRPr="001B49C3">
        <w:t>he evidence is stronger for responsive service delivery than for structured shared decision-making. It is unclear how consistently young carers influence key decisions about their support, such as timing, format, goals or duration. Overall, client agency is present but not yet clearly or consistently embedded across the program.</w:t>
      </w:r>
    </w:p>
    <w:p w14:paraId="17667830" w14:textId="77777777" w:rsidR="00E924D6" w:rsidRPr="001B49C3" w:rsidRDefault="00E924D6" w:rsidP="001B49C3"/>
    <w:p w14:paraId="2C6CE4E1" w14:textId="77777777" w:rsidR="002B0FEB" w:rsidRDefault="002B0FEB" w:rsidP="00E33565">
      <w:pPr>
        <w:pStyle w:val="Heading3"/>
      </w:pPr>
      <w:bookmarkStart w:id="62" w:name="_Toc237597667"/>
      <w:r>
        <w:t>Recommendations</w:t>
      </w:r>
      <w:bookmarkEnd w:id="62"/>
    </w:p>
    <w:p w14:paraId="6DBED33B" w14:textId="77777777" w:rsidR="00E924D6" w:rsidRPr="00E924D6" w:rsidRDefault="00F81616" w:rsidP="002A356F">
      <w:pPr>
        <w:pStyle w:val="ListParagraph"/>
        <w:numPr>
          <w:ilvl w:val="0"/>
          <w:numId w:val="29"/>
        </w:numPr>
      </w:pPr>
      <w:r w:rsidRPr="00F81616">
        <w:rPr>
          <w:b/>
          <w:bCs/>
        </w:rPr>
        <w:t xml:space="preserve">Embed structured shared decision-making to strengthen client agency and ensure support consistently reflects young carers’ changing needs. </w:t>
      </w:r>
    </w:p>
    <w:p w14:paraId="14A64A27" w14:textId="64F6DE66" w:rsidR="00F81616" w:rsidRDefault="00F81616" w:rsidP="00E924D6">
      <w:pPr>
        <w:pStyle w:val="ListParagraph"/>
        <w:numPr>
          <w:ilvl w:val="0"/>
          <w:numId w:val="0"/>
        </w:numPr>
        <w:ind w:left="360"/>
      </w:pPr>
      <w:r w:rsidRPr="00F81616">
        <w:t>The evaluation found opportunities to further strengthen client agency through more consistent and structured shared decision-making throughout the service journey. Clear, age-appropriate approaches to shared decision-making would support more equitable and responsive experiences across diverse groups of young carers, while maintaining the program’s relational and trauma-informed strengths. Embedding opportunities for workers and young carers to regularly review goals, priorities and support needs would help ensure services remain aligned with changing circumstances and preferences. Suggested strategies include introducing explicit decision points at key stages of the service journey, such as intake and review stages, and providing workers with simple, age-appropriate conversation guides to support meaningful participation in decision-making.</w:t>
      </w:r>
    </w:p>
    <w:p w14:paraId="77B0DCA5" w14:textId="0BBC7240" w:rsidR="00E924D6" w:rsidRDefault="00E924D6" w:rsidP="006A2FA6">
      <w:pPr>
        <w:spacing w:after="0" w:line="259" w:lineRule="auto"/>
      </w:pPr>
    </w:p>
    <w:p w14:paraId="28C16E96" w14:textId="77777777" w:rsidR="00E924D6" w:rsidRPr="00E924D6" w:rsidRDefault="00F81616" w:rsidP="000E445F">
      <w:pPr>
        <w:pStyle w:val="ListParagraph"/>
        <w:numPr>
          <w:ilvl w:val="0"/>
          <w:numId w:val="29"/>
        </w:numPr>
      </w:pPr>
      <w:r w:rsidRPr="00F81616">
        <w:rPr>
          <w:b/>
          <w:bCs/>
        </w:rPr>
        <w:t xml:space="preserve">Strengthen equity of experience by explicitly identifying and adapting responses for cohorts whose needs are less well met. </w:t>
      </w:r>
    </w:p>
    <w:p w14:paraId="664DFB3A" w14:textId="3BBEA349" w:rsidR="00F81616" w:rsidRPr="00F81616" w:rsidRDefault="00F81616" w:rsidP="00E924D6">
      <w:pPr>
        <w:pStyle w:val="ListParagraph"/>
        <w:numPr>
          <w:ilvl w:val="0"/>
          <w:numId w:val="0"/>
        </w:numPr>
        <w:ind w:left="360"/>
      </w:pPr>
      <w:r w:rsidRPr="00F81616">
        <w:t>The evaluation highlights the importance of focusing not only on equitable access to services, but also on equitable experiences and outcomes. Achieving equity does not require identical service delivery for all clients; rather, it requires deliberate adaptation based on individual needs, circumstances and preferences. A more systematic approach to identifying where experiences differ across cohorts would support continuous improvement and help ensure services are meeting the needs of all young carers effectively. This could be achieved by using existing program data, provider reflections and client feedback to identify groups whose experiences or engagement outcomes may be less well met, and by testing targeted adaptations within current service settings to improve responsiveness and equity.</w:t>
      </w:r>
      <w:r w:rsidR="00753B50">
        <w:t xml:space="preserve"> </w:t>
      </w:r>
    </w:p>
    <w:p w14:paraId="4CAD841A" w14:textId="77777777" w:rsidR="00F40475" w:rsidRDefault="00F40475" w:rsidP="00BD3ACF"/>
    <w:p w14:paraId="092D0D84" w14:textId="77777777" w:rsidR="008B7B58" w:rsidRPr="008B7B58" w:rsidRDefault="008B7B58" w:rsidP="006A2FA6">
      <w:pPr>
        <w:pStyle w:val="Heading2"/>
      </w:pPr>
      <w:bookmarkStart w:id="63" w:name="_Toc237597668"/>
      <w:r w:rsidRPr="008B7B58">
        <w:lastRenderedPageBreak/>
        <w:t>Conclusion</w:t>
      </w:r>
      <w:bookmarkEnd w:id="63"/>
    </w:p>
    <w:p w14:paraId="206C35EE" w14:textId="77777777" w:rsidR="008B7B58" w:rsidRPr="008B7B58" w:rsidRDefault="008B7B58" w:rsidP="008B7B58">
      <w:r w:rsidRPr="008B7B58">
        <w:t>The evaluation found that the Young Carer Support Service (YCSS) is a valued program that provides important support to young carers across South Australia. Evidence from program data, participant feedback, case studies and stakeholder perspectives indicates that YCSS is contributing to positive outcomes for participating young carers, particularly in relation to wellbeing, social connection, confidence and access to supports. Participants consistently described positive experiences of flexible, responsive and relationship-based support that recognises the complexity of their caring roles.</w:t>
      </w:r>
    </w:p>
    <w:p w14:paraId="725DAF0B" w14:textId="545FD94D" w:rsidR="008B7B58" w:rsidRPr="008B7B58" w:rsidRDefault="008B7B58" w:rsidP="008B7B58">
      <w:r w:rsidRPr="008B7B58">
        <w:t xml:space="preserve">The evaluation identified varying levels of maturity across the four criteria. Reach and Impact was assessed as </w:t>
      </w:r>
      <w:r w:rsidRPr="008B7B58">
        <w:rPr>
          <w:b/>
          <w:bCs/>
        </w:rPr>
        <w:t>Established</w:t>
      </w:r>
      <w:r w:rsidRPr="008B7B58">
        <w:t xml:space="preserve">, reflecting evidence that the program is reaching a broad range of young carers and contributing to meaningful outcomes aligned with the Theory of Change. Client Voice, Integration and Experience were assessed as </w:t>
      </w:r>
      <w:r w:rsidRPr="008B7B58">
        <w:rPr>
          <w:b/>
          <w:bCs/>
        </w:rPr>
        <w:t>Emerging</w:t>
      </w:r>
      <w:r w:rsidRPr="008B7B58">
        <w:t>, indicating that while effective practices are evident, they are not yet consistently supported by program-wide systems, processes and shared approaches</w:t>
      </w:r>
      <w:r w:rsidR="00C537B5">
        <w:t xml:space="preserve"> (see </w:t>
      </w:r>
      <w:r w:rsidR="00C537B5" w:rsidRPr="00C537B5">
        <w:rPr>
          <w:b/>
          <w:bCs/>
        </w:rPr>
        <w:fldChar w:fldCharType="begin"/>
      </w:r>
      <w:r w:rsidR="00C537B5" w:rsidRPr="00C537B5">
        <w:rPr>
          <w:b/>
          <w:bCs/>
        </w:rPr>
        <w:instrText xml:space="preserve"> REF _Ref237532206 \h </w:instrText>
      </w:r>
      <w:r w:rsidR="00C537B5">
        <w:rPr>
          <w:b/>
          <w:bCs/>
        </w:rPr>
        <w:instrText xml:space="preserve"> \* MERGEFORMAT </w:instrText>
      </w:r>
      <w:r w:rsidR="00C537B5" w:rsidRPr="00C537B5">
        <w:rPr>
          <w:b/>
          <w:bCs/>
        </w:rPr>
      </w:r>
      <w:r w:rsidR="00C537B5" w:rsidRPr="00C537B5">
        <w:rPr>
          <w:b/>
          <w:bCs/>
        </w:rPr>
        <w:fldChar w:fldCharType="separate"/>
      </w:r>
      <w:r w:rsidR="00C2576B" w:rsidRPr="00C2576B">
        <w:rPr>
          <w:b/>
          <w:bCs/>
        </w:rPr>
        <w:t xml:space="preserve">Table </w:t>
      </w:r>
      <w:r w:rsidR="00C2576B" w:rsidRPr="00C2576B">
        <w:rPr>
          <w:b/>
          <w:bCs/>
          <w:noProof/>
        </w:rPr>
        <w:t>1.</w:t>
      </w:r>
      <w:r w:rsidR="00C2576B" w:rsidRPr="00C2576B">
        <w:rPr>
          <w:b/>
          <w:bCs/>
        </w:rPr>
        <w:t xml:space="preserve"> Summary of Program Maturity by Criterion</w:t>
      </w:r>
      <w:r w:rsidR="00C537B5" w:rsidRPr="00C537B5">
        <w:rPr>
          <w:b/>
          <w:bCs/>
        </w:rPr>
        <w:fldChar w:fldCharType="end"/>
      </w:r>
      <w:r w:rsidR="00C537B5">
        <w:t>)</w:t>
      </w:r>
      <w:r w:rsidRPr="008B7B58">
        <w:t>.</w:t>
      </w:r>
    </w:p>
    <w:p w14:paraId="0F11330F" w14:textId="77777777" w:rsidR="008B7B58" w:rsidRPr="008B7B58" w:rsidRDefault="008B7B58" w:rsidP="008B7B58">
      <w:r w:rsidRPr="008B7B58">
        <w:t>Across all criteria, a consistent theme emerged that the program's strengths are often driven by responsive local practice, strong worker relationships and provider-level innovation. However, these strengths are implemented in different ways across providers and are not always underpinned by consistent approaches to feedback collection and use, referral pathways, program visibility, outcome measurement or shared decision-making. As a result, the program's effectiveness is not always visible, measurable or experienced consistently across all locations and participant cohorts.</w:t>
      </w:r>
    </w:p>
    <w:p w14:paraId="21E075E2" w14:textId="77777777" w:rsidR="008B7B58" w:rsidRPr="008B7B58" w:rsidRDefault="008B7B58" w:rsidP="008B7B58">
      <w:r w:rsidRPr="008B7B58">
        <w:t>The findings suggest that the next stage of program development is less about changing the core service model and more about strengthening the systems that support it. Building greater consistency in areas such as client feedback, referral processes, program promotion, identification of young carers, outcome measurement and equitable access would help consolidate existing strengths and support more cohesive delivery across the program.</w:t>
      </w:r>
    </w:p>
    <w:p w14:paraId="3B1711C1" w14:textId="77777777" w:rsidR="008B7B58" w:rsidRPr="008B7B58" w:rsidRDefault="008B7B58" w:rsidP="008B7B58">
      <w:r w:rsidRPr="008B7B58">
        <w:t>Overall, YCSS demonstrates a strong foundation for supporting young carers and addressing an important service gap within South Australia. By strengthening program-wide capability and integration while maintaining the flexibility and responsiveness valued by participants, YCSS will be well positioned to sustain and expand its contribution to the wellbeing and participation of young carers into the future.</w:t>
      </w:r>
    </w:p>
    <w:p w14:paraId="20E28722" w14:textId="77777777" w:rsidR="00F40475" w:rsidRDefault="00F40475" w:rsidP="00BD3ACF"/>
    <w:p w14:paraId="04ABA80B" w14:textId="77777777" w:rsidR="00F40475" w:rsidRDefault="00F40475" w:rsidP="00BD3ACF"/>
    <w:p w14:paraId="47091F57" w14:textId="77777777" w:rsidR="00F40475" w:rsidRDefault="00F40475" w:rsidP="00BD3ACF"/>
    <w:p w14:paraId="2ED3D5F1" w14:textId="3464F813" w:rsidR="004F6EDF" w:rsidRDefault="004F6EDF" w:rsidP="00BD3ACF">
      <w:r>
        <w:br w:type="page"/>
      </w:r>
    </w:p>
    <w:p w14:paraId="5730F1B1" w14:textId="48104338" w:rsidR="004F6EDF" w:rsidRPr="003F788B" w:rsidRDefault="004F6EDF" w:rsidP="000A4086">
      <w:pPr>
        <w:pStyle w:val="Heading1"/>
        <w:ind w:left="720" w:hanging="720"/>
      </w:pPr>
      <w:bookmarkStart w:id="64" w:name="_Toc237597669"/>
      <w:r>
        <w:lastRenderedPageBreak/>
        <w:t>References</w:t>
      </w:r>
      <w:bookmarkEnd w:id="64"/>
    </w:p>
    <w:p w14:paraId="569A9F44" w14:textId="77777777" w:rsidR="001D0D34" w:rsidRPr="003B7ABA" w:rsidRDefault="001D0D34" w:rsidP="00BF3175">
      <w:pPr>
        <w:spacing w:after="120"/>
        <w:ind w:left="720" w:hanging="720"/>
        <w:rPr>
          <w:sz w:val="22"/>
        </w:rPr>
      </w:pPr>
      <w:r w:rsidRPr="003B7ABA">
        <w:rPr>
          <w:sz w:val="22"/>
        </w:rPr>
        <w:t>Australian Human Rights Commission. (2019). National Principles for Child Safe Organisations. Australian Government.</w:t>
      </w:r>
    </w:p>
    <w:p w14:paraId="04DCE692" w14:textId="77777777" w:rsidR="001D0D34" w:rsidRPr="003B7ABA" w:rsidRDefault="001D0D34" w:rsidP="00BF3175">
      <w:pPr>
        <w:pStyle w:val="ListBullet"/>
        <w:numPr>
          <w:ilvl w:val="0"/>
          <w:numId w:val="0"/>
        </w:numPr>
        <w:spacing w:after="120" w:line="240" w:lineRule="auto"/>
        <w:ind w:left="720" w:hanging="720"/>
        <w:contextualSpacing w:val="0"/>
        <w:rPr>
          <w:lang w:val="en-AU" w:eastAsia="en-AU"/>
        </w:rPr>
      </w:pPr>
      <w:r w:rsidRPr="003B7ABA">
        <w:t xml:space="preserve">Bibb, J., McMaster, S., &amp; Palmer, V. J. (2024). A narrative review of community wellbeing </w:t>
      </w:r>
      <w:proofErr w:type="spellStart"/>
      <w:r w:rsidRPr="003B7ABA">
        <w:t>programmes</w:t>
      </w:r>
      <w:proofErr w:type="spellEnd"/>
      <w:r w:rsidRPr="003B7ABA">
        <w:t xml:space="preserve"> and the reported outcomes for young carers. </w:t>
      </w:r>
      <w:r w:rsidRPr="003B7ABA">
        <w:rPr>
          <w:i/>
          <w:iCs/>
        </w:rPr>
        <w:t>International Journal of Care and Caring</w:t>
      </w:r>
      <w:r w:rsidRPr="003B7ABA">
        <w:t xml:space="preserve">. Advance online publication. </w:t>
      </w:r>
      <w:hyperlink r:id="rId37" w:history="1">
        <w:r w:rsidRPr="003B7ABA">
          <w:rPr>
            <w:rStyle w:val="Hyperlink"/>
          </w:rPr>
          <w:t>https://doi.org/10.1332/23978821Y2024D000000070</w:t>
        </w:r>
      </w:hyperlink>
    </w:p>
    <w:p w14:paraId="298633FA" w14:textId="77777777" w:rsidR="001D0D34" w:rsidRPr="003B7ABA" w:rsidRDefault="001D0D34" w:rsidP="00BF3175">
      <w:pPr>
        <w:pStyle w:val="ListBullet"/>
        <w:numPr>
          <w:ilvl w:val="0"/>
          <w:numId w:val="0"/>
        </w:numPr>
        <w:spacing w:after="120" w:line="240" w:lineRule="auto"/>
        <w:ind w:left="720" w:hanging="720"/>
        <w:contextualSpacing w:val="0"/>
      </w:pPr>
      <w:r w:rsidRPr="003B7ABA">
        <w:rPr>
          <w:i/>
          <w:iCs/>
        </w:rPr>
        <w:t>Care Act 2014</w:t>
      </w:r>
      <w:r w:rsidRPr="003B7ABA">
        <w:t xml:space="preserve"> (c. 23). (2014). Legislation.gov.uk.</w:t>
      </w:r>
    </w:p>
    <w:p w14:paraId="1C84B57F" w14:textId="77777777" w:rsidR="001D0D34" w:rsidRPr="003B7ABA" w:rsidRDefault="001D0D34" w:rsidP="00BF3175">
      <w:pPr>
        <w:pStyle w:val="ListBullet"/>
        <w:numPr>
          <w:ilvl w:val="0"/>
          <w:numId w:val="0"/>
        </w:numPr>
        <w:spacing w:after="120" w:line="240" w:lineRule="auto"/>
        <w:ind w:left="720" w:hanging="720"/>
        <w:contextualSpacing w:val="0"/>
      </w:pPr>
      <w:r w:rsidRPr="003B7ABA">
        <w:rPr>
          <w:i/>
          <w:iCs/>
        </w:rPr>
        <w:t>Carer Recognition Act 2010</w:t>
      </w:r>
      <w:r w:rsidRPr="003B7ABA">
        <w:t xml:space="preserve"> (</w:t>
      </w:r>
      <w:proofErr w:type="spellStart"/>
      <w:r w:rsidRPr="003B7ABA">
        <w:t>Cth</w:t>
      </w:r>
      <w:proofErr w:type="spellEnd"/>
      <w:r w:rsidRPr="003B7ABA">
        <w:t xml:space="preserve">). (2010). Federal Register of Legislation. </w:t>
      </w:r>
      <w:hyperlink r:id="rId38" w:history="1">
        <w:r w:rsidRPr="003B7ABA">
          <w:rPr>
            <w:rStyle w:val="Hyperlink"/>
          </w:rPr>
          <w:t>https://www.legislation.gov.au/C2010A00123/latest</w:t>
        </w:r>
      </w:hyperlink>
    </w:p>
    <w:p w14:paraId="2A337B0A" w14:textId="77777777" w:rsidR="001D0D34" w:rsidRPr="003B7ABA" w:rsidRDefault="001D0D34" w:rsidP="00BF3175">
      <w:pPr>
        <w:pStyle w:val="ListBullet"/>
        <w:numPr>
          <w:ilvl w:val="0"/>
          <w:numId w:val="0"/>
        </w:numPr>
        <w:spacing w:after="120" w:line="240" w:lineRule="auto"/>
        <w:ind w:left="720" w:hanging="720"/>
        <w:contextualSpacing w:val="0"/>
        <w:rPr>
          <w:lang w:val="en-AU" w:eastAsia="en-AU"/>
        </w:rPr>
      </w:pPr>
      <w:r w:rsidRPr="003B7ABA">
        <w:t xml:space="preserve">Carers Australia. (n.d.). Young carers. Retrieved January 12, 2026, from </w:t>
      </w:r>
      <w:hyperlink r:id="rId39" w:history="1">
        <w:r w:rsidRPr="003B7ABA">
          <w:rPr>
            <w:rStyle w:val="Hyperlink"/>
          </w:rPr>
          <w:t>https://www.carersaustralia.com.au/about-carers/young-carers/</w:t>
        </w:r>
      </w:hyperlink>
    </w:p>
    <w:p w14:paraId="1404076D" w14:textId="77777777" w:rsidR="001D0D34" w:rsidRPr="003B7ABA" w:rsidRDefault="001D0D34" w:rsidP="00BF3175">
      <w:pPr>
        <w:pStyle w:val="ListBullet"/>
        <w:numPr>
          <w:ilvl w:val="0"/>
          <w:numId w:val="0"/>
        </w:numPr>
        <w:spacing w:after="120" w:line="240" w:lineRule="auto"/>
        <w:ind w:left="720" w:hanging="720"/>
        <w:contextualSpacing w:val="0"/>
      </w:pPr>
      <w:r w:rsidRPr="003B7ABA">
        <w:t>Carers NSW. (2020). Young carer research project: Summary of findings. Carers NSW.</w:t>
      </w:r>
    </w:p>
    <w:p w14:paraId="799D9D70" w14:textId="77777777" w:rsidR="001D0D34" w:rsidRPr="003B7ABA" w:rsidRDefault="001D0D34" w:rsidP="00BF3175">
      <w:pPr>
        <w:pStyle w:val="ListBullet"/>
        <w:numPr>
          <w:ilvl w:val="0"/>
          <w:numId w:val="0"/>
        </w:numPr>
        <w:spacing w:after="120" w:line="240" w:lineRule="auto"/>
        <w:ind w:left="720" w:hanging="720"/>
        <w:contextualSpacing w:val="0"/>
      </w:pPr>
      <w:r w:rsidRPr="003B7ABA">
        <w:t xml:space="preserve">Carers NSW. (2024). </w:t>
      </w:r>
      <w:r w:rsidRPr="003B7ABA">
        <w:rPr>
          <w:i/>
          <w:iCs/>
        </w:rPr>
        <w:t>2024 National Carer Survey: Young carers</w:t>
      </w:r>
      <w:r w:rsidRPr="003B7ABA">
        <w:t xml:space="preserve"> [Infographic]. National Carer Survey. </w:t>
      </w:r>
      <w:hyperlink r:id="rId40" w:history="1">
        <w:r w:rsidRPr="003B7ABA">
          <w:rPr>
            <w:rStyle w:val="Hyperlink"/>
          </w:rPr>
          <w:t>https://nationalcarersurvey.com.au</w:t>
        </w:r>
      </w:hyperlink>
    </w:p>
    <w:p w14:paraId="2EADBE69" w14:textId="77777777" w:rsidR="001D0D34" w:rsidRPr="003B7ABA" w:rsidRDefault="001D0D34" w:rsidP="00BF3175">
      <w:pPr>
        <w:pStyle w:val="ListBullet"/>
        <w:numPr>
          <w:ilvl w:val="0"/>
          <w:numId w:val="0"/>
        </w:numPr>
        <w:spacing w:after="120" w:line="240" w:lineRule="auto"/>
        <w:ind w:left="720" w:hanging="720"/>
        <w:contextualSpacing w:val="0"/>
      </w:pPr>
      <w:r w:rsidRPr="003B7ABA">
        <w:t>Carers SA. (2023). Carer workshop 2023: Carer feedback key summary. Carers SA.</w:t>
      </w:r>
    </w:p>
    <w:p w14:paraId="5A6E8B33" w14:textId="30C081D9" w:rsidR="001D0D34" w:rsidRPr="003B7ABA" w:rsidRDefault="001D0D34" w:rsidP="00BF3175">
      <w:pPr>
        <w:pStyle w:val="ListBullet"/>
        <w:numPr>
          <w:ilvl w:val="0"/>
          <w:numId w:val="0"/>
        </w:numPr>
        <w:spacing w:after="120" w:line="240" w:lineRule="auto"/>
        <w:ind w:left="720" w:hanging="720"/>
        <w:contextualSpacing w:val="0"/>
      </w:pPr>
      <w:r w:rsidRPr="003B7ABA">
        <w:t xml:space="preserve">Cass, B., Smyth, C., Hill, T., Blaxland, M., &amp; Hamilton, M. (2009). </w:t>
      </w:r>
      <w:r w:rsidRPr="003B7ABA">
        <w:rPr>
          <w:i/>
          <w:iCs/>
        </w:rPr>
        <w:t>Young carers in Australia: Understanding the advantages and disadvantages of their care giving</w:t>
      </w:r>
      <w:r w:rsidRPr="003B7ABA">
        <w:t xml:space="preserve"> (Social Policy Research Paper No. 38). Australian Government Department of Families, Housing, Community Services and Indigenous Affairs</w:t>
      </w:r>
      <w:r w:rsidR="00EC75E3">
        <w:t>.</w:t>
      </w:r>
    </w:p>
    <w:p w14:paraId="7E3D8282" w14:textId="0F71EC8E" w:rsidR="00257447" w:rsidRPr="003B7ABA" w:rsidRDefault="002C791E" w:rsidP="00BF3175">
      <w:pPr>
        <w:pStyle w:val="ListBullet"/>
        <w:numPr>
          <w:ilvl w:val="0"/>
          <w:numId w:val="0"/>
        </w:numPr>
        <w:spacing w:after="120" w:line="240" w:lineRule="auto"/>
        <w:ind w:left="720" w:hanging="720"/>
        <w:contextualSpacing w:val="0"/>
      </w:pPr>
      <w:r>
        <w:t>Department of Human Services</w:t>
      </w:r>
      <w:r w:rsidR="001C6E4A">
        <w:t xml:space="preserve">. (2023). </w:t>
      </w:r>
      <w:r w:rsidR="00562C7B" w:rsidRPr="00562C7B">
        <w:rPr>
          <w:lang w:val="en-AU"/>
        </w:rPr>
        <w:t>Young Carer Support Service</w:t>
      </w:r>
      <w:r w:rsidR="00244E5D">
        <w:rPr>
          <w:lang w:val="en-AU"/>
        </w:rPr>
        <w:t>:</w:t>
      </w:r>
      <w:r w:rsidR="00562C7B" w:rsidRPr="00562C7B">
        <w:rPr>
          <w:lang w:val="en-AU"/>
        </w:rPr>
        <w:t xml:space="preserve"> Assessment and Reporting Guidelines</w:t>
      </w:r>
      <w:r w:rsidR="00BF7539">
        <w:rPr>
          <w:lang w:val="en-AU"/>
        </w:rPr>
        <w:t>. South Australian Department of Human Services</w:t>
      </w:r>
      <w:r w:rsidR="00507A78">
        <w:rPr>
          <w:lang w:val="en-AU"/>
        </w:rPr>
        <w:t>.</w:t>
      </w:r>
    </w:p>
    <w:p w14:paraId="74CB3696" w14:textId="77777777" w:rsidR="001D0D34" w:rsidRDefault="001D0D34" w:rsidP="00BF3175">
      <w:pPr>
        <w:pStyle w:val="ListBullet"/>
        <w:numPr>
          <w:ilvl w:val="0"/>
          <w:numId w:val="0"/>
        </w:numPr>
        <w:spacing w:after="120" w:line="240" w:lineRule="auto"/>
        <w:ind w:left="720" w:hanging="720"/>
        <w:contextualSpacing w:val="0"/>
      </w:pPr>
      <w:r w:rsidRPr="003B7ABA">
        <w:t>Department of Social Services. (2024). National Carer Strategy 2024–2034: Improving the lives of Australia’s unpaid carers. Australian Government.</w:t>
      </w:r>
    </w:p>
    <w:p w14:paraId="4F3D6A39" w14:textId="6EA2C0CC" w:rsidR="001D0D34" w:rsidRPr="003B7ABA" w:rsidRDefault="001D0D34" w:rsidP="00BF3175">
      <w:pPr>
        <w:pStyle w:val="ListBullet"/>
        <w:numPr>
          <w:ilvl w:val="0"/>
          <w:numId w:val="0"/>
        </w:numPr>
        <w:spacing w:after="120" w:line="240" w:lineRule="auto"/>
        <w:ind w:left="720" w:hanging="720"/>
        <w:contextualSpacing w:val="0"/>
      </w:pPr>
      <w:r w:rsidRPr="003B7ABA">
        <w:t>Glasgow, R. E., Harden, S. M., Gaglio, B., Rabin, B. A., Smith, M. L., Porter, G. C., Ory, M. G., &amp; Estabrooks, P. A. (2019). RE-AIM Planning and Evaluation Framework: Adapting to New Science and Practice With a 20-Year Review. Frontiers in Public Health, 7, 64. https://doi.org/10.3389/fpubh.2019.00064</w:t>
      </w:r>
    </w:p>
    <w:p w14:paraId="117E5594" w14:textId="77777777" w:rsidR="00A17E33" w:rsidRDefault="001D0D34" w:rsidP="00BF3175">
      <w:pPr>
        <w:pStyle w:val="ListBullet"/>
        <w:numPr>
          <w:ilvl w:val="0"/>
          <w:numId w:val="0"/>
        </w:numPr>
        <w:spacing w:after="120" w:line="240" w:lineRule="auto"/>
        <w:ind w:left="720" w:hanging="720"/>
        <w:contextualSpacing w:val="0"/>
      </w:pPr>
      <w:r w:rsidRPr="003B7ABA">
        <w:t xml:space="preserve">Hameed, M., Opie, J., Vuong, A., Marchionda, S., Wallis, L., Khalil, H., Painter, F., Kuntsche, S., Jewell, H., Cuff, R., Davidson, S., Martindale, B., Gor, D., Layley, T., &amp; McIntosh, J. (2023). </w:t>
      </w:r>
      <w:r w:rsidRPr="003B7ABA">
        <w:rPr>
          <w:i/>
          <w:iCs/>
        </w:rPr>
        <w:t>Young people with caring responsibilities: Time for action: Summary research findings, policy &amp; practice recommendations</w:t>
      </w:r>
      <w:r w:rsidRPr="003B7ABA">
        <w:t>. The Bouverie Centre, La Trobe University.</w:t>
      </w:r>
    </w:p>
    <w:p w14:paraId="462798C7" w14:textId="22AE3D9C" w:rsidR="001D0D34" w:rsidRDefault="001D0D34" w:rsidP="00BF3175">
      <w:pPr>
        <w:pStyle w:val="ListBullet"/>
        <w:numPr>
          <w:ilvl w:val="0"/>
          <w:numId w:val="0"/>
        </w:numPr>
        <w:spacing w:after="120" w:line="240" w:lineRule="auto"/>
        <w:ind w:left="720" w:hanging="720"/>
        <w:contextualSpacing w:val="0"/>
      </w:pPr>
      <w:r w:rsidRPr="003B7ABA">
        <w:t>International Association for Public Participation (IAP2). (2018). IAP2 Spectrum of Public Participation.</w:t>
      </w:r>
    </w:p>
    <w:p w14:paraId="64564A91" w14:textId="480E9FBF" w:rsidR="003B6805" w:rsidRPr="003B7ABA" w:rsidRDefault="003B6805" w:rsidP="003B6805">
      <w:pPr>
        <w:pStyle w:val="ListBullet"/>
        <w:numPr>
          <w:ilvl w:val="0"/>
          <w:numId w:val="0"/>
        </w:numPr>
        <w:spacing w:after="120"/>
        <w:ind w:left="357" w:hanging="357"/>
        <w:contextualSpacing w:val="0"/>
      </w:pPr>
      <w:r>
        <w:t>Joseph, S., Becker, F. and Becker, S. (2012) Manual for Measures of Caring Activities and Outcomes for Children and Young People (2nd edition), Carers Trust, London.</w:t>
      </w:r>
    </w:p>
    <w:p w14:paraId="781CE242" w14:textId="1F9CC3A8" w:rsidR="001D0D34" w:rsidRPr="003B7ABA" w:rsidRDefault="001D0D34" w:rsidP="00BF3175">
      <w:pPr>
        <w:pStyle w:val="ListBullet"/>
        <w:numPr>
          <w:ilvl w:val="0"/>
          <w:numId w:val="0"/>
        </w:numPr>
        <w:spacing w:after="120" w:line="240" w:lineRule="auto"/>
        <w:ind w:left="720" w:hanging="720"/>
        <w:contextualSpacing w:val="0"/>
        <w:rPr>
          <w:lang w:val="en-AU" w:eastAsia="en-AU"/>
        </w:rPr>
      </w:pPr>
      <w:r w:rsidRPr="003B7ABA">
        <w:rPr>
          <w:lang w:eastAsia="en-AU"/>
        </w:rPr>
        <w:t xml:space="preserve">Katz, I., Hill, T., Bradbury, B., Brosnan, K., Tani, M., Thomson, C., &amp; Adamson, E. (2024, March). </w:t>
      </w:r>
      <w:r w:rsidRPr="003B7ABA">
        <w:rPr>
          <w:i/>
          <w:iCs/>
          <w:lang w:eastAsia="en-AU"/>
        </w:rPr>
        <w:t>Impact evaluation of the Integrated Carer Support Service (Carer Gateway): Final report</w:t>
      </w:r>
      <w:r w:rsidRPr="003B7ABA">
        <w:rPr>
          <w:lang w:eastAsia="en-AU"/>
        </w:rPr>
        <w:t>. UNSW Social Policy Research Centre</w:t>
      </w:r>
      <w:r w:rsidR="00EC75E3">
        <w:rPr>
          <w:lang w:eastAsia="en-AU"/>
        </w:rPr>
        <w:t>.</w:t>
      </w:r>
    </w:p>
    <w:p w14:paraId="2C2FACAF" w14:textId="6656742E" w:rsidR="00A17E33" w:rsidRDefault="001D0D34" w:rsidP="00BF3175">
      <w:pPr>
        <w:pStyle w:val="ListBullet"/>
        <w:numPr>
          <w:ilvl w:val="0"/>
          <w:numId w:val="0"/>
        </w:numPr>
        <w:spacing w:after="120" w:line="240" w:lineRule="auto"/>
        <w:ind w:left="720" w:hanging="720"/>
        <w:contextualSpacing w:val="0"/>
      </w:pPr>
      <w:r w:rsidRPr="003B7ABA">
        <w:lastRenderedPageBreak/>
        <w:t xml:space="preserve">Lester, L., Scullin, B., Lester, R., Zou, S., &amp; Flatau, P. (2024). </w:t>
      </w:r>
      <w:r w:rsidRPr="003B7ABA">
        <w:rPr>
          <w:i/>
          <w:iCs/>
        </w:rPr>
        <w:t>Evaluation of the Young Carers Program</w:t>
      </w:r>
      <w:r w:rsidRPr="003B7ABA">
        <w:t xml:space="preserve">. Centre for Social Impact, The University of Western Australia. </w:t>
      </w:r>
      <w:hyperlink r:id="rId41" w:history="1">
        <w:r w:rsidR="00A17E33" w:rsidRPr="00BB6046">
          <w:rPr>
            <w:rStyle w:val="Hyperlink"/>
          </w:rPr>
          <w:t>https://doi.org/10.60836/b5r3-pf85</w:t>
        </w:r>
      </w:hyperlink>
    </w:p>
    <w:p w14:paraId="16E0E69A" w14:textId="0493B4B1" w:rsidR="001D0D34" w:rsidRPr="003B7ABA" w:rsidRDefault="001D0D34" w:rsidP="00BF3175">
      <w:pPr>
        <w:pStyle w:val="ListBullet"/>
        <w:numPr>
          <w:ilvl w:val="0"/>
          <w:numId w:val="0"/>
        </w:numPr>
        <w:spacing w:after="120" w:line="240" w:lineRule="auto"/>
        <w:ind w:left="720" w:hanging="720"/>
        <w:contextualSpacing w:val="0"/>
      </w:pPr>
      <w:r w:rsidRPr="003B7ABA">
        <w:t xml:space="preserve">Lundy, L. (2007). ‘Voice’ is not enough: </w:t>
      </w:r>
      <w:proofErr w:type="spellStart"/>
      <w:r w:rsidRPr="003B7ABA">
        <w:t>Conceptualising</w:t>
      </w:r>
      <w:proofErr w:type="spellEnd"/>
      <w:r w:rsidRPr="003B7ABA">
        <w:t xml:space="preserve"> Article 12 of the United Nations Convention on the Rights of the Child. British Educational Research Journal, 33(6), 927-942. </w:t>
      </w:r>
      <w:hyperlink r:id="rId42" w:history="1">
        <w:r w:rsidR="00EC75E3" w:rsidRPr="00295E2E">
          <w:rPr>
            <w:rStyle w:val="Hyperlink"/>
          </w:rPr>
          <w:t>https://doi.org/10.1080/01411920701657033</w:t>
        </w:r>
      </w:hyperlink>
      <w:r w:rsidR="00EC75E3">
        <w:t xml:space="preserve"> </w:t>
      </w:r>
    </w:p>
    <w:p w14:paraId="4CFB67A1" w14:textId="77777777" w:rsidR="001D0D34" w:rsidRPr="003B7ABA" w:rsidRDefault="001D0D34" w:rsidP="00BF3175">
      <w:pPr>
        <w:pStyle w:val="ListBullet"/>
        <w:numPr>
          <w:ilvl w:val="0"/>
          <w:numId w:val="0"/>
        </w:numPr>
        <w:spacing w:after="120" w:line="240" w:lineRule="auto"/>
        <w:ind w:left="720" w:hanging="720"/>
        <w:contextualSpacing w:val="0"/>
        <w:rPr>
          <w:lang w:val="en-AU" w:eastAsia="en-AU"/>
        </w:rPr>
      </w:pPr>
      <w:r w:rsidRPr="003B7ABA">
        <w:t xml:space="preserve">Masterson-Algar, P., Egan, K., Flynn, G., Hughes, G., Spector, A., Stott, J., &amp; Windle, G. (2023). </w:t>
      </w:r>
      <w:proofErr w:type="spellStart"/>
      <w:r w:rsidRPr="003B7ABA">
        <w:t>iSupport</w:t>
      </w:r>
      <w:proofErr w:type="spellEnd"/>
      <w:r w:rsidRPr="003B7ABA">
        <w:t xml:space="preserve"> for young carers: An adaptation of an e-Health intervention for young dementia carers. International Journal of Environmental Research and Public Health, 20(1), 127. </w:t>
      </w:r>
      <w:hyperlink r:id="rId43" w:tgtFrame="_new" w:history="1">
        <w:r w:rsidRPr="003B7ABA">
          <w:rPr>
            <w:rStyle w:val="Hyperlink"/>
          </w:rPr>
          <w:t>https://doi.org/10.3390/ijerph20010127</w:t>
        </w:r>
      </w:hyperlink>
    </w:p>
    <w:p w14:paraId="395ED8ED" w14:textId="77777777" w:rsidR="00A17E33" w:rsidRDefault="001D0D34" w:rsidP="00BF3175">
      <w:pPr>
        <w:pStyle w:val="ListBullet"/>
        <w:numPr>
          <w:ilvl w:val="0"/>
          <w:numId w:val="0"/>
        </w:numPr>
        <w:spacing w:after="120" w:line="240" w:lineRule="auto"/>
        <w:ind w:left="720" w:hanging="720"/>
        <w:contextualSpacing w:val="0"/>
      </w:pPr>
      <w:r w:rsidRPr="003B7ABA">
        <w:t xml:space="preserve">McDougall, E., O’Connor, M., &amp; Howell, J. (2018). “Something that happens at home and stays at home”: An exploration of the lived experience of young carers in Western Australia. </w:t>
      </w:r>
      <w:r w:rsidRPr="003B7ABA">
        <w:rPr>
          <w:i/>
          <w:iCs/>
        </w:rPr>
        <w:t>Health &amp; Social Care in the Community, 26</w:t>
      </w:r>
      <w:r w:rsidRPr="003B7ABA">
        <w:t xml:space="preserve">, 572–580. </w:t>
      </w:r>
      <w:hyperlink r:id="rId44" w:tgtFrame="_new" w:history="1">
        <w:r w:rsidRPr="003B7ABA">
          <w:rPr>
            <w:rStyle w:val="Hyperlink"/>
          </w:rPr>
          <w:t>https://doi.org/10.1111/hsc.12547</w:t>
        </w:r>
      </w:hyperlink>
    </w:p>
    <w:p w14:paraId="2649D8F2" w14:textId="77777777" w:rsidR="00A17E33" w:rsidRDefault="001D0D34" w:rsidP="00BF3175">
      <w:pPr>
        <w:pStyle w:val="ListBullet"/>
        <w:numPr>
          <w:ilvl w:val="0"/>
          <w:numId w:val="0"/>
        </w:numPr>
        <w:spacing w:after="120" w:line="240" w:lineRule="auto"/>
        <w:ind w:left="720" w:hanging="720"/>
        <w:contextualSpacing w:val="0"/>
      </w:pPr>
      <w:r w:rsidRPr="003B7ABA">
        <w:t>NDIS Quality and Safeguards Commission. (2021). NDIS Practice Standards and Quality Indicators (including feedback and complaints management).</w:t>
      </w:r>
      <w:r w:rsidR="00A17E33">
        <w:t xml:space="preserve"> </w:t>
      </w:r>
    </w:p>
    <w:p w14:paraId="462C3F44" w14:textId="4FABD95A" w:rsidR="00A17E33" w:rsidRDefault="001D0D34" w:rsidP="00BF3175">
      <w:pPr>
        <w:pStyle w:val="ListBullet"/>
        <w:numPr>
          <w:ilvl w:val="0"/>
          <w:numId w:val="0"/>
        </w:numPr>
        <w:spacing w:after="120" w:line="240" w:lineRule="auto"/>
        <w:ind w:left="720" w:hanging="720"/>
        <w:contextualSpacing w:val="0"/>
      </w:pPr>
      <w:r w:rsidRPr="003B7ABA">
        <w:t xml:space="preserve">Proctor, E., </w:t>
      </w:r>
      <w:proofErr w:type="spellStart"/>
      <w:r w:rsidRPr="003B7ABA">
        <w:t>Silmere</w:t>
      </w:r>
      <w:proofErr w:type="spellEnd"/>
      <w:r w:rsidRPr="003B7ABA">
        <w:t xml:space="preserve">, H., Raghavan, R., Hovmand, P., Aarons, G., Bunger, A., Griffey, R., &amp; Hensley, M. (2011). Outcomes for implementation research: Conceptual distinctions, measurement challenges, and research agenda. Administration and Policy in Mental Health and Mental Health Services Research, 38(2), 65-76. </w:t>
      </w:r>
      <w:hyperlink r:id="rId45" w:history="1">
        <w:r w:rsidR="00A17E33" w:rsidRPr="00BB6046">
          <w:rPr>
            <w:rStyle w:val="Hyperlink"/>
          </w:rPr>
          <w:t>https://doi.org/10.1007/s10488-010-0319-7</w:t>
        </w:r>
      </w:hyperlink>
    </w:p>
    <w:p w14:paraId="670FEE89" w14:textId="518DC0DA" w:rsidR="001D0D34" w:rsidRPr="003B7ABA" w:rsidRDefault="001D0D34" w:rsidP="00BF3175">
      <w:pPr>
        <w:pStyle w:val="ListBullet"/>
        <w:numPr>
          <w:ilvl w:val="0"/>
          <w:numId w:val="0"/>
        </w:numPr>
        <w:spacing w:after="120" w:line="240" w:lineRule="auto"/>
        <w:ind w:left="720" w:hanging="720"/>
        <w:contextualSpacing w:val="0"/>
      </w:pPr>
      <w:r w:rsidRPr="003B7ABA">
        <w:t>Queensland Government (Department of Seniors, Disability Services and Aboriginal and Torres Strait Islander Partnerships). (2020). Human Services Quality Framework: Human Service Quality Standards (Standard 5 - Feedback, complaints and appeals).</w:t>
      </w:r>
    </w:p>
    <w:p w14:paraId="2A031D8C" w14:textId="77777777" w:rsidR="00A17E33" w:rsidRDefault="001D0D34" w:rsidP="00BF3175">
      <w:pPr>
        <w:pStyle w:val="ListBullet"/>
        <w:numPr>
          <w:ilvl w:val="0"/>
          <w:numId w:val="0"/>
        </w:numPr>
        <w:spacing w:after="120" w:line="240" w:lineRule="auto"/>
        <w:ind w:left="720" w:hanging="720"/>
        <w:contextualSpacing w:val="0"/>
        <w:rPr>
          <w:lang w:eastAsia="en-AU"/>
        </w:rPr>
      </w:pPr>
      <w:r w:rsidRPr="003B7ABA">
        <w:rPr>
          <w:lang w:eastAsia="en-AU"/>
        </w:rPr>
        <w:t>Saragosa, M., Frew, M., Hahn</w:t>
      </w:r>
      <w:r w:rsidRPr="003B7ABA">
        <w:rPr>
          <w:lang w:eastAsia="en-AU"/>
        </w:rPr>
        <w:noBreakHyphen/>
        <w:t>Goldberg, S., Orchanian</w:t>
      </w:r>
      <w:r w:rsidRPr="003B7ABA">
        <w:rPr>
          <w:lang w:eastAsia="en-AU"/>
        </w:rPr>
        <w:noBreakHyphen/>
        <w:t xml:space="preserve">Cheff, A., Abrams, H., &amp; </w:t>
      </w:r>
      <w:proofErr w:type="spellStart"/>
      <w:r w:rsidRPr="003B7ABA">
        <w:rPr>
          <w:lang w:eastAsia="en-AU"/>
        </w:rPr>
        <w:t>Okrainec</w:t>
      </w:r>
      <w:proofErr w:type="spellEnd"/>
      <w:r w:rsidRPr="003B7ABA">
        <w:rPr>
          <w:lang w:eastAsia="en-AU"/>
        </w:rPr>
        <w:t xml:space="preserve">, K. (2022). The young carers’ journey: A systematic review and meta ethnography. International Journal of Environmental Research and Public Health, 19, 5826. </w:t>
      </w:r>
      <w:hyperlink r:id="rId46" w:history="1">
        <w:r w:rsidRPr="003B7ABA">
          <w:rPr>
            <w:rStyle w:val="Hyperlink"/>
            <w:lang w:val="en-AU" w:eastAsia="en-AU"/>
          </w:rPr>
          <w:t>https://doi.org/10.3390/ijerph19105826</w:t>
        </w:r>
      </w:hyperlink>
      <w:r w:rsidRPr="003B7ABA">
        <w:rPr>
          <w:lang w:eastAsia="en-AU"/>
        </w:rPr>
        <w:t xml:space="preserve"> </w:t>
      </w:r>
    </w:p>
    <w:p w14:paraId="2B948554" w14:textId="5CD134D2" w:rsidR="001D0D34" w:rsidRPr="003B7ABA" w:rsidRDefault="001D0D34" w:rsidP="00BF3175">
      <w:pPr>
        <w:pStyle w:val="ListBullet"/>
        <w:numPr>
          <w:ilvl w:val="0"/>
          <w:numId w:val="0"/>
        </w:numPr>
        <w:spacing w:after="120" w:line="240" w:lineRule="auto"/>
        <w:ind w:left="720" w:hanging="720"/>
        <w:contextualSpacing w:val="0"/>
      </w:pPr>
      <w:r w:rsidRPr="003B7ABA">
        <w:t xml:space="preserve">Shier, H. (2001). Pathways to participation: Openings, opportunities and obligations. Children &amp; Society, 15(2), 107-117. </w:t>
      </w:r>
      <w:hyperlink r:id="rId47" w:history="1">
        <w:r w:rsidR="00EC75E3" w:rsidRPr="00295E2E">
          <w:rPr>
            <w:rStyle w:val="Hyperlink"/>
          </w:rPr>
          <w:t>https://doi.org/10.1002/chi.617</w:t>
        </w:r>
      </w:hyperlink>
      <w:r w:rsidR="00EC75E3">
        <w:t xml:space="preserve"> </w:t>
      </w:r>
    </w:p>
    <w:p w14:paraId="7BCBA793" w14:textId="77777777" w:rsidR="001D0D34" w:rsidRPr="003B7ABA" w:rsidRDefault="001D0D34" w:rsidP="00BF3175">
      <w:pPr>
        <w:pStyle w:val="ListBullet"/>
        <w:numPr>
          <w:ilvl w:val="0"/>
          <w:numId w:val="0"/>
        </w:numPr>
        <w:spacing w:after="120" w:line="240" w:lineRule="auto"/>
        <w:ind w:left="720" w:hanging="720"/>
        <w:contextualSpacing w:val="0"/>
        <w:rPr>
          <w:lang w:eastAsia="en-AU"/>
        </w:rPr>
      </w:pPr>
      <w:proofErr w:type="spellStart"/>
      <w:r w:rsidRPr="003B7ABA">
        <w:rPr>
          <w:lang w:eastAsia="en-AU"/>
        </w:rPr>
        <w:t>Sibly</w:t>
      </w:r>
      <w:proofErr w:type="spellEnd"/>
      <w:r w:rsidRPr="003B7ABA">
        <w:rPr>
          <w:lang w:eastAsia="en-AU"/>
        </w:rPr>
        <w:t xml:space="preserve">, C., &amp; Andersson, C. (2024). </w:t>
      </w:r>
      <w:r w:rsidRPr="003B7ABA">
        <w:rPr>
          <w:i/>
          <w:lang w:eastAsia="en-AU"/>
        </w:rPr>
        <w:t>Building the evidence base for the National Carer Strategy: Rapid review of the evidence</w:t>
      </w:r>
      <w:r w:rsidRPr="003B7ABA">
        <w:rPr>
          <w:lang w:eastAsia="en-AU"/>
        </w:rPr>
        <w:t xml:space="preserve"> (Final report). Australian Institute of Family Studies.</w:t>
      </w:r>
    </w:p>
    <w:p w14:paraId="7B84E26E" w14:textId="77777777" w:rsidR="00A17E33" w:rsidRDefault="001D0D34" w:rsidP="00BF3175">
      <w:pPr>
        <w:pStyle w:val="ListBullet"/>
        <w:numPr>
          <w:ilvl w:val="0"/>
          <w:numId w:val="0"/>
        </w:numPr>
        <w:spacing w:after="120" w:line="240" w:lineRule="auto"/>
        <w:ind w:left="720" w:hanging="720"/>
        <w:contextualSpacing w:val="0"/>
      </w:pPr>
      <w:r w:rsidRPr="003B7ABA">
        <w:t xml:space="preserve">The Children’s Society. (2018). </w:t>
      </w:r>
      <w:r w:rsidRPr="003B7ABA">
        <w:rPr>
          <w:i/>
          <w:iCs/>
        </w:rPr>
        <w:t>Young carers of Black and Minority Ethnic families</w:t>
      </w:r>
      <w:r w:rsidRPr="003B7ABA">
        <w:t xml:space="preserve"> [Fact sheet]. The Children’s Society.</w:t>
      </w:r>
      <w:r w:rsidR="00A17E33">
        <w:t xml:space="preserve"> </w:t>
      </w:r>
    </w:p>
    <w:p w14:paraId="5E96A702" w14:textId="77777777" w:rsidR="00A17E33" w:rsidRDefault="001D0D34" w:rsidP="00BF3175">
      <w:pPr>
        <w:pStyle w:val="ListBullet"/>
        <w:numPr>
          <w:ilvl w:val="0"/>
          <w:numId w:val="0"/>
        </w:numPr>
        <w:spacing w:after="120" w:line="240" w:lineRule="auto"/>
        <w:ind w:left="720" w:hanging="720"/>
        <w:contextualSpacing w:val="0"/>
      </w:pPr>
      <w:r w:rsidRPr="003B7ABA">
        <w:t>UK Department of Health and Social Care. (2023). You’re Welcome: Establishing youth-friendly health and care services (quality criteria).</w:t>
      </w:r>
      <w:r w:rsidR="00A17E33">
        <w:t xml:space="preserve"> </w:t>
      </w:r>
    </w:p>
    <w:p w14:paraId="5EB5C480" w14:textId="28627E17" w:rsidR="0050738C" w:rsidRDefault="001D0D34" w:rsidP="00BF3175">
      <w:pPr>
        <w:pStyle w:val="ListBullet"/>
        <w:numPr>
          <w:ilvl w:val="0"/>
          <w:numId w:val="0"/>
        </w:numPr>
        <w:spacing w:after="120" w:line="240" w:lineRule="auto"/>
        <w:ind w:left="720" w:hanging="720"/>
        <w:contextualSpacing w:val="0"/>
      </w:pPr>
      <w:r w:rsidRPr="003B7ABA">
        <w:t xml:space="preserve">Valentijn, P. P., Angus, L., </w:t>
      </w:r>
      <w:proofErr w:type="spellStart"/>
      <w:r w:rsidRPr="003B7ABA">
        <w:t>Boesveld</w:t>
      </w:r>
      <w:proofErr w:type="spellEnd"/>
      <w:r w:rsidRPr="003B7ABA">
        <w:t xml:space="preserve">, I., </w:t>
      </w:r>
      <w:proofErr w:type="spellStart"/>
      <w:r w:rsidRPr="003B7ABA">
        <w:t>Nurjono</w:t>
      </w:r>
      <w:proofErr w:type="spellEnd"/>
      <w:r w:rsidRPr="003B7ABA">
        <w:t xml:space="preserve">, M., </w:t>
      </w:r>
      <w:proofErr w:type="spellStart"/>
      <w:r w:rsidRPr="003B7ABA">
        <w:t>Vrijhoef</w:t>
      </w:r>
      <w:proofErr w:type="spellEnd"/>
      <w:r w:rsidRPr="003B7ABA">
        <w:t xml:space="preserve">, H. J. M., &amp; </w:t>
      </w:r>
      <w:proofErr w:type="spellStart"/>
      <w:r w:rsidRPr="003B7ABA">
        <w:t>Ruwaard</w:t>
      </w:r>
      <w:proofErr w:type="spellEnd"/>
      <w:r w:rsidRPr="003B7ABA">
        <w:t xml:space="preserve">, D. (2017). Validating the Rainbow Model of Integrated Care Measurement Tool: Results from three pilot studies in The Netherlands, Singapore and Australia. International Journal of Integrated Care, 17(3). </w:t>
      </w:r>
      <w:hyperlink r:id="rId48" w:history="1">
        <w:r w:rsidR="0050738C" w:rsidRPr="00BB6046">
          <w:rPr>
            <w:rStyle w:val="Hyperlink"/>
          </w:rPr>
          <w:t>https://doi.org/10.5334/ijic.3203</w:t>
        </w:r>
      </w:hyperlink>
    </w:p>
    <w:p w14:paraId="098E9EFA" w14:textId="0ADAB7D5" w:rsidR="0050738C" w:rsidRDefault="001D0D34" w:rsidP="00BF3175">
      <w:pPr>
        <w:pStyle w:val="ListBullet"/>
        <w:numPr>
          <w:ilvl w:val="0"/>
          <w:numId w:val="0"/>
        </w:numPr>
        <w:spacing w:after="120" w:line="240" w:lineRule="auto"/>
        <w:ind w:left="720" w:hanging="720"/>
        <w:contextualSpacing w:val="0"/>
      </w:pPr>
      <w:r w:rsidRPr="003B7ABA">
        <w:t xml:space="preserve">Valentijn, P. P., Schepman, S. M., </w:t>
      </w:r>
      <w:proofErr w:type="spellStart"/>
      <w:r w:rsidRPr="003B7ABA">
        <w:t>Opheij</w:t>
      </w:r>
      <w:proofErr w:type="spellEnd"/>
      <w:r w:rsidRPr="003B7ABA">
        <w:t xml:space="preserve">, W., &amp; </w:t>
      </w:r>
      <w:proofErr w:type="spellStart"/>
      <w:r w:rsidRPr="003B7ABA">
        <w:t>Bruijnzeels</w:t>
      </w:r>
      <w:proofErr w:type="spellEnd"/>
      <w:r w:rsidRPr="003B7ABA">
        <w:t xml:space="preserve">, M. A. (2013). Understanding integrated care: A comprehensive conceptual framework based on the integrative functions of primary care. International Journal of Integrated Care, 13. </w:t>
      </w:r>
      <w:hyperlink r:id="rId49" w:history="1">
        <w:r w:rsidR="0050738C" w:rsidRPr="00BB6046">
          <w:rPr>
            <w:rStyle w:val="Hyperlink"/>
          </w:rPr>
          <w:t>https://doi.org/10.5334/ijic.886</w:t>
        </w:r>
      </w:hyperlink>
      <w:r w:rsidR="0050738C">
        <w:t xml:space="preserve">  </w:t>
      </w:r>
    </w:p>
    <w:p w14:paraId="6D4B55E6" w14:textId="77777777" w:rsidR="0050738C" w:rsidRDefault="001D0D34" w:rsidP="00BF3175">
      <w:pPr>
        <w:pStyle w:val="ListBullet"/>
        <w:numPr>
          <w:ilvl w:val="0"/>
          <w:numId w:val="0"/>
        </w:numPr>
        <w:spacing w:after="120" w:line="240" w:lineRule="auto"/>
        <w:ind w:left="720" w:hanging="720"/>
        <w:contextualSpacing w:val="0"/>
      </w:pPr>
      <w:r w:rsidRPr="003B7ABA">
        <w:t xml:space="preserve">Valentijn, P. P., Schepman, S. M., </w:t>
      </w:r>
      <w:proofErr w:type="spellStart"/>
      <w:r w:rsidRPr="003B7ABA">
        <w:t>Opheij</w:t>
      </w:r>
      <w:proofErr w:type="spellEnd"/>
      <w:r w:rsidRPr="003B7ABA">
        <w:t xml:space="preserve">, W., &amp; </w:t>
      </w:r>
      <w:proofErr w:type="spellStart"/>
      <w:r w:rsidRPr="003B7ABA">
        <w:t>Bruijnzeels</w:t>
      </w:r>
      <w:proofErr w:type="spellEnd"/>
      <w:r w:rsidRPr="003B7ABA">
        <w:t>, M. A. (2015). Towards a taxonomy for integrated care: A mixed-methods study. International Journal of Integrated Care, 15.</w:t>
      </w:r>
      <w:r w:rsidR="0050738C">
        <w:t xml:space="preserve"> </w:t>
      </w:r>
    </w:p>
    <w:p w14:paraId="6B8E42B0" w14:textId="309D315A" w:rsidR="00811199" w:rsidRDefault="00811199" w:rsidP="00811199">
      <w:pPr>
        <w:pStyle w:val="ListBullet"/>
        <w:numPr>
          <w:ilvl w:val="0"/>
          <w:numId w:val="0"/>
        </w:numPr>
        <w:ind w:left="360" w:hanging="360"/>
      </w:pPr>
      <w:r w:rsidRPr="003A125F">
        <w:lastRenderedPageBreak/>
        <w:t>Victorian Government Department of Health and Human Services</w:t>
      </w:r>
      <w:r w:rsidR="00E37B83">
        <w:t xml:space="preserve"> (DHHS)</w:t>
      </w:r>
      <w:r w:rsidRPr="003A125F">
        <w:t xml:space="preserve">. (2019). </w:t>
      </w:r>
      <w:r w:rsidRPr="003A125F">
        <w:rPr>
          <w:i/>
          <w:iCs/>
        </w:rPr>
        <w:t>Client voice framework for community services</w:t>
      </w:r>
      <w:r w:rsidRPr="003A125F">
        <w:t>. Victorian Government</w:t>
      </w:r>
      <w:r w:rsidR="00EC75E3">
        <w:t>.</w:t>
      </w:r>
    </w:p>
    <w:p w14:paraId="55E1C76E" w14:textId="6F79D996" w:rsidR="001D0D34" w:rsidRDefault="001D0D34" w:rsidP="00BF3175">
      <w:pPr>
        <w:pStyle w:val="ListBullet"/>
        <w:numPr>
          <w:ilvl w:val="0"/>
          <w:numId w:val="0"/>
        </w:numPr>
        <w:spacing w:after="120" w:line="240" w:lineRule="auto"/>
        <w:ind w:left="720" w:hanging="720"/>
        <w:contextualSpacing w:val="0"/>
        <w:rPr>
          <w:i/>
          <w:lang w:eastAsia="en-AU"/>
        </w:rPr>
      </w:pPr>
      <w:r w:rsidRPr="003B7ABA">
        <w:rPr>
          <w:lang w:eastAsia="en-AU"/>
        </w:rPr>
        <w:t xml:space="preserve">Vuong, A. T., Opie, J. E., Kuntsche, S., Hameed, M., Khalil, H., Pearce, N., Martindale, R., Cuff, R., Marchionda, S., Davidson, S., Gor, D., Layley, T., &amp; McIntosh, J. E. (2026). </w:t>
      </w:r>
      <w:r w:rsidRPr="003B7ABA">
        <w:rPr>
          <w:i/>
          <w:lang w:eastAsia="en-AU"/>
        </w:rPr>
        <w:t>Young people with caring responsibilities for persons with mental illness or substance use concerns: A rapid systematic</w:t>
      </w:r>
      <w:r w:rsidR="00EC75E3">
        <w:rPr>
          <w:i/>
          <w:lang w:eastAsia="en-AU"/>
        </w:rPr>
        <w:t>.</w:t>
      </w:r>
    </w:p>
    <w:p w14:paraId="717953BD" w14:textId="445AEE6E" w:rsidR="00BF3175" w:rsidRPr="003B7ABA" w:rsidRDefault="00BF3175" w:rsidP="00BF3175">
      <w:pPr>
        <w:pStyle w:val="ListBullet"/>
        <w:numPr>
          <w:ilvl w:val="0"/>
          <w:numId w:val="0"/>
        </w:numPr>
        <w:spacing w:after="120" w:line="240" w:lineRule="auto"/>
        <w:ind w:left="720" w:hanging="720"/>
        <w:contextualSpacing w:val="0"/>
        <w:sectPr w:rsidR="00BF3175" w:rsidRPr="003B7ABA" w:rsidSect="001D0D34">
          <w:pgSz w:w="11906" w:h="16838" w:code="9"/>
          <w:pgMar w:top="1702" w:right="1440" w:bottom="1701" w:left="1440" w:header="709" w:footer="639" w:gutter="0"/>
          <w:cols w:space="708"/>
          <w:docGrid w:linePitch="360"/>
        </w:sectPr>
      </w:pPr>
      <w:r w:rsidRPr="003B7ABA">
        <w:t>World Health Organization. (2015). Global standards for quality health-care services for adolescents: Standards and criteria</w:t>
      </w:r>
      <w:r w:rsidR="00EC75E3">
        <w:t>.</w:t>
      </w:r>
    </w:p>
    <w:p w14:paraId="4D9FAA6C" w14:textId="78DDA5CA" w:rsidR="003A09BC" w:rsidRDefault="00A62A95" w:rsidP="00BF3175">
      <w:pPr>
        <w:pStyle w:val="Heading1"/>
        <w:spacing w:after="120"/>
        <w:contextualSpacing w:val="0"/>
      </w:pPr>
      <w:bookmarkStart w:id="65" w:name="_Ref233119600"/>
      <w:bookmarkStart w:id="66" w:name="_Ref233119649"/>
      <w:bookmarkStart w:id="67" w:name="_Toc237597670"/>
      <w:r>
        <w:lastRenderedPageBreak/>
        <w:t xml:space="preserve">Appendix </w:t>
      </w:r>
      <w:r w:rsidR="007722BF">
        <w:t>A</w:t>
      </w:r>
      <w:r>
        <w:t xml:space="preserve">: YCSS </w:t>
      </w:r>
      <w:r w:rsidR="003A09BC">
        <w:t>Participant Level Theory of Change</w:t>
      </w:r>
      <w:bookmarkEnd w:id="65"/>
      <w:bookmarkEnd w:id="66"/>
      <w:bookmarkEnd w:id="67"/>
    </w:p>
    <w:p w14:paraId="40843ECF" w14:textId="29D79675" w:rsidR="0010657B" w:rsidRPr="00764D06" w:rsidRDefault="00680BF3" w:rsidP="00B21A6D">
      <w:pPr>
        <w:pStyle w:val="Heading2"/>
        <w:spacing w:before="0" w:after="0" w:line="276" w:lineRule="auto"/>
      </w:pPr>
      <w:r>
        <w:t xml:space="preserve">Theory of Change: </w:t>
      </w:r>
      <w:r w:rsidR="0010657B" w:rsidRPr="00764D06">
        <w:t>Visual Diagram</w:t>
      </w:r>
    </w:p>
    <w:p w14:paraId="0A1088E5" w14:textId="37607330" w:rsidR="00BF3175" w:rsidRPr="00BF3175" w:rsidRDefault="00BF3175" w:rsidP="00BF3175">
      <w:pPr>
        <w:jc w:val="center"/>
      </w:pPr>
      <w:r>
        <w:rPr>
          <w:noProof/>
        </w:rPr>
        <w:drawing>
          <wp:inline distT="0" distB="0" distL="0" distR="0" wp14:anchorId="0A2FC28C" wp14:editId="2C472AB0">
            <wp:extent cx="9169400" cy="5157660"/>
            <wp:effectExtent l="0" t="0" r="0" b="5080"/>
            <wp:docPr id="1961809721" name="Graphic 1" descr="A visual diagram of the participant level theory of change. There is a plain text description on the follow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809721" name="Graphic 1" descr="A visual diagram of the participant level theory of change. There is a plain text description on the following page."/>
                    <pic:cNvPicPr/>
                  </pic:nvPicPr>
                  <pic:blipFill>
                    <a:blip r:embed="rId50">
                      <a:extLst>
                        <a:ext uri="{96DAC541-7B7A-43D3-8B79-37D633B846F1}">
                          <asvg:svgBlip xmlns:asvg="http://schemas.microsoft.com/office/drawing/2016/SVG/main" r:embed="rId51"/>
                        </a:ext>
                      </a:extLst>
                    </a:blip>
                    <a:stretch>
                      <a:fillRect/>
                    </a:stretch>
                  </pic:blipFill>
                  <pic:spPr>
                    <a:xfrm>
                      <a:off x="0" y="0"/>
                      <a:ext cx="9169400" cy="5157660"/>
                    </a:xfrm>
                    <a:prstGeom prst="rect">
                      <a:avLst/>
                    </a:prstGeom>
                  </pic:spPr>
                </pic:pic>
              </a:graphicData>
            </a:graphic>
          </wp:inline>
        </w:drawing>
      </w:r>
    </w:p>
    <w:p w14:paraId="62562AA0" w14:textId="315B47E1" w:rsidR="007722BF" w:rsidRDefault="00680BF3" w:rsidP="00B21A6D">
      <w:pPr>
        <w:pStyle w:val="Heading2"/>
        <w:spacing w:after="0" w:line="276" w:lineRule="auto"/>
      </w:pPr>
      <w:r>
        <w:lastRenderedPageBreak/>
        <w:t>Theory of Change: Alternative Text</w:t>
      </w:r>
    </w:p>
    <w:p w14:paraId="76D3FF7A" w14:textId="0517D9F3" w:rsidR="00C962A5" w:rsidRDefault="00D84837" w:rsidP="00680BF3">
      <w:r>
        <w:t>A Theory of Change</w:t>
      </w:r>
      <w:r w:rsidR="00775E20">
        <w:t xml:space="preserve"> </w:t>
      </w:r>
      <w:r w:rsidR="00042DC4">
        <w:t xml:space="preserve">describes </w:t>
      </w:r>
      <w:r w:rsidR="003D7D76">
        <w:t>how a program is e</w:t>
      </w:r>
      <w:r w:rsidR="00CD79B8">
        <w:t xml:space="preserve">xpected to generate change. </w:t>
      </w:r>
      <w:r w:rsidR="0059094F">
        <w:t xml:space="preserve">From </w:t>
      </w:r>
      <w:r w:rsidR="0059094F" w:rsidRPr="0059094F">
        <w:rPr>
          <w:b/>
          <w:bCs/>
        </w:rPr>
        <w:t>top to bottom</w:t>
      </w:r>
      <w:r w:rsidR="0059094F">
        <w:t xml:space="preserve">, the YCSS Theory of Change </w:t>
      </w:r>
      <w:r w:rsidR="00E27473">
        <w:t xml:space="preserve">visual diagram </w:t>
      </w:r>
      <w:r w:rsidR="0059094F">
        <w:t>describes the following:</w:t>
      </w:r>
    </w:p>
    <w:p w14:paraId="3B456796" w14:textId="172F113D" w:rsidR="002C74E4" w:rsidRPr="002C74E4" w:rsidRDefault="002C74E4" w:rsidP="00B44D72">
      <w:pPr>
        <w:spacing w:after="0"/>
        <w:rPr>
          <w:b/>
          <w:bCs/>
        </w:rPr>
      </w:pPr>
      <w:r w:rsidRPr="002C74E4">
        <w:rPr>
          <w:b/>
          <w:bCs/>
        </w:rPr>
        <w:t xml:space="preserve">Service Objective </w:t>
      </w:r>
    </w:p>
    <w:p w14:paraId="49189213" w14:textId="186FD2F6" w:rsidR="0059094F" w:rsidRDefault="009D05E5" w:rsidP="00B44D72">
      <w:pPr>
        <w:spacing w:after="0"/>
      </w:pPr>
      <w:r>
        <w:t>YCSS aims</w:t>
      </w:r>
      <w:r w:rsidR="008C262C">
        <w:t xml:space="preserve"> to</w:t>
      </w:r>
      <w:r w:rsidR="0059094F">
        <w:t>:</w:t>
      </w:r>
    </w:p>
    <w:p w14:paraId="12A00592" w14:textId="77777777" w:rsidR="0059094F" w:rsidRDefault="0059094F" w:rsidP="0059094F">
      <w:pPr>
        <w:pStyle w:val="ListParagraph"/>
        <w:numPr>
          <w:ilvl w:val="0"/>
          <w:numId w:val="65"/>
        </w:numPr>
      </w:pPr>
      <w:r>
        <w:t>S</w:t>
      </w:r>
      <w:r w:rsidR="00C962A5">
        <w:t xml:space="preserve">upport the wellbeing of young carers, </w:t>
      </w:r>
    </w:p>
    <w:p w14:paraId="748B0B0C" w14:textId="251C9E38" w:rsidR="0059094F" w:rsidRDefault="0059094F" w:rsidP="0059094F">
      <w:pPr>
        <w:pStyle w:val="ListParagraph"/>
        <w:numPr>
          <w:ilvl w:val="0"/>
          <w:numId w:val="65"/>
        </w:numPr>
      </w:pPr>
      <w:r>
        <w:t>I</w:t>
      </w:r>
      <w:r w:rsidR="00C962A5">
        <w:t>ncrease their participation to education and/or employment</w:t>
      </w:r>
      <w:r w:rsidR="0094494D">
        <w:t xml:space="preserve">, and </w:t>
      </w:r>
    </w:p>
    <w:p w14:paraId="1CAC9355" w14:textId="4A12A125" w:rsidR="00680BF3" w:rsidRDefault="0059094F" w:rsidP="0059094F">
      <w:pPr>
        <w:pStyle w:val="ListParagraph"/>
        <w:numPr>
          <w:ilvl w:val="0"/>
          <w:numId w:val="65"/>
        </w:numPr>
      </w:pPr>
      <w:r>
        <w:t>S</w:t>
      </w:r>
      <w:r w:rsidR="00C962A5">
        <w:t>trengthen their connections with communities, support networks and services.</w:t>
      </w:r>
      <w:r w:rsidR="00CD79B8">
        <w:t xml:space="preserve"> </w:t>
      </w:r>
    </w:p>
    <w:p w14:paraId="7733F556" w14:textId="4A05C5B0" w:rsidR="002C74E4" w:rsidRPr="009620A2" w:rsidRDefault="009620A2" w:rsidP="00B44D72">
      <w:pPr>
        <w:spacing w:after="0"/>
        <w:rPr>
          <w:b/>
          <w:bCs/>
        </w:rPr>
      </w:pPr>
      <w:r w:rsidRPr="009620A2">
        <w:rPr>
          <w:b/>
          <w:bCs/>
        </w:rPr>
        <w:t>Long-term Outcomes</w:t>
      </w:r>
    </w:p>
    <w:p w14:paraId="0FF13F0C" w14:textId="0890BED7" w:rsidR="009620A2" w:rsidRDefault="009620A2" w:rsidP="00B44D72">
      <w:pPr>
        <w:spacing w:after="0"/>
      </w:pPr>
      <w:r>
        <w:t xml:space="preserve">YCSS aims to achieve </w:t>
      </w:r>
      <w:r w:rsidR="00F35A68">
        <w:t>its</w:t>
      </w:r>
      <w:r>
        <w:t xml:space="preserve"> objective </w:t>
      </w:r>
      <w:r w:rsidR="005A5420">
        <w:t>through these long-term outcomes</w:t>
      </w:r>
      <w:r w:rsidR="000B051F">
        <w:t xml:space="preserve"> (from left to right)</w:t>
      </w:r>
      <w:r w:rsidR="005A5420">
        <w:t>:</w:t>
      </w:r>
    </w:p>
    <w:p w14:paraId="581EF474" w14:textId="48CB8BF2" w:rsidR="005A5420" w:rsidRDefault="005A5420" w:rsidP="005A5420">
      <w:pPr>
        <w:pStyle w:val="ListParagraph"/>
        <w:numPr>
          <w:ilvl w:val="0"/>
          <w:numId w:val="66"/>
        </w:numPr>
      </w:pPr>
      <w:r>
        <w:t>Enhanced wellbeing</w:t>
      </w:r>
    </w:p>
    <w:p w14:paraId="6A95D493" w14:textId="13C8F6B7" w:rsidR="005A5420" w:rsidRDefault="005A5420" w:rsidP="005A5420">
      <w:pPr>
        <w:pStyle w:val="ListParagraph"/>
        <w:numPr>
          <w:ilvl w:val="0"/>
          <w:numId w:val="66"/>
        </w:numPr>
      </w:pPr>
      <w:r>
        <w:t>Increased participation (to education and/or employment)</w:t>
      </w:r>
    </w:p>
    <w:p w14:paraId="5F07E331" w14:textId="1C498D51" w:rsidR="005A5420" w:rsidRDefault="005A5420" w:rsidP="005A5420">
      <w:pPr>
        <w:pStyle w:val="ListParagraph"/>
        <w:numPr>
          <w:ilvl w:val="0"/>
          <w:numId w:val="66"/>
        </w:numPr>
      </w:pPr>
      <w:r>
        <w:t>Improved service support</w:t>
      </w:r>
    </w:p>
    <w:p w14:paraId="5C417B04" w14:textId="72429BB4" w:rsidR="005A5420" w:rsidRDefault="005A5420" w:rsidP="005A5420">
      <w:pPr>
        <w:pStyle w:val="ListParagraph"/>
        <w:numPr>
          <w:ilvl w:val="0"/>
          <w:numId w:val="66"/>
        </w:numPr>
      </w:pPr>
      <w:r>
        <w:t>Improved social support</w:t>
      </w:r>
    </w:p>
    <w:p w14:paraId="6C5D235D" w14:textId="6F080BA9" w:rsidR="005A5420" w:rsidRPr="005A5420" w:rsidRDefault="005A5420" w:rsidP="00B44D72">
      <w:pPr>
        <w:spacing w:after="0"/>
        <w:rPr>
          <w:b/>
          <w:bCs/>
        </w:rPr>
      </w:pPr>
      <w:r w:rsidRPr="005A5420">
        <w:rPr>
          <w:b/>
          <w:bCs/>
        </w:rPr>
        <w:t>Program Outcomes</w:t>
      </w:r>
    </w:p>
    <w:p w14:paraId="387A0F41" w14:textId="39873BF3" w:rsidR="00B00A22" w:rsidRDefault="005A5420" w:rsidP="00901A81">
      <w:pPr>
        <w:spacing w:after="0" w:line="360" w:lineRule="auto"/>
      </w:pPr>
      <w:r>
        <w:t xml:space="preserve">In the medium term, </w:t>
      </w:r>
      <w:r w:rsidR="00B00A22">
        <w:t xml:space="preserve">YCSS </w:t>
      </w:r>
      <w:r w:rsidR="00B44D72">
        <w:t>aims to achieve a range of</w:t>
      </w:r>
      <w:r w:rsidR="00B00A22">
        <w:t xml:space="preserve"> outcomes depending on the type of support they</w:t>
      </w:r>
      <w:r w:rsidR="00901A81">
        <w:t xml:space="preserve"> need.</w:t>
      </w:r>
    </w:p>
    <w:p w14:paraId="52BC102C" w14:textId="0447D97B" w:rsidR="009620A2" w:rsidRPr="00BA20C3" w:rsidRDefault="00BA20C3" w:rsidP="00B44D72">
      <w:pPr>
        <w:spacing w:after="0"/>
        <w:rPr>
          <w:b/>
          <w:bCs/>
        </w:rPr>
      </w:pPr>
      <w:r w:rsidRPr="00BA20C3">
        <w:rPr>
          <w:b/>
          <w:bCs/>
        </w:rPr>
        <w:t>Activity Types</w:t>
      </w:r>
    </w:p>
    <w:p w14:paraId="1695863F" w14:textId="04097AE8" w:rsidR="00BA20C3" w:rsidRDefault="00B21A6D" w:rsidP="00B44D72">
      <w:pPr>
        <w:spacing w:after="0"/>
      </w:pPr>
      <w:r>
        <w:t>YCSS</w:t>
      </w:r>
      <w:r w:rsidR="00966E41">
        <w:t xml:space="preserve"> aims to achieve these</w:t>
      </w:r>
      <w:r w:rsidR="00BA20C3">
        <w:t xml:space="preserve"> medium and</w:t>
      </w:r>
      <w:r w:rsidR="00966E41">
        <w:t xml:space="preserve"> long term outcomes through different activity types: </w:t>
      </w:r>
    </w:p>
    <w:p w14:paraId="18CB523D" w14:textId="3C2B5E99" w:rsidR="00BA20C3" w:rsidRDefault="00BA20C3" w:rsidP="00BA20C3">
      <w:pPr>
        <w:pStyle w:val="ListParagraph"/>
        <w:numPr>
          <w:ilvl w:val="0"/>
          <w:numId w:val="68"/>
        </w:numPr>
      </w:pPr>
      <w:r>
        <w:t>C</w:t>
      </w:r>
      <w:r w:rsidR="00966E41">
        <w:t>ase management and advocacy</w:t>
      </w:r>
      <w:r w:rsidR="005B1BF3">
        <w:t>,</w:t>
      </w:r>
    </w:p>
    <w:p w14:paraId="67D630C0" w14:textId="66D8E16E" w:rsidR="00BA20C3" w:rsidRDefault="00BA20C3" w:rsidP="00BA20C3">
      <w:pPr>
        <w:pStyle w:val="ListParagraph"/>
        <w:numPr>
          <w:ilvl w:val="0"/>
          <w:numId w:val="68"/>
        </w:numPr>
      </w:pPr>
      <w:r>
        <w:t>I</w:t>
      </w:r>
      <w:r w:rsidR="00966E41">
        <w:t>nformation, education and connection to support</w:t>
      </w:r>
      <w:r w:rsidR="005B1BF3">
        <w:t>,</w:t>
      </w:r>
    </w:p>
    <w:p w14:paraId="43A67F0C" w14:textId="41DCD695" w:rsidR="005B1BF3" w:rsidRDefault="00BA20C3" w:rsidP="00BA20C3">
      <w:pPr>
        <w:pStyle w:val="ListParagraph"/>
        <w:numPr>
          <w:ilvl w:val="0"/>
          <w:numId w:val="68"/>
        </w:numPr>
      </w:pPr>
      <w:r>
        <w:t>S</w:t>
      </w:r>
      <w:r w:rsidR="00BE03FE">
        <w:t>ocial and support groups</w:t>
      </w:r>
      <w:r w:rsidR="005B1BF3">
        <w:t>,</w:t>
      </w:r>
      <w:r w:rsidR="0094494D">
        <w:t xml:space="preserve"> and</w:t>
      </w:r>
    </w:p>
    <w:p w14:paraId="59EE5FAC" w14:textId="7DCBB63B" w:rsidR="00C962A5" w:rsidRDefault="0094494D" w:rsidP="00BA20C3">
      <w:pPr>
        <w:pStyle w:val="ListParagraph"/>
        <w:numPr>
          <w:ilvl w:val="0"/>
          <w:numId w:val="68"/>
        </w:numPr>
      </w:pPr>
      <w:r>
        <w:t>T</w:t>
      </w:r>
      <w:r w:rsidR="00BE03FE">
        <w:t xml:space="preserve">ransport assistance. </w:t>
      </w:r>
    </w:p>
    <w:p w14:paraId="47F94B41" w14:textId="67ACDE85" w:rsidR="005B1BF3" w:rsidRPr="00B44D72" w:rsidRDefault="005B1BF3" w:rsidP="00B44D72">
      <w:pPr>
        <w:spacing w:after="0"/>
        <w:rPr>
          <w:b/>
          <w:bCs/>
        </w:rPr>
      </w:pPr>
      <w:r w:rsidRPr="00B44D72">
        <w:rPr>
          <w:b/>
          <w:bCs/>
        </w:rPr>
        <w:t>Notes</w:t>
      </w:r>
    </w:p>
    <w:p w14:paraId="0451E4CB" w14:textId="1EFD23CA" w:rsidR="00B44D72" w:rsidRPr="00B44D72" w:rsidRDefault="00B44D72" w:rsidP="00B44D72">
      <w:pPr>
        <w:pStyle w:val="ListParagraph"/>
        <w:numPr>
          <w:ilvl w:val="0"/>
          <w:numId w:val="68"/>
        </w:numPr>
      </w:pPr>
      <w:r w:rsidRPr="00B44D72">
        <w:t xml:space="preserve">‘Support’ will look different for each person and may include </w:t>
      </w:r>
      <w:r w:rsidR="00E64A53">
        <w:t>more than one type of support.</w:t>
      </w:r>
    </w:p>
    <w:p w14:paraId="13FA02DF" w14:textId="163D9172" w:rsidR="00832BAF" w:rsidRPr="00E64A53" w:rsidRDefault="00B44D72" w:rsidP="00BF3175">
      <w:pPr>
        <w:pStyle w:val="ListParagraph"/>
        <w:numPr>
          <w:ilvl w:val="0"/>
          <w:numId w:val="68"/>
        </w:numPr>
      </w:pPr>
      <w:r w:rsidRPr="00B44D72">
        <w:t>Outcomes are expected to differ for each person based on individual circumstances</w:t>
      </w:r>
      <w:r w:rsidR="00E64A53">
        <w:t xml:space="preserve">. </w:t>
      </w:r>
    </w:p>
    <w:p w14:paraId="49EA0051" w14:textId="13533EE6" w:rsidR="00E72270" w:rsidRDefault="00E72270" w:rsidP="00E64A53">
      <w:pPr>
        <w:pStyle w:val="ListParagraph"/>
        <w:numPr>
          <w:ilvl w:val="0"/>
          <w:numId w:val="68"/>
        </w:numPr>
        <w:sectPr w:rsidR="00E72270" w:rsidSect="00BF3175">
          <w:headerReference w:type="default" r:id="rId52"/>
          <w:headerReference w:type="first" r:id="rId53"/>
          <w:footerReference w:type="first" r:id="rId54"/>
          <w:pgSz w:w="16838" w:h="11906" w:orient="landscape" w:code="9"/>
          <w:pgMar w:top="720" w:right="720" w:bottom="720" w:left="720" w:header="709" w:footer="639" w:gutter="0"/>
          <w:cols w:space="708"/>
          <w:titlePg/>
          <w:docGrid w:linePitch="360"/>
        </w:sectPr>
      </w:pPr>
    </w:p>
    <w:p w14:paraId="3622D3F9" w14:textId="53DD8F05" w:rsidR="00624C7C" w:rsidRDefault="001D50C3" w:rsidP="001904F1">
      <w:pPr>
        <w:pStyle w:val="Heading1"/>
      </w:pPr>
      <w:bookmarkStart w:id="68" w:name="_Appendix_B:_YCSS"/>
      <w:bookmarkStart w:id="69" w:name="_Toc237597671"/>
      <w:bookmarkEnd w:id="68"/>
      <w:r>
        <w:lastRenderedPageBreak/>
        <w:t xml:space="preserve">Appendix </w:t>
      </w:r>
      <w:r w:rsidR="007722BF">
        <w:t>B</w:t>
      </w:r>
      <w:r>
        <w:t xml:space="preserve">: </w:t>
      </w:r>
      <w:r w:rsidR="00624C7C">
        <w:t>YCSS Case Study Templates for Service Providers</w:t>
      </w:r>
      <w:bookmarkEnd w:id="69"/>
    </w:p>
    <w:p w14:paraId="712AD0B2" w14:textId="3B3653A7" w:rsidR="00624C7C" w:rsidRPr="007823F6" w:rsidRDefault="00624C7C" w:rsidP="001904F1">
      <w:pPr>
        <w:pStyle w:val="Heading2"/>
      </w:pPr>
      <w:bookmarkStart w:id="70" w:name="_Toc237597672"/>
      <w:r w:rsidRPr="007823F6">
        <w:t>Template A: Case study for a client under 18 years old who completed the program</w:t>
      </w:r>
      <w:bookmarkEnd w:id="70"/>
    </w:p>
    <w:tbl>
      <w:tblPr>
        <w:tblStyle w:val="ListTable3-Accent6"/>
        <w:tblW w:w="5000" w:type="pct"/>
        <w:tblLook w:val="06A0" w:firstRow="1" w:lastRow="0" w:firstColumn="1" w:lastColumn="0" w:noHBand="1" w:noVBand="1"/>
      </w:tblPr>
      <w:tblGrid>
        <w:gridCol w:w="2934"/>
        <w:gridCol w:w="6925"/>
      </w:tblGrid>
      <w:tr w:rsidR="00624C7C" w:rsidRPr="0039132C" w14:paraId="7E78AE91"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00" w:type="pct"/>
            <w:gridSpan w:val="2"/>
            <w:tcBorders>
              <w:top w:val="single" w:sz="4" w:space="0" w:color="0E76BD" w:themeColor="accent6"/>
              <w:bottom w:val="single" w:sz="4" w:space="0" w:color="0E76BD" w:themeColor="accent6"/>
            </w:tcBorders>
          </w:tcPr>
          <w:p w14:paraId="12952352" w14:textId="77777777" w:rsidR="00624C7C" w:rsidRPr="0039132C" w:rsidRDefault="00624C7C">
            <w:r w:rsidRPr="0039132C">
              <w:t>Details</w:t>
            </w:r>
          </w:p>
        </w:tc>
      </w:tr>
      <w:tr w:rsidR="00624C7C" w:rsidRPr="0039132C" w14:paraId="60B699D2" w14:textId="77777777">
        <w:tc>
          <w:tcPr>
            <w:cnfStyle w:val="001000000000" w:firstRow="0" w:lastRow="0" w:firstColumn="1" w:lastColumn="0" w:oddVBand="0" w:evenVBand="0" w:oddHBand="0" w:evenHBand="0" w:firstRowFirstColumn="0" w:firstRowLastColumn="0" w:lastRowFirstColumn="0" w:lastRowLastColumn="0"/>
            <w:tcW w:w="1488" w:type="pct"/>
            <w:tcBorders>
              <w:top w:val="single" w:sz="4" w:space="0" w:color="0E76BD" w:themeColor="accent6"/>
              <w:bottom w:val="single" w:sz="4" w:space="0" w:color="0E76BD" w:themeColor="accent6"/>
              <w:right w:val="single" w:sz="4" w:space="0" w:color="0E76BD" w:themeColor="accent6"/>
            </w:tcBorders>
          </w:tcPr>
          <w:p w14:paraId="76CDF033" w14:textId="77777777" w:rsidR="00624C7C" w:rsidRPr="0039132C" w:rsidRDefault="00624C7C">
            <w:r w:rsidRPr="0039132C">
              <w:t>Date</w:t>
            </w:r>
          </w:p>
        </w:tc>
        <w:tc>
          <w:tcPr>
            <w:tcW w:w="3512" w:type="pct"/>
            <w:tcBorders>
              <w:top w:val="single" w:sz="4" w:space="0" w:color="0E76BD" w:themeColor="accent6"/>
              <w:left w:val="single" w:sz="4" w:space="0" w:color="0E76BD" w:themeColor="accent6"/>
              <w:bottom w:val="single" w:sz="4" w:space="0" w:color="0E76BD" w:themeColor="accent6"/>
            </w:tcBorders>
          </w:tcPr>
          <w:p w14:paraId="5584DAB9"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p w14:paraId="64C7D155"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tc>
      </w:tr>
      <w:tr w:rsidR="00624C7C" w:rsidRPr="0039132C" w14:paraId="3AAD0DD9" w14:textId="77777777">
        <w:tc>
          <w:tcPr>
            <w:cnfStyle w:val="001000000000" w:firstRow="0" w:lastRow="0" w:firstColumn="1" w:lastColumn="0" w:oddVBand="0" w:evenVBand="0" w:oddHBand="0" w:evenHBand="0" w:firstRowFirstColumn="0" w:firstRowLastColumn="0" w:lastRowFirstColumn="0" w:lastRowLastColumn="0"/>
            <w:tcW w:w="1488" w:type="pct"/>
            <w:tcBorders>
              <w:top w:val="single" w:sz="4" w:space="0" w:color="0E76BD" w:themeColor="accent6"/>
              <w:bottom w:val="single" w:sz="4" w:space="0" w:color="0E76BD" w:themeColor="accent6"/>
              <w:right w:val="single" w:sz="4" w:space="0" w:color="0E76BD" w:themeColor="accent6"/>
            </w:tcBorders>
          </w:tcPr>
          <w:p w14:paraId="5837F55D" w14:textId="77777777" w:rsidR="00624C7C" w:rsidRPr="0039132C" w:rsidRDefault="00624C7C">
            <w:r w:rsidRPr="0039132C">
              <w:t>Region</w:t>
            </w:r>
          </w:p>
        </w:tc>
        <w:tc>
          <w:tcPr>
            <w:tcW w:w="3512" w:type="pct"/>
            <w:tcBorders>
              <w:top w:val="single" w:sz="4" w:space="0" w:color="0E76BD" w:themeColor="accent6"/>
              <w:left w:val="single" w:sz="4" w:space="0" w:color="0E76BD" w:themeColor="accent6"/>
              <w:bottom w:val="single" w:sz="4" w:space="0" w:color="0E76BD" w:themeColor="accent6"/>
            </w:tcBorders>
          </w:tcPr>
          <w:p w14:paraId="75CCD616"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p w14:paraId="4E3DFA02"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tc>
      </w:tr>
      <w:tr w:rsidR="00624C7C" w:rsidRPr="0039132C" w14:paraId="6C9C80DE" w14:textId="77777777">
        <w:tc>
          <w:tcPr>
            <w:cnfStyle w:val="001000000000" w:firstRow="0" w:lastRow="0" w:firstColumn="1" w:lastColumn="0" w:oddVBand="0" w:evenVBand="0" w:oddHBand="0" w:evenHBand="0" w:firstRowFirstColumn="0" w:firstRowLastColumn="0" w:lastRowFirstColumn="0" w:lastRowLastColumn="0"/>
            <w:tcW w:w="1488" w:type="pct"/>
            <w:tcBorders>
              <w:top w:val="single" w:sz="4" w:space="0" w:color="0E76BD" w:themeColor="accent6"/>
              <w:bottom w:val="single" w:sz="4" w:space="0" w:color="0E76BD" w:themeColor="accent6"/>
              <w:right w:val="single" w:sz="4" w:space="0" w:color="0E76BD" w:themeColor="accent6"/>
            </w:tcBorders>
          </w:tcPr>
          <w:p w14:paraId="1BF8FF9F" w14:textId="77777777" w:rsidR="00624C7C" w:rsidRPr="0039132C" w:rsidRDefault="00624C7C">
            <w:r w:rsidRPr="0039132C">
              <w:t xml:space="preserve">Author and Organisation </w:t>
            </w:r>
          </w:p>
        </w:tc>
        <w:tc>
          <w:tcPr>
            <w:tcW w:w="3512" w:type="pct"/>
            <w:tcBorders>
              <w:top w:val="single" w:sz="4" w:space="0" w:color="0E76BD" w:themeColor="accent6"/>
              <w:left w:val="single" w:sz="4" w:space="0" w:color="0E76BD" w:themeColor="accent6"/>
              <w:bottom w:val="single" w:sz="4" w:space="0" w:color="0E76BD" w:themeColor="accent6"/>
            </w:tcBorders>
          </w:tcPr>
          <w:p w14:paraId="3A733CAC"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p w14:paraId="71EB5804"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tc>
      </w:tr>
    </w:tbl>
    <w:p w14:paraId="4B08C8BF" w14:textId="77777777" w:rsidR="00624C7C" w:rsidRPr="0039132C" w:rsidRDefault="00624C7C" w:rsidP="00624C7C"/>
    <w:tbl>
      <w:tblPr>
        <w:tblStyle w:val="GridTable4-Accent6"/>
        <w:tblW w:w="4988" w:type="pct"/>
        <w:tblLook w:val="06A0" w:firstRow="1" w:lastRow="0" w:firstColumn="1" w:lastColumn="0" w:noHBand="1" w:noVBand="1"/>
      </w:tblPr>
      <w:tblGrid>
        <w:gridCol w:w="4113"/>
        <w:gridCol w:w="5717"/>
      </w:tblGrid>
      <w:tr w:rsidR="00624C7C" w:rsidRPr="0039132C" w14:paraId="4002703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2B0A2A38" w14:textId="77777777" w:rsidR="00624C7C" w:rsidRPr="0039132C" w:rsidRDefault="00624C7C">
            <w:r w:rsidRPr="0039132C">
              <w:t>Case Study</w:t>
            </w:r>
          </w:p>
        </w:tc>
      </w:tr>
      <w:tr w:rsidR="00624C7C" w:rsidRPr="0039132C" w14:paraId="657EAC79" w14:textId="77777777">
        <w:tc>
          <w:tcPr>
            <w:cnfStyle w:val="001000000000" w:firstRow="0" w:lastRow="0" w:firstColumn="1" w:lastColumn="0" w:oddVBand="0" w:evenVBand="0" w:oddHBand="0" w:evenHBand="0" w:firstRowFirstColumn="0" w:firstRowLastColumn="0" w:lastRowFirstColumn="0" w:lastRowLastColumn="0"/>
            <w:tcW w:w="2092" w:type="pct"/>
            <w:tcBorders>
              <w:top w:val="single" w:sz="4" w:space="0" w:color="0E76BD" w:themeColor="accent6"/>
              <w:left w:val="single" w:sz="4" w:space="0" w:color="0E76BD" w:themeColor="accent6"/>
              <w:bottom w:val="single" w:sz="4" w:space="0" w:color="0E76BD" w:themeColor="accent6"/>
              <w:right w:val="single" w:sz="4" w:space="0" w:color="0E76BD" w:themeColor="accent6"/>
            </w:tcBorders>
            <w:shd w:val="clear" w:color="auto" w:fill="auto"/>
          </w:tcPr>
          <w:p w14:paraId="3898184B" w14:textId="77777777" w:rsidR="00624C7C" w:rsidRPr="0039132C" w:rsidRDefault="00624C7C" w:rsidP="00BD3ACF">
            <w:pPr>
              <w:rPr>
                <w:b w:val="0"/>
              </w:rPr>
            </w:pPr>
            <w:r w:rsidRPr="0039132C">
              <w:t>De-identified background of the client</w:t>
            </w:r>
          </w:p>
          <w:p w14:paraId="3DE8CA11" w14:textId="77777777" w:rsidR="00624C7C" w:rsidRPr="0039132C" w:rsidRDefault="00624C7C" w:rsidP="00BD3ACF">
            <w:r>
              <w:t>Some of the details that you may like to provide include</w:t>
            </w:r>
            <w:r w:rsidRPr="0039132C">
              <w:t xml:space="preserve"> age, cultural background, presenting needs, caring situation, existing supports and other information that illustrates the client’s lived experience – </w:t>
            </w:r>
            <w:r w:rsidRPr="00B36886">
              <w:t>if relevant to the case study example</w:t>
            </w:r>
            <w:r w:rsidRPr="0039132C">
              <w:t xml:space="preserve">. </w:t>
            </w:r>
          </w:p>
        </w:tc>
        <w:tc>
          <w:tcPr>
            <w:tcW w:w="2908" w:type="pct"/>
            <w:tcBorders>
              <w:top w:val="single" w:sz="4" w:space="0" w:color="0E76BD" w:themeColor="accent6"/>
              <w:left w:val="single" w:sz="4" w:space="0" w:color="0E76BD" w:themeColor="accent6"/>
              <w:bottom w:val="single" w:sz="4" w:space="0" w:color="0E76BD" w:themeColor="accent6"/>
              <w:right w:val="single" w:sz="4" w:space="0" w:color="0E76BD" w:themeColor="accent6"/>
            </w:tcBorders>
            <w:shd w:val="clear" w:color="auto" w:fill="auto"/>
          </w:tcPr>
          <w:p w14:paraId="269CB955"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tc>
      </w:tr>
      <w:tr w:rsidR="00624C7C" w:rsidRPr="0039132C" w14:paraId="31D6B25D" w14:textId="77777777">
        <w:tc>
          <w:tcPr>
            <w:cnfStyle w:val="001000000000" w:firstRow="0" w:lastRow="0" w:firstColumn="1" w:lastColumn="0" w:oddVBand="0" w:evenVBand="0" w:oddHBand="0" w:evenHBand="0" w:firstRowFirstColumn="0" w:firstRowLastColumn="0" w:lastRowFirstColumn="0" w:lastRowLastColumn="0"/>
            <w:tcW w:w="2092" w:type="pct"/>
            <w:tcBorders>
              <w:top w:val="single" w:sz="4" w:space="0" w:color="0E76BD" w:themeColor="accent6"/>
              <w:left w:val="single" w:sz="4" w:space="0" w:color="0E76BD" w:themeColor="accent6"/>
              <w:bottom w:val="single" w:sz="4" w:space="0" w:color="0E76BD" w:themeColor="accent6"/>
              <w:right w:val="single" w:sz="4" w:space="0" w:color="0E76BD" w:themeColor="accent6"/>
            </w:tcBorders>
            <w:shd w:val="clear" w:color="auto" w:fill="auto"/>
          </w:tcPr>
          <w:p w14:paraId="47AB7972" w14:textId="77777777" w:rsidR="00624C7C" w:rsidRPr="0039132C" w:rsidRDefault="00624C7C" w:rsidP="00BD3ACF">
            <w:pPr>
              <w:rPr>
                <w:b w:val="0"/>
              </w:rPr>
            </w:pPr>
            <w:r w:rsidRPr="0039132C">
              <w:t>How was the client referred to the program?</w:t>
            </w:r>
          </w:p>
          <w:p w14:paraId="185EDBF0" w14:textId="77777777" w:rsidR="00624C7C" w:rsidRDefault="00624C7C" w:rsidP="00BD3ACF"/>
          <w:p w14:paraId="0A2851A5" w14:textId="77777777" w:rsidR="00624C7C" w:rsidRPr="0039132C" w:rsidRDefault="00624C7C" w:rsidP="00BD3ACF"/>
        </w:tc>
        <w:tc>
          <w:tcPr>
            <w:tcW w:w="2908" w:type="pct"/>
            <w:tcBorders>
              <w:top w:val="single" w:sz="4" w:space="0" w:color="0E76BD" w:themeColor="accent6"/>
              <w:left w:val="single" w:sz="4" w:space="0" w:color="0E76BD" w:themeColor="accent6"/>
              <w:bottom w:val="single" w:sz="4" w:space="0" w:color="0E76BD" w:themeColor="accent6"/>
              <w:right w:val="single" w:sz="4" w:space="0" w:color="0E76BD" w:themeColor="accent6"/>
            </w:tcBorders>
            <w:shd w:val="clear" w:color="auto" w:fill="auto"/>
          </w:tcPr>
          <w:p w14:paraId="47D0D70C"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tc>
      </w:tr>
      <w:tr w:rsidR="00624C7C" w:rsidRPr="0039132C" w14:paraId="03FF2A90" w14:textId="77777777">
        <w:tc>
          <w:tcPr>
            <w:cnfStyle w:val="001000000000" w:firstRow="0" w:lastRow="0" w:firstColumn="1" w:lastColumn="0" w:oddVBand="0" w:evenVBand="0" w:oddHBand="0" w:evenHBand="0" w:firstRowFirstColumn="0" w:firstRowLastColumn="0" w:lastRowFirstColumn="0" w:lastRowLastColumn="0"/>
            <w:tcW w:w="2092" w:type="pct"/>
            <w:tcBorders>
              <w:top w:val="single" w:sz="4" w:space="0" w:color="0E76BD" w:themeColor="accent6"/>
              <w:left w:val="single" w:sz="4" w:space="0" w:color="0E76BD" w:themeColor="accent6"/>
              <w:bottom w:val="single" w:sz="4" w:space="0" w:color="0E76BD" w:themeColor="accent6"/>
              <w:right w:val="single" w:sz="4" w:space="0" w:color="0E76BD" w:themeColor="accent6"/>
            </w:tcBorders>
            <w:shd w:val="clear" w:color="auto" w:fill="auto"/>
          </w:tcPr>
          <w:p w14:paraId="14856CCF" w14:textId="77777777" w:rsidR="00624C7C" w:rsidRPr="0039132C" w:rsidRDefault="00624C7C" w:rsidP="00BD3ACF">
            <w:pPr>
              <w:rPr>
                <w:b w:val="0"/>
              </w:rPr>
            </w:pPr>
            <w:r>
              <w:t>What were the client’s needs? What activities from the Theory of Change were delivered?</w:t>
            </w:r>
          </w:p>
          <w:p w14:paraId="5DABFE90" w14:textId="77777777" w:rsidR="00624C7C" w:rsidRDefault="00624C7C" w:rsidP="00BD3ACF">
            <w:r w:rsidRPr="0039132C">
              <w:t xml:space="preserve">Provide a brief description of </w:t>
            </w:r>
            <w:r>
              <w:t>the client’s needs and how these fall under (or are outside of) the activity types described in the Theory of Change.</w:t>
            </w:r>
          </w:p>
          <w:p w14:paraId="1D09B7C4" w14:textId="77777777" w:rsidR="00624C7C" w:rsidRDefault="00624C7C" w:rsidP="00BD3ACF">
            <w:pPr>
              <w:rPr>
                <w:b w:val="0"/>
                <w:bCs w:val="0"/>
              </w:rPr>
            </w:pPr>
          </w:p>
          <w:p w14:paraId="2A51D173" w14:textId="77777777" w:rsidR="00466D58" w:rsidRPr="0039132C" w:rsidRDefault="00466D58" w:rsidP="00BD3ACF"/>
        </w:tc>
        <w:tc>
          <w:tcPr>
            <w:tcW w:w="2908" w:type="pct"/>
            <w:tcBorders>
              <w:top w:val="single" w:sz="4" w:space="0" w:color="0E76BD" w:themeColor="accent6"/>
              <w:left w:val="single" w:sz="4" w:space="0" w:color="0E76BD" w:themeColor="accent6"/>
              <w:bottom w:val="single" w:sz="4" w:space="0" w:color="0E76BD" w:themeColor="accent6"/>
              <w:right w:val="single" w:sz="4" w:space="0" w:color="0E76BD" w:themeColor="accent6"/>
            </w:tcBorders>
            <w:shd w:val="clear" w:color="auto" w:fill="auto"/>
          </w:tcPr>
          <w:p w14:paraId="1FDCFB47"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p w14:paraId="7BA085BE"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p w14:paraId="5837B7A4"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p w14:paraId="6C8D04E3"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p w14:paraId="79017165"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p w14:paraId="4768367D"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tc>
      </w:tr>
      <w:tr w:rsidR="00624C7C" w:rsidRPr="0039132C" w14:paraId="134C9918" w14:textId="77777777">
        <w:tc>
          <w:tcPr>
            <w:cnfStyle w:val="001000000000" w:firstRow="0" w:lastRow="0" w:firstColumn="1" w:lastColumn="0" w:oddVBand="0" w:evenVBand="0" w:oddHBand="0" w:evenHBand="0" w:firstRowFirstColumn="0" w:firstRowLastColumn="0" w:lastRowFirstColumn="0" w:lastRowLastColumn="0"/>
            <w:tcW w:w="2092" w:type="pct"/>
            <w:tcBorders>
              <w:top w:val="single" w:sz="4" w:space="0" w:color="0E76BD" w:themeColor="accent6"/>
              <w:left w:val="single" w:sz="4" w:space="0" w:color="0E76BD" w:themeColor="accent6"/>
              <w:bottom w:val="single" w:sz="4" w:space="0" w:color="0E76BD" w:themeColor="accent6"/>
              <w:right w:val="single" w:sz="4" w:space="0" w:color="0E76BD" w:themeColor="accent6"/>
            </w:tcBorders>
            <w:shd w:val="clear" w:color="auto" w:fill="auto"/>
          </w:tcPr>
          <w:p w14:paraId="6F107EEC" w14:textId="77777777" w:rsidR="00624C7C" w:rsidRDefault="00624C7C" w:rsidP="00BD3ACF">
            <w:pPr>
              <w:rPr>
                <w:b w:val="0"/>
              </w:rPr>
            </w:pPr>
            <w:r w:rsidRPr="0039132C">
              <w:lastRenderedPageBreak/>
              <w:t>What outcomes were achieved</w:t>
            </w:r>
            <w:r>
              <w:t>?</w:t>
            </w:r>
            <w:r w:rsidRPr="0039132C">
              <w:t xml:space="preserve"> </w:t>
            </w:r>
            <w:r>
              <w:t xml:space="preserve"> </w:t>
            </w:r>
          </w:p>
          <w:p w14:paraId="66E20ECE" w14:textId="77777777" w:rsidR="00624C7C" w:rsidRPr="0039132C" w:rsidRDefault="00624C7C" w:rsidP="00BD3ACF">
            <w:pPr>
              <w:rPr>
                <w:b w:val="0"/>
              </w:rPr>
            </w:pPr>
            <w:r>
              <w:t>What desired outcomes were not achieved?</w:t>
            </w:r>
          </w:p>
          <w:p w14:paraId="095EE468" w14:textId="77777777" w:rsidR="00624C7C" w:rsidRDefault="00624C7C" w:rsidP="00BD3ACF">
            <w:r w:rsidRPr="0039132C">
              <w:t xml:space="preserve">Provide a brief description of which </w:t>
            </w:r>
            <w:r>
              <w:t>program</w:t>
            </w:r>
            <w:r w:rsidRPr="0039132C">
              <w:t xml:space="preserve"> or long-term outcomes are relevant from the Young Carers Participant Level Theory of Change, if any. </w:t>
            </w:r>
          </w:p>
          <w:p w14:paraId="186D2F05" w14:textId="77777777" w:rsidR="00624C7C" w:rsidRPr="0039132C" w:rsidRDefault="00624C7C" w:rsidP="00BD3ACF"/>
        </w:tc>
        <w:tc>
          <w:tcPr>
            <w:tcW w:w="2908" w:type="pct"/>
            <w:tcBorders>
              <w:top w:val="single" w:sz="4" w:space="0" w:color="0E76BD" w:themeColor="accent6"/>
              <w:left w:val="single" w:sz="4" w:space="0" w:color="0E76BD" w:themeColor="accent6"/>
              <w:bottom w:val="single" w:sz="4" w:space="0" w:color="0E76BD" w:themeColor="accent6"/>
              <w:right w:val="single" w:sz="4" w:space="0" w:color="0E76BD" w:themeColor="accent6"/>
            </w:tcBorders>
            <w:shd w:val="clear" w:color="auto" w:fill="auto"/>
          </w:tcPr>
          <w:p w14:paraId="2FB18000"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p w14:paraId="478847C8"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p w14:paraId="52369DF2"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p w14:paraId="14562209"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p w14:paraId="476473EF"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p w14:paraId="73C0684B"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p w14:paraId="376E0899"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tc>
      </w:tr>
      <w:tr w:rsidR="00624C7C" w:rsidRPr="0039132C" w14:paraId="4D1E4BB5" w14:textId="77777777">
        <w:tc>
          <w:tcPr>
            <w:cnfStyle w:val="001000000000" w:firstRow="0" w:lastRow="0" w:firstColumn="1" w:lastColumn="0" w:oddVBand="0" w:evenVBand="0" w:oddHBand="0" w:evenHBand="0" w:firstRowFirstColumn="0" w:firstRowLastColumn="0" w:lastRowFirstColumn="0" w:lastRowLastColumn="0"/>
            <w:tcW w:w="2092" w:type="pct"/>
            <w:tcBorders>
              <w:top w:val="single" w:sz="4" w:space="0" w:color="0E76BD" w:themeColor="accent6"/>
              <w:left w:val="single" w:sz="4" w:space="0" w:color="0E76BD" w:themeColor="accent6"/>
              <w:bottom w:val="single" w:sz="4" w:space="0" w:color="0E76BD" w:themeColor="accent6"/>
              <w:right w:val="single" w:sz="4" w:space="0" w:color="0E76BD" w:themeColor="accent6"/>
            </w:tcBorders>
            <w:shd w:val="clear" w:color="auto" w:fill="auto"/>
          </w:tcPr>
          <w:p w14:paraId="7C99FA71" w14:textId="77777777" w:rsidR="00624C7C" w:rsidRPr="0039132C" w:rsidRDefault="00624C7C" w:rsidP="00BD3ACF">
            <w:pPr>
              <w:rPr>
                <w:b w:val="0"/>
              </w:rPr>
            </w:pPr>
            <w:r w:rsidRPr="0039132C">
              <w:t xml:space="preserve">Did you observe any impact on the client’s support networks (e.g. family, friends, peers)? </w:t>
            </w:r>
          </w:p>
          <w:p w14:paraId="3A29C141" w14:textId="77777777" w:rsidR="00624C7C" w:rsidRDefault="00624C7C" w:rsidP="00BD3ACF">
            <w:r w:rsidRPr="0039132C">
              <w:t xml:space="preserve">Provide a brief description of how the client’s connection to the program impacted their support network, if any.  </w:t>
            </w:r>
          </w:p>
          <w:p w14:paraId="6EE7AC5C" w14:textId="77777777" w:rsidR="00624C7C" w:rsidRPr="0039132C" w:rsidRDefault="00624C7C" w:rsidP="00BD3ACF"/>
        </w:tc>
        <w:tc>
          <w:tcPr>
            <w:tcW w:w="2908" w:type="pct"/>
            <w:tcBorders>
              <w:top w:val="single" w:sz="4" w:space="0" w:color="0E76BD" w:themeColor="accent6"/>
              <w:left w:val="single" w:sz="4" w:space="0" w:color="0E76BD" w:themeColor="accent6"/>
              <w:bottom w:val="single" w:sz="4" w:space="0" w:color="0E76BD" w:themeColor="accent6"/>
              <w:right w:val="single" w:sz="4" w:space="0" w:color="0E76BD" w:themeColor="accent6"/>
            </w:tcBorders>
            <w:shd w:val="clear" w:color="auto" w:fill="auto"/>
          </w:tcPr>
          <w:p w14:paraId="48CC25C8"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p w14:paraId="5AD233E9"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tc>
      </w:tr>
      <w:tr w:rsidR="00624C7C" w:rsidRPr="0039132C" w14:paraId="2551AF86" w14:textId="77777777">
        <w:tc>
          <w:tcPr>
            <w:cnfStyle w:val="001000000000" w:firstRow="0" w:lastRow="0" w:firstColumn="1" w:lastColumn="0" w:oddVBand="0" w:evenVBand="0" w:oddHBand="0" w:evenHBand="0" w:firstRowFirstColumn="0" w:firstRowLastColumn="0" w:lastRowFirstColumn="0" w:lastRowLastColumn="0"/>
            <w:tcW w:w="2092" w:type="pct"/>
            <w:tcBorders>
              <w:top w:val="single" w:sz="4" w:space="0" w:color="0E76BD" w:themeColor="accent6"/>
              <w:left w:val="single" w:sz="4" w:space="0" w:color="0E76BD" w:themeColor="accent6"/>
              <w:bottom w:val="single" w:sz="4" w:space="0" w:color="0E76BD" w:themeColor="accent6"/>
              <w:right w:val="single" w:sz="4" w:space="0" w:color="0E76BD" w:themeColor="accent6"/>
            </w:tcBorders>
            <w:shd w:val="clear" w:color="auto" w:fill="auto"/>
          </w:tcPr>
          <w:p w14:paraId="1E4B4555" w14:textId="77777777" w:rsidR="00624C7C" w:rsidRPr="0039132C" w:rsidRDefault="00624C7C" w:rsidP="00BD3ACF">
            <w:pPr>
              <w:rPr>
                <w:b w:val="0"/>
              </w:rPr>
            </w:pPr>
            <w:r w:rsidRPr="0039132C">
              <w:t>What factors contributed to (or impacted) the outcomes for this case example?</w:t>
            </w:r>
          </w:p>
          <w:p w14:paraId="48AF9AE8" w14:textId="77777777" w:rsidR="00624C7C" w:rsidRDefault="00624C7C" w:rsidP="00BD3ACF">
            <w:r w:rsidRPr="0039132C">
              <w:t>Provide a brief description of any key milestones</w:t>
            </w:r>
            <w:r>
              <w:t>/</w:t>
            </w:r>
            <w:r w:rsidRPr="0039132C">
              <w:t>challenges that contributed to</w:t>
            </w:r>
            <w:r>
              <w:t xml:space="preserve"> or impacted</w:t>
            </w:r>
            <w:r w:rsidRPr="0039132C">
              <w:t xml:space="preserve"> the client’s experience in the program. </w:t>
            </w:r>
          </w:p>
          <w:p w14:paraId="13D685A2" w14:textId="77777777" w:rsidR="00624C7C" w:rsidRPr="0039132C" w:rsidRDefault="00624C7C" w:rsidP="00BD3ACF"/>
        </w:tc>
        <w:tc>
          <w:tcPr>
            <w:tcW w:w="2908" w:type="pct"/>
            <w:tcBorders>
              <w:top w:val="single" w:sz="4" w:space="0" w:color="0E76BD" w:themeColor="accent6"/>
              <w:left w:val="single" w:sz="4" w:space="0" w:color="0E76BD" w:themeColor="accent6"/>
              <w:bottom w:val="single" w:sz="4" w:space="0" w:color="0E76BD" w:themeColor="accent6"/>
              <w:right w:val="single" w:sz="4" w:space="0" w:color="0E76BD" w:themeColor="accent6"/>
            </w:tcBorders>
            <w:shd w:val="clear" w:color="auto" w:fill="auto"/>
          </w:tcPr>
          <w:p w14:paraId="27D1590A"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tc>
      </w:tr>
      <w:tr w:rsidR="00624C7C" w:rsidRPr="0039132C" w14:paraId="077D6481" w14:textId="77777777">
        <w:tc>
          <w:tcPr>
            <w:cnfStyle w:val="001000000000" w:firstRow="0" w:lastRow="0" w:firstColumn="1" w:lastColumn="0" w:oddVBand="0" w:evenVBand="0" w:oddHBand="0" w:evenHBand="0" w:firstRowFirstColumn="0" w:firstRowLastColumn="0" w:lastRowFirstColumn="0" w:lastRowLastColumn="0"/>
            <w:tcW w:w="2092" w:type="pct"/>
            <w:tcBorders>
              <w:top w:val="single" w:sz="4" w:space="0" w:color="0E76BD" w:themeColor="accent6"/>
              <w:left w:val="single" w:sz="4" w:space="0" w:color="0E76BD" w:themeColor="accent6"/>
              <w:bottom w:val="single" w:sz="4" w:space="0" w:color="0E76BD" w:themeColor="accent6"/>
              <w:right w:val="single" w:sz="4" w:space="0" w:color="0E76BD" w:themeColor="accent6"/>
            </w:tcBorders>
            <w:shd w:val="clear" w:color="auto" w:fill="auto"/>
          </w:tcPr>
          <w:p w14:paraId="49C767D1" w14:textId="77777777" w:rsidR="00624C7C" w:rsidRPr="0039132C" w:rsidRDefault="00624C7C" w:rsidP="00BD3ACF">
            <w:pPr>
              <w:rPr>
                <w:b w:val="0"/>
              </w:rPr>
            </w:pPr>
            <w:r w:rsidRPr="0039132C">
              <w:t xml:space="preserve">What reflections emerge from this case example? </w:t>
            </w:r>
          </w:p>
          <w:p w14:paraId="01E6A95A" w14:textId="77777777" w:rsidR="00624C7C" w:rsidRPr="0039132C" w:rsidRDefault="00624C7C" w:rsidP="00BD3ACF">
            <w:pPr>
              <w:rPr>
                <w:b w:val="0"/>
              </w:rPr>
            </w:pPr>
            <w:r w:rsidRPr="0039132C">
              <w:t>How could reflections support future service delivery</w:t>
            </w:r>
            <w:r>
              <w:t>, if appropriate</w:t>
            </w:r>
            <w:r w:rsidRPr="0039132C">
              <w:t>?</w:t>
            </w:r>
          </w:p>
          <w:p w14:paraId="08FB8ECE" w14:textId="77777777" w:rsidR="00624C7C" w:rsidRDefault="00624C7C" w:rsidP="00BD3ACF">
            <w:r w:rsidRPr="0039132C">
              <w:t>Provide a brief description of any lessons learned, achievements or areas for improvement demonstrated from the case example and how these could be applied or addressed for future service delivery.</w:t>
            </w:r>
          </w:p>
          <w:p w14:paraId="35A235A7" w14:textId="77777777" w:rsidR="00624C7C" w:rsidRPr="00B01E40" w:rsidRDefault="00624C7C" w:rsidP="00BD3ACF"/>
        </w:tc>
        <w:tc>
          <w:tcPr>
            <w:tcW w:w="2908" w:type="pct"/>
            <w:tcBorders>
              <w:top w:val="single" w:sz="4" w:space="0" w:color="0E76BD" w:themeColor="accent6"/>
              <w:left w:val="single" w:sz="4" w:space="0" w:color="0E76BD" w:themeColor="accent6"/>
              <w:bottom w:val="single" w:sz="4" w:space="0" w:color="0E76BD" w:themeColor="accent6"/>
              <w:right w:val="single" w:sz="4" w:space="0" w:color="0E76BD" w:themeColor="accent6"/>
            </w:tcBorders>
            <w:shd w:val="clear" w:color="auto" w:fill="auto"/>
          </w:tcPr>
          <w:p w14:paraId="2AF116B6"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p w14:paraId="7E010082"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tc>
      </w:tr>
      <w:tr w:rsidR="00624C7C" w:rsidRPr="0039132C" w14:paraId="718965B5" w14:textId="77777777">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0E76BD" w:themeColor="accent6"/>
              <w:left w:val="single" w:sz="4" w:space="0" w:color="0E76BD" w:themeColor="accent6"/>
              <w:bottom w:val="single" w:sz="4" w:space="0" w:color="0E76BD" w:themeColor="accent6"/>
              <w:right w:val="single" w:sz="4" w:space="0" w:color="0E76BD" w:themeColor="accent6"/>
            </w:tcBorders>
            <w:shd w:val="clear" w:color="auto" w:fill="auto"/>
          </w:tcPr>
          <w:p w14:paraId="70856447" w14:textId="77777777" w:rsidR="00624C7C" w:rsidRDefault="00624C7C">
            <w:pPr>
              <w:rPr>
                <w:b w:val="0"/>
              </w:rPr>
            </w:pPr>
            <w:r>
              <w:t>Additional information:</w:t>
            </w:r>
          </w:p>
          <w:p w14:paraId="47AA4D1D" w14:textId="361B677D" w:rsidR="00624C7C" w:rsidRPr="006C0B83" w:rsidRDefault="00624C7C">
            <w:r w:rsidRPr="00454F60">
              <w:t xml:space="preserve">Please use the space below to provide any additional information you feel is relevant and has not been covered elsewhere. </w:t>
            </w:r>
          </w:p>
          <w:p w14:paraId="6B5D3364" w14:textId="77777777" w:rsidR="00624C7C" w:rsidRPr="0039132C" w:rsidRDefault="00624C7C"/>
        </w:tc>
      </w:tr>
    </w:tbl>
    <w:p w14:paraId="3F0FBDA0" w14:textId="77777777" w:rsidR="00624C7C" w:rsidRPr="00F85A8F" w:rsidRDefault="00624C7C" w:rsidP="00624C7C"/>
    <w:p w14:paraId="59EA7A1E" w14:textId="79AD5340" w:rsidR="00624C7C" w:rsidRPr="007823F6" w:rsidRDefault="00624C7C" w:rsidP="001904F1">
      <w:pPr>
        <w:pStyle w:val="Heading2"/>
      </w:pPr>
      <w:bookmarkStart w:id="71" w:name="_Toc237597673"/>
      <w:r w:rsidRPr="007823F6">
        <w:lastRenderedPageBreak/>
        <w:t>Template B: Case study for a client who disengaged with the program (any age)</w:t>
      </w:r>
      <w:bookmarkEnd w:id="71"/>
    </w:p>
    <w:tbl>
      <w:tblPr>
        <w:tblStyle w:val="GridTable4-Accent5"/>
        <w:tblW w:w="5000" w:type="pct"/>
        <w:tblLook w:val="06A0" w:firstRow="1" w:lastRow="0" w:firstColumn="1" w:lastColumn="0" w:noHBand="1" w:noVBand="1"/>
      </w:tblPr>
      <w:tblGrid>
        <w:gridCol w:w="2933"/>
        <w:gridCol w:w="6921"/>
      </w:tblGrid>
      <w:tr w:rsidR="00624C7C" w:rsidRPr="0039132C" w14:paraId="3E084DF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135BA652" w14:textId="77777777" w:rsidR="00624C7C" w:rsidRPr="0039132C" w:rsidRDefault="00624C7C">
            <w:r w:rsidRPr="0039132C">
              <w:t>Details</w:t>
            </w:r>
          </w:p>
        </w:tc>
      </w:tr>
      <w:tr w:rsidR="00624C7C" w:rsidRPr="0039132C" w14:paraId="7480667F" w14:textId="77777777">
        <w:tc>
          <w:tcPr>
            <w:cnfStyle w:val="001000000000" w:firstRow="0" w:lastRow="0" w:firstColumn="1" w:lastColumn="0" w:oddVBand="0" w:evenVBand="0" w:oddHBand="0" w:evenHBand="0" w:firstRowFirstColumn="0" w:firstRowLastColumn="0" w:lastRowFirstColumn="0" w:lastRowLastColumn="0"/>
            <w:tcW w:w="1488" w:type="pct"/>
          </w:tcPr>
          <w:p w14:paraId="5FA3BCB8" w14:textId="77777777" w:rsidR="00624C7C" w:rsidRPr="0039132C" w:rsidRDefault="00624C7C">
            <w:r w:rsidRPr="0039132C">
              <w:t>Date</w:t>
            </w:r>
          </w:p>
        </w:tc>
        <w:tc>
          <w:tcPr>
            <w:tcW w:w="3512" w:type="pct"/>
          </w:tcPr>
          <w:p w14:paraId="278BBD55"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p w14:paraId="36EB1B3B"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tc>
      </w:tr>
      <w:tr w:rsidR="00624C7C" w:rsidRPr="0039132C" w14:paraId="14126709" w14:textId="77777777">
        <w:tc>
          <w:tcPr>
            <w:cnfStyle w:val="001000000000" w:firstRow="0" w:lastRow="0" w:firstColumn="1" w:lastColumn="0" w:oddVBand="0" w:evenVBand="0" w:oddHBand="0" w:evenHBand="0" w:firstRowFirstColumn="0" w:firstRowLastColumn="0" w:lastRowFirstColumn="0" w:lastRowLastColumn="0"/>
            <w:tcW w:w="1488" w:type="pct"/>
          </w:tcPr>
          <w:p w14:paraId="7CE8FB96" w14:textId="77777777" w:rsidR="00624C7C" w:rsidRPr="0039132C" w:rsidRDefault="00624C7C">
            <w:r w:rsidRPr="0039132C">
              <w:t>Region</w:t>
            </w:r>
          </w:p>
        </w:tc>
        <w:tc>
          <w:tcPr>
            <w:tcW w:w="3512" w:type="pct"/>
          </w:tcPr>
          <w:p w14:paraId="1108A79A"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tc>
      </w:tr>
      <w:tr w:rsidR="00624C7C" w:rsidRPr="0039132C" w14:paraId="0DA238E4" w14:textId="77777777">
        <w:tc>
          <w:tcPr>
            <w:cnfStyle w:val="001000000000" w:firstRow="0" w:lastRow="0" w:firstColumn="1" w:lastColumn="0" w:oddVBand="0" w:evenVBand="0" w:oddHBand="0" w:evenHBand="0" w:firstRowFirstColumn="0" w:firstRowLastColumn="0" w:lastRowFirstColumn="0" w:lastRowLastColumn="0"/>
            <w:tcW w:w="1488" w:type="pct"/>
          </w:tcPr>
          <w:p w14:paraId="21077E91" w14:textId="77777777" w:rsidR="00624C7C" w:rsidRPr="0039132C" w:rsidRDefault="00624C7C">
            <w:r w:rsidRPr="0039132C">
              <w:t xml:space="preserve">Author and Organisation </w:t>
            </w:r>
          </w:p>
        </w:tc>
        <w:tc>
          <w:tcPr>
            <w:tcW w:w="3512" w:type="pct"/>
          </w:tcPr>
          <w:p w14:paraId="378F404A"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tc>
      </w:tr>
    </w:tbl>
    <w:p w14:paraId="236D4CC9" w14:textId="77777777" w:rsidR="00624C7C" w:rsidRDefault="00624C7C" w:rsidP="00624C7C"/>
    <w:tbl>
      <w:tblPr>
        <w:tblStyle w:val="GridTable4-Accent5"/>
        <w:tblW w:w="5005" w:type="pct"/>
        <w:tblLook w:val="06A0" w:firstRow="1" w:lastRow="0" w:firstColumn="1" w:lastColumn="0" w:noHBand="1" w:noVBand="1"/>
      </w:tblPr>
      <w:tblGrid>
        <w:gridCol w:w="4141"/>
        <w:gridCol w:w="5723"/>
      </w:tblGrid>
      <w:tr w:rsidR="00624C7C" w:rsidRPr="0039132C" w14:paraId="0C61DD5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3277936" w14:textId="77777777" w:rsidR="00624C7C" w:rsidRPr="0039132C" w:rsidRDefault="00624C7C">
            <w:r w:rsidRPr="0039132C">
              <w:t>Case Study</w:t>
            </w:r>
          </w:p>
        </w:tc>
      </w:tr>
      <w:tr w:rsidR="00624C7C" w:rsidRPr="0039132C" w14:paraId="7873E433" w14:textId="77777777">
        <w:tc>
          <w:tcPr>
            <w:cnfStyle w:val="001000000000" w:firstRow="0" w:lastRow="0" w:firstColumn="1" w:lastColumn="0" w:oddVBand="0" w:evenVBand="0" w:oddHBand="0" w:evenHBand="0" w:firstRowFirstColumn="0" w:firstRowLastColumn="0" w:lastRowFirstColumn="0" w:lastRowLastColumn="0"/>
            <w:tcW w:w="2099" w:type="pct"/>
          </w:tcPr>
          <w:p w14:paraId="217437F5" w14:textId="77777777" w:rsidR="00624C7C" w:rsidRPr="0039132C" w:rsidRDefault="00624C7C" w:rsidP="00BD3ACF">
            <w:pPr>
              <w:rPr>
                <w:b w:val="0"/>
              </w:rPr>
            </w:pPr>
            <w:r w:rsidRPr="0039132C">
              <w:t>De-identified background of the client</w:t>
            </w:r>
          </w:p>
          <w:p w14:paraId="02936915" w14:textId="77777777" w:rsidR="00624C7C" w:rsidRPr="008A69B8" w:rsidRDefault="00624C7C" w:rsidP="00BD3ACF">
            <w:r>
              <w:t xml:space="preserve">Some of the details that you may like to provide </w:t>
            </w:r>
            <w:r w:rsidRPr="0099726A">
              <w:t>include age, cultural background, presenting needs, caring situation, existing supports and other information that illustrates the client’s lived experience</w:t>
            </w:r>
            <w:r w:rsidRPr="0039132C">
              <w:t xml:space="preserve"> – </w:t>
            </w:r>
            <w:r w:rsidRPr="00B36886">
              <w:t>if relevant to the case study example</w:t>
            </w:r>
            <w:r w:rsidRPr="0039132C">
              <w:t>.</w:t>
            </w:r>
          </w:p>
        </w:tc>
        <w:tc>
          <w:tcPr>
            <w:tcW w:w="2901" w:type="pct"/>
          </w:tcPr>
          <w:p w14:paraId="6C32EB25" w14:textId="77777777" w:rsidR="00624C7C" w:rsidRPr="004E23BB" w:rsidRDefault="00624C7C">
            <w:pPr>
              <w:cnfStyle w:val="000000000000" w:firstRow="0" w:lastRow="0" w:firstColumn="0" w:lastColumn="0" w:oddVBand="0" w:evenVBand="0" w:oddHBand="0" w:evenHBand="0" w:firstRowFirstColumn="0" w:firstRowLastColumn="0" w:lastRowFirstColumn="0" w:lastRowLastColumn="0"/>
            </w:pPr>
          </w:p>
        </w:tc>
      </w:tr>
      <w:tr w:rsidR="00624C7C" w:rsidRPr="0039132C" w14:paraId="01CE88BA" w14:textId="77777777">
        <w:tc>
          <w:tcPr>
            <w:cnfStyle w:val="001000000000" w:firstRow="0" w:lastRow="0" w:firstColumn="1" w:lastColumn="0" w:oddVBand="0" w:evenVBand="0" w:oddHBand="0" w:evenHBand="0" w:firstRowFirstColumn="0" w:firstRowLastColumn="0" w:lastRowFirstColumn="0" w:lastRowLastColumn="0"/>
            <w:tcW w:w="2099" w:type="pct"/>
          </w:tcPr>
          <w:p w14:paraId="11066FBE" w14:textId="77777777" w:rsidR="00624C7C" w:rsidRPr="0039132C" w:rsidRDefault="00624C7C" w:rsidP="00BD3ACF">
            <w:pPr>
              <w:rPr>
                <w:b w:val="0"/>
              </w:rPr>
            </w:pPr>
            <w:r w:rsidRPr="0039132C">
              <w:t>How was the client referred to the program?</w:t>
            </w:r>
          </w:p>
          <w:p w14:paraId="3EF97F33" w14:textId="77777777" w:rsidR="00624C7C" w:rsidRDefault="00624C7C" w:rsidP="00BD3ACF"/>
          <w:p w14:paraId="0491A3B1" w14:textId="77777777" w:rsidR="00624C7C" w:rsidRPr="0039132C" w:rsidRDefault="00624C7C" w:rsidP="00BD3ACF"/>
        </w:tc>
        <w:tc>
          <w:tcPr>
            <w:tcW w:w="2901" w:type="pct"/>
          </w:tcPr>
          <w:p w14:paraId="624180CF" w14:textId="77777777" w:rsidR="00624C7C" w:rsidRDefault="00624C7C">
            <w:pPr>
              <w:cnfStyle w:val="000000000000" w:firstRow="0" w:lastRow="0" w:firstColumn="0" w:lastColumn="0" w:oddVBand="0" w:evenVBand="0" w:oddHBand="0" w:evenHBand="0" w:firstRowFirstColumn="0" w:firstRowLastColumn="0" w:lastRowFirstColumn="0" w:lastRowLastColumn="0"/>
            </w:pPr>
          </w:p>
          <w:p w14:paraId="05F7784B" w14:textId="77777777" w:rsidR="00624C7C" w:rsidRPr="00E901D8" w:rsidRDefault="00624C7C">
            <w:pPr>
              <w:cnfStyle w:val="000000000000" w:firstRow="0" w:lastRow="0" w:firstColumn="0" w:lastColumn="0" w:oddVBand="0" w:evenVBand="0" w:oddHBand="0" w:evenHBand="0" w:firstRowFirstColumn="0" w:firstRowLastColumn="0" w:lastRowFirstColumn="0" w:lastRowLastColumn="0"/>
            </w:pPr>
          </w:p>
        </w:tc>
      </w:tr>
      <w:tr w:rsidR="00624C7C" w:rsidRPr="0039132C" w14:paraId="10B5E091" w14:textId="77777777">
        <w:tc>
          <w:tcPr>
            <w:cnfStyle w:val="001000000000" w:firstRow="0" w:lastRow="0" w:firstColumn="1" w:lastColumn="0" w:oddVBand="0" w:evenVBand="0" w:oddHBand="0" w:evenHBand="0" w:firstRowFirstColumn="0" w:firstRowLastColumn="0" w:lastRowFirstColumn="0" w:lastRowLastColumn="0"/>
            <w:tcW w:w="2099" w:type="pct"/>
          </w:tcPr>
          <w:p w14:paraId="6B5FF2E0" w14:textId="77777777" w:rsidR="00624C7C" w:rsidRPr="0039132C" w:rsidRDefault="00624C7C" w:rsidP="00BD3ACF">
            <w:pPr>
              <w:rPr>
                <w:b w:val="0"/>
              </w:rPr>
            </w:pPr>
            <w:r>
              <w:t xml:space="preserve">What were </w:t>
            </w:r>
            <w:r w:rsidRPr="001B6AE7">
              <w:t>the client’s needs</w:t>
            </w:r>
            <w:r>
              <w:t xml:space="preserve"> and how did these align with the Theory of Change?</w:t>
            </w:r>
          </w:p>
          <w:p w14:paraId="5AF57B21" w14:textId="77777777" w:rsidR="00624C7C" w:rsidRDefault="00624C7C" w:rsidP="00BD3ACF">
            <w:r w:rsidRPr="0039132C">
              <w:t xml:space="preserve">Provide a brief description of </w:t>
            </w:r>
            <w:r>
              <w:t xml:space="preserve">the client’s needs and how these fall under (or are outside of) the support types described in the Theory of Change. </w:t>
            </w:r>
          </w:p>
          <w:p w14:paraId="16818638" w14:textId="77777777" w:rsidR="00624C7C" w:rsidRDefault="00624C7C" w:rsidP="00BD3ACF"/>
          <w:p w14:paraId="0206D509" w14:textId="77777777" w:rsidR="00624C7C" w:rsidRPr="0039132C" w:rsidRDefault="00624C7C" w:rsidP="00BD3ACF"/>
        </w:tc>
        <w:tc>
          <w:tcPr>
            <w:tcW w:w="2901" w:type="pct"/>
          </w:tcPr>
          <w:p w14:paraId="5B2760B5" w14:textId="77777777" w:rsidR="00624C7C" w:rsidRPr="00581247" w:rsidRDefault="00624C7C">
            <w:pPr>
              <w:cnfStyle w:val="000000000000" w:firstRow="0" w:lastRow="0" w:firstColumn="0" w:lastColumn="0" w:oddVBand="0" w:evenVBand="0" w:oddHBand="0" w:evenHBand="0" w:firstRowFirstColumn="0" w:firstRowLastColumn="0" w:lastRowFirstColumn="0" w:lastRowLastColumn="0"/>
            </w:pPr>
          </w:p>
        </w:tc>
      </w:tr>
      <w:tr w:rsidR="00624C7C" w:rsidRPr="0039132C" w14:paraId="4B64B79C" w14:textId="77777777" w:rsidTr="00A8585D">
        <w:trPr>
          <w:trHeight w:val="2154"/>
        </w:trPr>
        <w:tc>
          <w:tcPr>
            <w:cnfStyle w:val="001000000000" w:firstRow="0" w:lastRow="0" w:firstColumn="1" w:lastColumn="0" w:oddVBand="0" w:evenVBand="0" w:oddHBand="0" w:evenHBand="0" w:firstRowFirstColumn="0" w:firstRowLastColumn="0" w:lastRowFirstColumn="0" w:lastRowLastColumn="0"/>
            <w:tcW w:w="2099" w:type="pct"/>
          </w:tcPr>
          <w:p w14:paraId="2C74D8DE" w14:textId="77777777" w:rsidR="00624C7C" w:rsidRPr="0039132C" w:rsidRDefault="00624C7C" w:rsidP="00BD3ACF">
            <w:pPr>
              <w:rPr>
                <w:b w:val="0"/>
              </w:rPr>
            </w:pPr>
            <w:r w:rsidRPr="00E27D96">
              <w:t>At what point did the client disengage from the program?</w:t>
            </w:r>
            <w:r>
              <w:t xml:space="preserve"> </w:t>
            </w:r>
          </w:p>
          <w:p w14:paraId="19B08D59" w14:textId="77777777" w:rsidR="00624C7C" w:rsidRDefault="00624C7C" w:rsidP="00BD3ACF"/>
          <w:p w14:paraId="252B5ADD" w14:textId="77777777" w:rsidR="00624C7C" w:rsidRPr="0039132C" w:rsidRDefault="00624C7C" w:rsidP="00BD3ACF"/>
        </w:tc>
        <w:tc>
          <w:tcPr>
            <w:tcW w:w="2901" w:type="pct"/>
          </w:tcPr>
          <w:p w14:paraId="0B49875C" w14:textId="77777777" w:rsidR="00624C7C" w:rsidRDefault="00624C7C">
            <w:pPr>
              <w:cnfStyle w:val="000000000000" w:firstRow="0" w:lastRow="0" w:firstColumn="0" w:lastColumn="0" w:oddVBand="0" w:evenVBand="0" w:oddHBand="0" w:evenHBand="0" w:firstRowFirstColumn="0" w:firstRowLastColumn="0" w:lastRowFirstColumn="0" w:lastRowLastColumn="0"/>
            </w:pPr>
          </w:p>
          <w:p w14:paraId="1EDA9B4E" w14:textId="77777777" w:rsidR="00624C7C" w:rsidRDefault="00624C7C">
            <w:pPr>
              <w:cnfStyle w:val="000000000000" w:firstRow="0" w:lastRow="0" w:firstColumn="0" w:lastColumn="0" w:oddVBand="0" w:evenVBand="0" w:oddHBand="0" w:evenHBand="0" w:firstRowFirstColumn="0" w:firstRowLastColumn="0" w:lastRowFirstColumn="0" w:lastRowLastColumn="0"/>
            </w:pPr>
          </w:p>
          <w:p w14:paraId="59953024" w14:textId="77777777" w:rsidR="00624C7C" w:rsidRPr="00F257F2" w:rsidRDefault="00624C7C">
            <w:pPr>
              <w:cnfStyle w:val="000000000000" w:firstRow="0" w:lastRow="0" w:firstColumn="0" w:lastColumn="0" w:oddVBand="0" w:evenVBand="0" w:oddHBand="0" w:evenHBand="0" w:firstRowFirstColumn="0" w:firstRowLastColumn="0" w:lastRowFirstColumn="0" w:lastRowLastColumn="0"/>
            </w:pPr>
          </w:p>
        </w:tc>
      </w:tr>
      <w:tr w:rsidR="00624C7C" w:rsidRPr="0039132C" w14:paraId="508FEFA1" w14:textId="77777777" w:rsidTr="00A8585D">
        <w:tc>
          <w:tcPr>
            <w:cnfStyle w:val="001000000000" w:firstRow="0" w:lastRow="0" w:firstColumn="1" w:lastColumn="0" w:oddVBand="0" w:evenVBand="0" w:oddHBand="0" w:evenHBand="0" w:firstRowFirstColumn="0" w:firstRowLastColumn="0" w:lastRowFirstColumn="0" w:lastRowLastColumn="0"/>
            <w:tcW w:w="2099" w:type="pct"/>
          </w:tcPr>
          <w:p w14:paraId="71E4B00A" w14:textId="77777777" w:rsidR="00624C7C" w:rsidRDefault="00624C7C" w:rsidP="00BD3ACF">
            <w:pPr>
              <w:rPr>
                <w:b w:val="0"/>
              </w:rPr>
            </w:pPr>
            <w:r>
              <w:lastRenderedPageBreak/>
              <w:t>W</w:t>
            </w:r>
            <w:r w:rsidRPr="00C53398">
              <w:t xml:space="preserve">hat </w:t>
            </w:r>
            <w:r w:rsidRPr="00E34327">
              <w:t>factors led/contributed to the disengagement?</w:t>
            </w:r>
          </w:p>
          <w:p w14:paraId="6D425DB3" w14:textId="77777777" w:rsidR="00624C7C" w:rsidRDefault="00624C7C" w:rsidP="00BD3ACF">
            <w:r w:rsidRPr="00353C91">
              <w:t xml:space="preserve">Provide a brief description of what affected the client’s ability to engage with the program. </w:t>
            </w:r>
          </w:p>
          <w:p w14:paraId="261195CA" w14:textId="77777777" w:rsidR="00624C7C" w:rsidRDefault="00624C7C" w:rsidP="00BD3ACF">
            <w:r w:rsidRPr="00353C91">
              <w:t>This can include</w:t>
            </w:r>
            <w:r>
              <w:t>:</w:t>
            </w:r>
          </w:p>
          <w:p w14:paraId="0BAC204E" w14:textId="77777777" w:rsidR="00624C7C" w:rsidRPr="00773B3E" w:rsidRDefault="00624C7C" w:rsidP="000E445F">
            <w:pPr>
              <w:pStyle w:val="ListParagraph"/>
              <w:numPr>
                <w:ilvl w:val="0"/>
                <w:numId w:val="16"/>
              </w:numPr>
            </w:pPr>
            <w:r>
              <w:t>B</w:t>
            </w:r>
            <w:r w:rsidRPr="00773B3E">
              <w:t>arriers for the client (such as lack of transport, difficulty with navigating the service system, conflicts with caring responsibilities etc.),</w:t>
            </w:r>
          </w:p>
          <w:p w14:paraId="65601378" w14:textId="77777777" w:rsidR="00624C7C" w:rsidRPr="00773B3E" w:rsidRDefault="00624C7C" w:rsidP="000E445F">
            <w:pPr>
              <w:pStyle w:val="ListParagraph"/>
              <w:numPr>
                <w:ilvl w:val="0"/>
                <w:numId w:val="16"/>
              </w:numPr>
            </w:pPr>
            <w:r>
              <w:t xml:space="preserve">Barriers </w:t>
            </w:r>
            <w:r w:rsidRPr="00773B3E">
              <w:t xml:space="preserve">for the program (such as resourcing, lack of local services to refer to etc), </w:t>
            </w:r>
          </w:p>
          <w:p w14:paraId="31D7D935" w14:textId="77777777" w:rsidR="00624C7C" w:rsidRPr="00773B3E" w:rsidRDefault="00624C7C" w:rsidP="000E445F">
            <w:pPr>
              <w:pStyle w:val="ListParagraph"/>
              <w:numPr>
                <w:ilvl w:val="0"/>
                <w:numId w:val="16"/>
              </w:numPr>
            </w:pPr>
            <w:r>
              <w:t>O</w:t>
            </w:r>
            <w:r w:rsidRPr="00773B3E">
              <w:t>r systemic barriers (such as eligibility criteria, service gaps, long waitlists across the sector, etc.).</w:t>
            </w:r>
          </w:p>
        </w:tc>
        <w:tc>
          <w:tcPr>
            <w:tcW w:w="2901" w:type="pct"/>
            <w:tcBorders>
              <w:top w:val="single" w:sz="4" w:space="0" w:color="DB8259" w:themeColor="accent5" w:themeTint="99"/>
              <w:left w:val="nil"/>
              <w:bottom w:val="single" w:sz="8" w:space="0" w:color="DB8259"/>
              <w:right w:val="single" w:sz="8" w:space="0" w:color="DB8259"/>
            </w:tcBorders>
            <w:tcMar>
              <w:top w:w="0" w:type="dxa"/>
              <w:left w:w="108" w:type="dxa"/>
              <w:bottom w:w="0" w:type="dxa"/>
              <w:right w:w="108" w:type="dxa"/>
            </w:tcMar>
            <w:vAlign w:val="center"/>
            <w:hideMark/>
          </w:tcPr>
          <w:p w14:paraId="40B48E56" w14:textId="77777777" w:rsidR="00624C7C" w:rsidRDefault="00624C7C">
            <w:pPr>
              <w:cnfStyle w:val="000000000000" w:firstRow="0" w:lastRow="0" w:firstColumn="0" w:lastColumn="0" w:oddVBand="0" w:evenVBand="0" w:oddHBand="0" w:evenHBand="0" w:firstRowFirstColumn="0" w:firstRowLastColumn="0" w:lastRowFirstColumn="0" w:lastRowLastColumn="0"/>
            </w:pPr>
          </w:p>
          <w:p w14:paraId="45950304" w14:textId="77777777" w:rsidR="002A0554" w:rsidRDefault="002A0554">
            <w:pPr>
              <w:cnfStyle w:val="000000000000" w:firstRow="0" w:lastRow="0" w:firstColumn="0" w:lastColumn="0" w:oddVBand="0" w:evenVBand="0" w:oddHBand="0" w:evenHBand="0" w:firstRowFirstColumn="0" w:firstRowLastColumn="0" w:lastRowFirstColumn="0" w:lastRowLastColumn="0"/>
            </w:pPr>
          </w:p>
          <w:p w14:paraId="51DE3E6C" w14:textId="77777777" w:rsidR="002A0554" w:rsidRDefault="002A0554">
            <w:pPr>
              <w:cnfStyle w:val="000000000000" w:firstRow="0" w:lastRow="0" w:firstColumn="0" w:lastColumn="0" w:oddVBand="0" w:evenVBand="0" w:oddHBand="0" w:evenHBand="0" w:firstRowFirstColumn="0" w:firstRowLastColumn="0" w:lastRowFirstColumn="0" w:lastRowLastColumn="0"/>
            </w:pPr>
          </w:p>
          <w:p w14:paraId="64D15F86" w14:textId="77777777" w:rsidR="002A0554" w:rsidRDefault="002A0554">
            <w:pPr>
              <w:cnfStyle w:val="000000000000" w:firstRow="0" w:lastRow="0" w:firstColumn="0" w:lastColumn="0" w:oddVBand="0" w:evenVBand="0" w:oddHBand="0" w:evenHBand="0" w:firstRowFirstColumn="0" w:firstRowLastColumn="0" w:lastRowFirstColumn="0" w:lastRowLastColumn="0"/>
            </w:pPr>
          </w:p>
          <w:p w14:paraId="69C5490A" w14:textId="77777777" w:rsidR="00624C7C" w:rsidRPr="00D531AB" w:rsidRDefault="00624C7C">
            <w:pPr>
              <w:cnfStyle w:val="000000000000" w:firstRow="0" w:lastRow="0" w:firstColumn="0" w:lastColumn="0" w:oddVBand="0" w:evenVBand="0" w:oddHBand="0" w:evenHBand="0" w:firstRowFirstColumn="0" w:firstRowLastColumn="0" w:lastRowFirstColumn="0" w:lastRowLastColumn="0"/>
            </w:pPr>
          </w:p>
        </w:tc>
      </w:tr>
      <w:tr w:rsidR="00624C7C" w:rsidRPr="0039132C" w14:paraId="090EF570" w14:textId="77777777">
        <w:tc>
          <w:tcPr>
            <w:cnfStyle w:val="001000000000" w:firstRow="0" w:lastRow="0" w:firstColumn="1" w:lastColumn="0" w:oddVBand="0" w:evenVBand="0" w:oddHBand="0" w:evenHBand="0" w:firstRowFirstColumn="0" w:firstRowLastColumn="0" w:lastRowFirstColumn="0" w:lastRowLastColumn="0"/>
            <w:tcW w:w="2099" w:type="pct"/>
          </w:tcPr>
          <w:p w14:paraId="3CE8DC04" w14:textId="77777777" w:rsidR="00624C7C" w:rsidRPr="00A57E90" w:rsidRDefault="00624C7C" w:rsidP="00BD3ACF">
            <w:pPr>
              <w:rPr>
                <w:b w:val="0"/>
              </w:rPr>
            </w:pPr>
            <w:r w:rsidRPr="00A57E90">
              <w:t xml:space="preserve">What </w:t>
            </w:r>
            <w:r w:rsidRPr="000258C8">
              <w:t>reflections</w:t>
            </w:r>
            <w:r w:rsidRPr="00A57E90">
              <w:t xml:space="preserve"> emerge from this case example? </w:t>
            </w:r>
          </w:p>
          <w:p w14:paraId="4C4D47D7" w14:textId="77777777" w:rsidR="00624C7C" w:rsidRPr="00A57E90" w:rsidRDefault="00624C7C" w:rsidP="00BD3ACF">
            <w:pPr>
              <w:rPr>
                <w:b w:val="0"/>
              </w:rPr>
            </w:pPr>
            <w:r w:rsidRPr="00A57E90">
              <w:t>How could reflections be used or addressed to support future service delivery, if appropriate?</w:t>
            </w:r>
          </w:p>
          <w:p w14:paraId="4BC9DA66" w14:textId="77777777" w:rsidR="00624C7C" w:rsidRDefault="00624C7C" w:rsidP="00BD3ACF">
            <w:r w:rsidRPr="00A57E90">
              <w:t>Provide a brief description of any lessons learned or areas for improvement demonstrated from the case example and how these could be applied or addressed for future service delivery.</w:t>
            </w:r>
          </w:p>
          <w:p w14:paraId="19CC45FC" w14:textId="77777777" w:rsidR="00624C7C" w:rsidRDefault="00624C7C" w:rsidP="00BD3ACF"/>
        </w:tc>
        <w:tc>
          <w:tcPr>
            <w:tcW w:w="2901" w:type="pct"/>
          </w:tcPr>
          <w:p w14:paraId="4CA5A099" w14:textId="77777777" w:rsidR="00624C7C" w:rsidRPr="0039132C" w:rsidRDefault="00624C7C">
            <w:pPr>
              <w:cnfStyle w:val="000000000000" w:firstRow="0" w:lastRow="0" w:firstColumn="0" w:lastColumn="0" w:oddVBand="0" w:evenVBand="0" w:oddHBand="0" w:evenHBand="0" w:firstRowFirstColumn="0" w:firstRowLastColumn="0" w:lastRowFirstColumn="0" w:lastRowLastColumn="0"/>
            </w:pPr>
          </w:p>
        </w:tc>
      </w:tr>
      <w:tr w:rsidR="00624C7C" w:rsidRPr="0039132C" w14:paraId="780DBE47" w14:textId="77777777">
        <w:tc>
          <w:tcPr>
            <w:cnfStyle w:val="001000000000" w:firstRow="0" w:lastRow="0" w:firstColumn="1" w:lastColumn="0" w:oddVBand="0" w:evenVBand="0" w:oddHBand="0" w:evenHBand="0" w:firstRowFirstColumn="0" w:firstRowLastColumn="0" w:lastRowFirstColumn="0" w:lastRowLastColumn="0"/>
            <w:tcW w:w="5000" w:type="pct"/>
            <w:gridSpan w:val="2"/>
          </w:tcPr>
          <w:p w14:paraId="1DEA73BA" w14:textId="77777777" w:rsidR="00624C7C" w:rsidRPr="00A57E90" w:rsidRDefault="00624C7C">
            <w:pPr>
              <w:rPr>
                <w:b w:val="0"/>
              </w:rPr>
            </w:pPr>
            <w:r w:rsidRPr="00A57E90">
              <w:t>Additional information:</w:t>
            </w:r>
          </w:p>
          <w:p w14:paraId="08154B8B" w14:textId="116BCDD8" w:rsidR="00624C7C" w:rsidRPr="006C0B83" w:rsidRDefault="00624C7C">
            <w:r w:rsidRPr="00454F60">
              <w:t xml:space="preserve">Please use the space below to provide any additional information you feel is relevant and has not been covered elsewhere. </w:t>
            </w:r>
          </w:p>
          <w:p w14:paraId="33FFD150" w14:textId="77777777" w:rsidR="00624C7C" w:rsidRPr="0039132C" w:rsidRDefault="00624C7C"/>
        </w:tc>
      </w:tr>
    </w:tbl>
    <w:p w14:paraId="745B3B74" w14:textId="77777777" w:rsidR="006C0B83" w:rsidRDefault="006C0B83" w:rsidP="00F5072E">
      <w:pPr>
        <w:pStyle w:val="Heading2"/>
        <w:sectPr w:rsidR="006C0B83" w:rsidSect="00A8585D">
          <w:headerReference w:type="first" r:id="rId55"/>
          <w:pgSz w:w="11906" w:h="16838" w:code="9"/>
          <w:pgMar w:top="1440" w:right="1021" w:bottom="1440" w:left="1021" w:header="709" w:footer="641" w:gutter="0"/>
          <w:cols w:space="708"/>
          <w:titlePg/>
          <w:docGrid w:linePitch="360"/>
        </w:sectPr>
      </w:pPr>
    </w:p>
    <w:p w14:paraId="799934B4" w14:textId="4A16B940" w:rsidR="00F04035" w:rsidRDefault="001D50C3" w:rsidP="00A4283A">
      <w:pPr>
        <w:pStyle w:val="Heading1"/>
        <w:spacing w:after="0"/>
      </w:pPr>
      <w:bookmarkStart w:id="72" w:name="_Ref234229803"/>
      <w:bookmarkStart w:id="73" w:name="_Ref234229813"/>
      <w:bookmarkStart w:id="74" w:name="_Ref234229945"/>
      <w:bookmarkStart w:id="75" w:name="_Ref234311427"/>
      <w:bookmarkStart w:id="76" w:name="_Toc237597674"/>
      <w:r>
        <w:lastRenderedPageBreak/>
        <w:t xml:space="preserve">Appendix </w:t>
      </w:r>
      <w:r w:rsidR="00BD1494">
        <w:t>C</w:t>
      </w:r>
      <w:r>
        <w:t xml:space="preserve">: </w:t>
      </w:r>
      <w:r w:rsidR="001904F1">
        <w:t xml:space="preserve">Evaluation </w:t>
      </w:r>
      <w:r w:rsidR="00F8652F">
        <w:t>Rubrics</w:t>
      </w:r>
      <w:bookmarkEnd w:id="72"/>
      <w:bookmarkEnd w:id="73"/>
      <w:bookmarkEnd w:id="74"/>
      <w:bookmarkEnd w:id="75"/>
      <w:bookmarkEnd w:id="76"/>
    </w:p>
    <w:p w14:paraId="1E8FABE1" w14:textId="4E30D73E" w:rsidR="008374A0" w:rsidRPr="008374A0" w:rsidRDefault="00853931" w:rsidP="00A4283A">
      <w:pPr>
        <w:pStyle w:val="Heading2"/>
        <w:spacing w:before="0" w:after="0"/>
      </w:pPr>
      <w:bookmarkStart w:id="77" w:name="_Toc237597675"/>
      <w:r w:rsidRPr="007823F6">
        <w:t>Client Voice</w:t>
      </w:r>
      <w:bookmarkEnd w:id="77"/>
    </w:p>
    <w:tbl>
      <w:tblPr>
        <w:tblStyle w:val="GridTable1Light-Accent1"/>
        <w:tblW w:w="5000" w:type="pct"/>
        <w:tblLook w:val="0420" w:firstRow="1" w:lastRow="0" w:firstColumn="0" w:lastColumn="0" w:noHBand="0" w:noVBand="1"/>
      </w:tblPr>
      <w:tblGrid>
        <w:gridCol w:w="1551"/>
        <w:gridCol w:w="3265"/>
        <w:gridCol w:w="3524"/>
        <w:gridCol w:w="3524"/>
        <w:gridCol w:w="3524"/>
      </w:tblGrid>
      <w:tr w:rsidR="00CD0DCE" w:rsidRPr="00C879A1" w14:paraId="5C7CB54D" w14:textId="77777777" w:rsidTr="00C879A1">
        <w:trPr>
          <w:cnfStyle w:val="100000000000" w:firstRow="1" w:lastRow="0" w:firstColumn="0" w:lastColumn="0" w:oddVBand="0" w:evenVBand="0" w:oddHBand="0" w:evenHBand="0" w:firstRowFirstColumn="0" w:firstRowLastColumn="0" w:lastRowFirstColumn="0" w:lastRowLastColumn="0"/>
          <w:trHeight w:val="98"/>
        </w:trPr>
        <w:tc>
          <w:tcPr>
            <w:tcW w:w="5000" w:type="pct"/>
            <w:gridSpan w:val="5"/>
            <w:tcBorders>
              <w:bottom w:val="single" w:sz="4" w:space="0" w:color="00757B" w:themeColor="accent1" w:themeShade="BF"/>
            </w:tcBorders>
            <w:shd w:val="clear" w:color="auto" w:fill="004E52" w:themeFill="accent1" w:themeFillShade="80"/>
            <w:hideMark/>
          </w:tcPr>
          <w:p w14:paraId="0E8697DD" w14:textId="2073CD5D" w:rsidR="00CD0DCE" w:rsidRPr="00C879A1" w:rsidRDefault="00CD0DCE" w:rsidP="00DD46AB">
            <w:pPr>
              <w:spacing w:after="0"/>
              <w:rPr>
                <w:b w:val="0"/>
                <w:sz w:val="20"/>
                <w:szCs w:val="18"/>
              </w:rPr>
            </w:pPr>
            <w:r w:rsidRPr="00C879A1">
              <w:rPr>
                <w:sz w:val="20"/>
                <w:szCs w:val="18"/>
                <w:lang w:val="en-US"/>
              </w:rPr>
              <w:t>Evidence</w:t>
            </w:r>
            <w:r w:rsidR="000673D9" w:rsidRPr="00C879A1">
              <w:rPr>
                <w:b w:val="0"/>
                <w:bCs w:val="0"/>
                <w:sz w:val="20"/>
                <w:szCs w:val="18"/>
                <w:lang w:val="en-US"/>
              </w:rPr>
              <w:t xml:space="preserve">: Research and literature, </w:t>
            </w:r>
            <w:r w:rsidR="00851C47" w:rsidRPr="00C879A1">
              <w:rPr>
                <w:b w:val="0"/>
                <w:bCs w:val="0"/>
                <w:sz w:val="20"/>
                <w:szCs w:val="18"/>
                <w:lang w:val="en-US"/>
              </w:rPr>
              <w:t xml:space="preserve">policy documents, </w:t>
            </w:r>
            <w:r w:rsidR="009E2630" w:rsidRPr="00C879A1">
              <w:rPr>
                <w:b w:val="0"/>
                <w:bCs w:val="0"/>
                <w:sz w:val="20"/>
                <w:szCs w:val="18"/>
                <w:lang w:val="en-US"/>
              </w:rPr>
              <w:t xml:space="preserve">focus groups (service providers) </w:t>
            </w:r>
          </w:p>
        </w:tc>
      </w:tr>
      <w:tr w:rsidR="00CD0DCE" w:rsidRPr="00C879A1" w14:paraId="74EAE8E5" w14:textId="77777777" w:rsidTr="00C879A1">
        <w:trPr>
          <w:trHeight w:val="23"/>
        </w:trPr>
        <w:tc>
          <w:tcPr>
            <w:tcW w:w="504" w:type="pct"/>
            <w:tcBorders>
              <w:top w:val="single" w:sz="4" w:space="0" w:color="00757B" w:themeColor="accent1" w:themeShade="BF"/>
            </w:tcBorders>
            <w:hideMark/>
          </w:tcPr>
          <w:p w14:paraId="374437C5" w14:textId="77777777" w:rsidR="00CD0DCE" w:rsidRPr="00C879A1" w:rsidRDefault="00CD0DCE" w:rsidP="00DD46AB">
            <w:pPr>
              <w:spacing w:after="0"/>
              <w:rPr>
                <w:b/>
                <w:sz w:val="20"/>
                <w:szCs w:val="18"/>
              </w:rPr>
            </w:pPr>
            <w:r w:rsidRPr="00C879A1">
              <w:rPr>
                <w:b/>
                <w:sz w:val="20"/>
                <w:szCs w:val="18"/>
              </w:rPr>
              <w:t>Dimension</w:t>
            </w:r>
          </w:p>
        </w:tc>
        <w:tc>
          <w:tcPr>
            <w:tcW w:w="1061" w:type="pct"/>
            <w:tcBorders>
              <w:top w:val="single" w:sz="4" w:space="0" w:color="00757B" w:themeColor="accent1" w:themeShade="BF"/>
            </w:tcBorders>
            <w:hideMark/>
          </w:tcPr>
          <w:p w14:paraId="4F1C5084" w14:textId="77777777" w:rsidR="00CD0DCE" w:rsidRPr="00C879A1" w:rsidRDefault="00CD0DCE" w:rsidP="00DD46AB">
            <w:pPr>
              <w:spacing w:after="0"/>
              <w:rPr>
                <w:b/>
                <w:sz w:val="20"/>
                <w:szCs w:val="18"/>
              </w:rPr>
            </w:pPr>
            <w:r w:rsidRPr="00C879A1">
              <w:rPr>
                <w:b/>
                <w:sz w:val="20"/>
                <w:szCs w:val="18"/>
              </w:rPr>
              <w:t>No evidence</w:t>
            </w:r>
          </w:p>
        </w:tc>
        <w:tc>
          <w:tcPr>
            <w:tcW w:w="1145" w:type="pct"/>
            <w:tcBorders>
              <w:top w:val="single" w:sz="4" w:space="0" w:color="00757B" w:themeColor="accent1" w:themeShade="BF"/>
            </w:tcBorders>
            <w:hideMark/>
          </w:tcPr>
          <w:p w14:paraId="0C49AA87" w14:textId="77777777" w:rsidR="00CD0DCE" w:rsidRPr="00C879A1" w:rsidRDefault="00CD0DCE" w:rsidP="00DD46AB">
            <w:pPr>
              <w:spacing w:after="0"/>
              <w:rPr>
                <w:b/>
                <w:sz w:val="20"/>
                <w:szCs w:val="18"/>
              </w:rPr>
            </w:pPr>
            <w:r w:rsidRPr="00C879A1">
              <w:rPr>
                <w:b/>
                <w:sz w:val="20"/>
                <w:szCs w:val="18"/>
              </w:rPr>
              <w:t>Emerging</w:t>
            </w:r>
          </w:p>
        </w:tc>
        <w:tc>
          <w:tcPr>
            <w:tcW w:w="1145" w:type="pct"/>
            <w:tcBorders>
              <w:top w:val="single" w:sz="4" w:space="0" w:color="00757B" w:themeColor="accent1" w:themeShade="BF"/>
            </w:tcBorders>
            <w:hideMark/>
          </w:tcPr>
          <w:p w14:paraId="011FB6F7" w14:textId="77777777" w:rsidR="00CD0DCE" w:rsidRPr="00C879A1" w:rsidRDefault="00CD0DCE" w:rsidP="00DD46AB">
            <w:pPr>
              <w:spacing w:after="0"/>
              <w:rPr>
                <w:b/>
                <w:sz w:val="20"/>
                <w:szCs w:val="18"/>
              </w:rPr>
            </w:pPr>
            <w:r w:rsidRPr="00C879A1">
              <w:rPr>
                <w:b/>
                <w:sz w:val="20"/>
                <w:szCs w:val="18"/>
              </w:rPr>
              <w:t>Established</w:t>
            </w:r>
          </w:p>
        </w:tc>
        <w:tc>
          <w:tcPr>
            <w:tcW w:w="1145" w:type="pct"/>
            <w:tcBorders>
              <w:top w:val="single" w:sz="4" w:space="0" w:color="00757B" w:themeColor="accent1" w:themeShade="BF"/>
            </w:tcBorders>
            <w:hideMark/>
          </w:tcPr>
          <w:p w14:paraId="38BAE4DE" w14:textId="77777777" w:rsidR="00CD0DCE" w:rsidRPr="00C879A1" w:rsidRDefault="00CD0DCE" w:rsidP="00DD46AB">
            <w:pPr>
              <w:spacing w:after="0"/>
              <w:rPr>
                <w:b/>
                <w:sz w:val="20"/>
                <w:szCs w:val="18"/>
              </w:rPr>
            </w:pPr>
            <w:r w:rsidRPr="00C879A1">
              <w:rPr>
                <w:b/>
                <w:sz w:val="20"/>
                <w:szCs w:val="18"/>
              </w:rPr>
              <w:t>Embedded</w:t>
            </w:r>
          </w:p>
        </w:tc>
      </w:tr>
      <w:tr w:rsidR="00CD0DCE" w:rsidRPr="00C879A1" w14:paraId="0C250049" w14:textId="77777777" w:rsidTr="00C879A1">
        <w:trPr>
          <w:trHeight w:val="1840"/>
        </w:trPr>
        <w:tc>
          <w:tcPr>
            <w:tcW w:w="504" w:type="pct"/>
            <w:hideMark/>
          </w:tcPr>
          <w:p w14:paraId="72F59319" w14:textId="77777777" w:rsidR="00CD0DCE" w:rsidRPr="00C879A1" w:rsidRDefault="00CD0DCE" w:rsidP="00DD46AB">
            <w:pPr>
              <w:spacing w:after="0"/>
              <w:rPr>
                <w:b/>
                <w:sz w:val="20"/>
                <w:szCs w:val="18"/>
              </w:rPr>
            </w:pPr>
            <w:r w:rsidRPr="00C879A1">
              <w:rPr>
                <w:b/>
                <w:sz w:val="20"/>
                <w:szCs w:val="18"/>
              </w:rPr>
              <w:t>Accessible feedback channels</w:t>
            </w:r>
          </w:p>
        </w:tc>
        <w:tc>
          <w:tcPr>
            <w:tcW w:w="1061" w:type="pct"/>
            <w:hideMark/>
          </w:tcPr>
          <w:p w14:paraId="5219144D" w14:textId="77777777" w:rsidR="00CD0DCE" w:rsidRPr="00C879A1" w:rsidRDefault="00CD0DCE" w:rsidP="00DD46AB">
            <w:pPr>
              <w:spacing w:after="0"/>
              <w:rPr>
                <w:sz w:val="20"/>
                <w:szCs w:val="18"/>
              </w:rPr>
            </w:pPr>
            <w:r w:rsidRPr="00C879A1">
              <w:rPr>
                <w:sz w:val="20"/>
                <w:szCs w:val="18"/>
              </w:rPr>
              <w:t xml:space="preserve">There is little or no evidence that accessible feedback channels are in place or used. </w:t>
            </w:r>
          </w:p>
          <w:p w14:paraId="272CAF4E" w14:textId="77777777" w:rsidR="00CD0DCE" w:rsidRPr="00C879A1" w:rsidRDefault="00CD0DCE" w:rsidP="00DD46AB">
            <w:pPr>
              <w:spacing w:after="0"/>
              <w:rPr>
                <w:sz w:val="20"/>
                <w:szCs w:val="18"/>
              </w:rPr>
            </w:pPr>
            <w:r w:rsidRPr="00C879A1">
              <w:rPr>
                <w:sz w:val="20"/>
                <w:szCs w:val="18"/>
              </w:rPr>
              <w:t>Young carers and their support networks generally do not know how to give feedback, and staff rely on ad hoc, person</w:t>
            </w:r>
            <w:r w:rsidRPr="00C879A1">
              <w:rPr>
                <w:sz w:val="20"/>
                <w:szCs w:val="18"/>
              </w:rPr>
              <w:noBreakHyphen/>
              <w:t>dependent processes. No culturally safe or age</w:t>
            </w:r>
            <w:r w:rsidRPr="00C879A1">
              <w:rPr>
                <w:sz w:val="20"/>
                <w:szCs w:val="18"/>
              </w:rPr>
              <w:noBreakHyphen/>
              <w:t>appropriate feedback mechanisms are evident.</w:t>
            </w:r>
          </w:p>
        </w:tc>
        <w:tc>
          <w:tcPr>
            <w:tcW w:w="1145" w:type="pct"/>
            <w:hideMark/>
          </w:tcPr>
          <w:p w14:paraId="784E1B4C" w14:textId="77777777" w:rsidR="00CD0DCE" w:rsidRPr="00C879A1" w:rsidRDefault="00CD0DCE" w:rsidP="00DD46AB">
            <w:pPr>
              <w:spacing w:after="0"/>
              <w:rPr>
                <w:sz w:val="20"/>
                <w:szCs w:val="18"/>
              </w:rPr>
            </w:pPr>
            <w:r w:rsidRPr="00C879A1">
              <w:rPr>
                <w:sz w:val="20"/>
                <w:szCs w:val="18"/>
              </w:rPr>
              <w:t>There is mixed evidence about the accessibility of feedback channels. Some staff and young carers know how to give feedback, but pathways are limited, informal, or inconsistently used. Some youth</w:t>
            </w:r>
            <w:r w:rsidRPr="00C879A1">
              <w:rPr>
                <w:sz w:val="20"/>
                <w:szCs w:val="18"/>
              </w:rPr>
              <w:noBreakHyphen/>
              <w:t>friendly or culturally safe approaches exist, but these are not applied consistently across the program.</w:t>
            </w:r>
          </w:p>
        </w:tc>
        <w:tc>
          <w:tcPr>
            <w:tcW w:w="1145" w:type="pct"/>
            <w:hideMark/>
          </w:tcPr>
          <w:p w14:paraId="677A3C40" w14:textId="77777777" w:rsidR="00CD0DCE" w:rsidRPr="00C879A1" w:rsidRDefault="00CD0DCE" w:rsidP="00DD46AB">
            <w:pPr>
              <w:spacing w:after="0"/>
              <w:rPr>
                <w:sz w:val="20"/>
                <w:szCs w:val="18"/>
              </w:rPr>
            </w:pPr>
            <w:r w:rsidRPr="00C879A1">
              <w:rPr>
                <w:sz w:val="20"/>
                <w:szCs w:val="18"/>
              </w:rPr>
              <w:t>Data shows that most young carers and staff understand how to give feedback, and that channels are generally accessible and appropriate. Feedback processes are used across much of the program, though opportunities remain to expand options or strengthen consistency across sites and cohorts.</w:t>
            </w:r>
          </w:p>
        </w:tc>
        <w:tc>
          <w:tcPr>
            <w:tcW w:w="1145" w:type="pct"/>
            <w:hideMark/>
          </w:tcPr>
          <w:p w14:paraId="57665703" w14:textId="77777777" w:rsidR="00CD0DCE" w:rsidRPr="00C879A1" w:rsidRDefault="00CD0DCE" w:rsidP="00DD46AB">
            <w:pPr>
              <w:spacing w:after="0"/>
              <w:rPr>
                <w:sz w:val="20"/>
                <w:szCs w:val="18"/>
              </w:rPr>
            </w:pPr>
            <w:r w:rsidRPr="00C879A1">
              <w:rPr>
                <w:sz w:val="20"/>
                <w:szCs w:val="18"/>
              </w:rPr>
              <w:t>Consistent data across the program shows that young carers and their support networks can provide feedback easily through multiple youth</w:t>
            </w:r>
            <w:r w:rsidRPr="00C879A1">
              <w:rPr>
                <w:sz w:val="20"/>
                <w:szCs w:val="18"/>
              </w:rPr>
              <w:noBreakHyphen/>
              <w:t>friendly and culturally safe channels. These channels are well</w:t>
            </w:r>
            <w:r w:rsidRPr="00C879A1">
              <w:rPr>
                <w:sz w:val="20"/>
                <w:szCs w:val="18"/>
              </w:rPr>
              <w:noBreakHyphen/>
              <w:t>understood and routinely used by staff and young carers. Barriers to giving feedback are actively identified and reduced.</w:t>
            </w:r>
          </w:p>
        </w:tc>
      </w:tr>
      <w:tr w:rsidR="00CD0DCE" w:rsidRPr="00C879A1" w14:paraId="7E4DFD1E" w14:textId="77777777" w:rsidTr="00C879A1">
        <w:trPr>
          <w:trHeight w:val="1620"/>
        </w:trPr>
        <w:tc>
          <w:tcPr>
            <w:tcW w:w="504" w:type="pct"/>
            <w:hideMark/>
          </w:tcPr>
          <w:p w14:paraId="02889D1B" w14:textId="77777777" w:rsidR="00CD0DCE" w:rsidRPr="00C879A1" w:rsidRDefault="00CD0DCE" w:rsidP="00DD46AB">
            <w:pPr>
              <w:spacing w:after="0"/>
              <w:rPr>
                <w:b/>
                <w:sz w:val="20"/>
                <w:szCs w:val="18"/>
              </w:rPr>
            </w:pPr>
            <w:r w:rsidRPr="00C879A1">
              <w:rPr>
                <w:b/>
                <w:sz w:val="20"/>
                <w:szCs w:val="18"/>
              </w:rPr>
              <w:t>Consistent feedback capture</w:t>
            </w:r>
          </w:p>
        </w:tc>
        <w:tc>
          <w:tcPr>
            <w:tcW w:w="1061" w:type="pct"/>
            <w:hideMark/>
          </w:tcPr>
          <w:p w14:paraId="4DFFCB35" w14:textId="77777777" w:rsidR="00CD0DCE" w:rsidRPr="00C879A1" w:rsidRDefault="00CD0DCE" w:rsidP="00DD46AB">
            <w:pPr>
              <w:spacing w:after="0"/>
              <w:rPr>
                <w:sz w:val="20"/>
                <w:szCs w:val="18"/>
              </w:rPr>
            </w:pPr>
            <w:r w:rsidRPr="00C879A1">
              <w:rPr>
                <w:sz w:val="20"/>
                <w:szCs w:val="18"/>
              </w:rPr>
              <w:t>There is little or no evidence that feedback is recorded in a systematic way. Staff rely on memory or informal notes, and no program</w:t>
            </w:r>
            <w:r w:rsidRPr="00C879A1">
              <w:rPr>
                <w:sz w:val="20"/>
                <w:szCs w:val="18"/>
              </w:rPr>
              <w:noBreakHyphen/>
              <w:t>wide process exists to capture or retrieve feedback data.</w:t>
            </w:r>
          </w:p>
        </w:tc>
        <w:tc>
          <w:tcPr>
            <w:tcW w:w="1145" w:type="pct"/>
            <w:hideMark/>
          </w:tcPr>
          <w:p w14:paraId="69238526" w14:textId="77777777" w:rsidR="00CD0DCE" w:rsidRPr="00C879A1" w:rsidRDefault="00CD0DCE" w:rsidP="00DD46AB">
            <w:pPr>
              <w:spacing w:after="0"/>
              <w:rPr>
                <w:sz w:val="20"/>
                <w:szCs w:val="18"/>
              </w:rPr>
            </w:pPr>
            <w:r w:rsidRPr="00C879A1">
              <w:rPr>
                <w:sz w:val="20"/>
                <w:szCs w:val="18"/>
              </w:rPr>
              <w:t>There is mixed evidence of feedback being recorded. Some feedback is captured, but often inconsistently or incompletely, and practices vary across sites. Documentation focuses mainly on incidents or complaints, with limited detail about actions or follow</w:t>
            </w:r>
            <w:r w:rsidRPr="00C879A1">
              <w:rPr>
                <w:sz w:val="20"/>
                <w:szCs w:val="18"/>
              </w:rPr>
              <w:noBreakHyphen/>
              <w:t>up.</w:t>
            </w:r>
          </w:p>
        </w:tc>
        <w:tc>
          <w:tcPr>
            <w:tcW w:w="1145" w:type="pct"/>
            <w:hideMark/>
          </w:tcPr>
          <w:p w14:paraId="12B7EBEF" w14:textId="77777777" w:rsidR="00CD0DCE" w:rsidRPr="00C879A1" w:rsidRDefault="00CD0DCE" w:rsidP="00DD46AB">
            <w:pPr>
              <w:spacing w:after="0"/>
              <w:rPr>
                <w:sz w:val="20"/>
                <w:szCs w:val="18"/>
              </w:rPr>
            </w:pPr>
            <w:r w:rsidRPr="00C879A1">
              <w:rPr>
                <w:sz w:val="20"/>
                <w:szCs w:val="18"/>
              </w:rPr>
              <w:t>Data indicates that feedback is usually recorded and retrievable across most of the program. Actions and outcomes are documented in most cases, allowing the program to produce summaries and identify issues, though some inconsistencies remain in completeness or data quality.</w:t>
            </w:r>
          </w:p>
        </w:tc>
        <w:tc>
          <w:tcPr>
            <w:tcW w:w="1145" w:type="pct"/>
            <w:hideMark/>
          </w:tcPr>
          <w:p w14:paraId="34E2DD3B" w14:textId="77777777" w:rsidR="00CD0DCE" w:rsidRPr="00C879A1" w:rsidRDefault="00CD0DCE" w:rsidP="00DD46AB">
            <w:pPr>
              <w:spacing w:after="0"/>
              <w:rPr>
                <w:sz w:val="20"/>
                <w:szCs w:val="18"/>
              </w:rPr>
            </w:pPr>
            <w:r w:rsidRPr="00C879A1">
              <w:rPr>
                <w:sz w:val="20"/>
                <w:szCs w:val="18"/>
              </w:rPr>
              <w:t>Consistent data across the program shows that feedback is recorded reliably and in a way that captures themes, actions, outcomes, and communication preferences. Staff routinely document and update feedback, and data quality is monitored over time to support learning and improvement.</w:t>
            </w:r>
          </w:p>
        </w:tc>
      </w:tr>
      <w:tr w:rsidR="00CD0DCE" w:rsidRPr="00C879A1" w14:paraId="703BDEF3" w14:textId="77777777" w:rsidTr="00C879A1">
        <w:trPr>
          <w:trHeight w:val="771"/>
        </w:trPr>
        <w:tc>
          <w:tcPr>
            <w:tcW w:w="504" w:type="pct"/>
            <w:hideMark/>
          </w:tcPr>
          <w:p w14:paraId="10F45C31" w14:textId="77777777" w:rsidR="00CD0DCE" w:rsidRPr="00C879A1" w:rsidRDefault="00CD0DCE" w:rsidP="00DD46AB">
            <w:pPr>
              <w:spacing w:after="0"/>
              <w:rPr>
                <w:b/>
                <w:sz w:val="20"/>
                <w:szCs w:val="18"/>
              </w:rPr>
            </w:pPr>
            <w:r w:rsidRPr="00C879A1">
              <w:rPr>
                <w:b/>
                <w:sz w:val="20"/>
                <w:szCs w:val="18"/>
              </w:rPr>
              <w:t>Routine analysis and reporting</w:t>
            </w:r>
          </w:p>
        </w:tc>
        <w:tc>
          <w:tcPr>
            <w:tcW w:w="1061" w:type="pct"/>
            <w:hideMark/>
          </w:tcPr>
          <w:p w14:paraId="098173AF" w14:textId="77777777" w:rsidR="00CD0DCE" w:rsidRPr="00C879A1" w:rsidRDefault="00CD0DCE" w:rsidP="00DD46AB">
            <w:pPr>
              <w:spacing w:after="0"/>
              <w:rPr>
                <w:sz w:val="20"/>
                <w:szCs w:val="18"/>
              </w:rPr>
            </w:pPr>
            <w:r w:rsidRPr="00C879A1">
              <w:rPr>
                <w:sz w:val="20"/>
                <w:szCs w:val="18"/>
              </w:rPr>
              <w:t xml:space="preserve">There is little or no evidence of systematic analysis or reporting of feedback. No processes exist for reporting and identifying themes, trends, or recurring issues. </w:t>
            </w:r>
          </w:p>
        </w:tc>
        <w:tc>
          <w:tcPr>
            <w:tcW w:w="1145" w:type="pct"/>
            <w:hideMark/>
          </w:tcPr>
          <w:p w14:paraId="463FB6AC" w14:textId="77777777" w:rsidR="00CD0DCE" w:rsidRPr="00C879A1" w:rsidRDefault="00CD0DCE" w:rsidP="00DD46AB">
            <w:pPr>
              <w:spacing w:after="0"/>
              <w:rPr>
                <w:sz w:val="20"/>
                <w:szCs w:val="18"/>
              </w:rPr>
            </w:pPr>
            <w:r w:rsidRPr="00C879A1">
              <w:rPr>
                <w:sz w:val="20"/>
                <w:szCs w:val="18"/>
              </w:rPr>
              <w:t>There is mixed evidence of thematic analysis occurring. Reflection on feedback happens in some parts of the program but is inconsistent, informal, or reactive. Reporting is limited or irregular, and systemic issues are not always identified</w:t>
            </w:r>
          </w:p>
        </w:tc>
        <w:tc>
          <w:tcPr>
            <w:tcW w:w="1145" w:type="pct"/>
            <w:hideMark/>
          </w:tcPr>
          <w:p w14:paraId="154FC3DF" w14:textId="77777777" w:rsidR="00CD0DCE" w:rsidRPr="00C879A1" w:rsidRDefault="00CD0DCE" w:rsidP="00DD46AB">
            <w:pPr>
              <w:spacing w:after="0"/>
              <w:rPr>
                <w:sz w:val="20"/>
                <w:szCs w:val="18"/>
              </w:rPr>
            </w:pPr>
            <w:r w:rsidRPr="00C879A1">
              <w:rPr>
                <w:sz w:val="20"/>
                <w:szCs w:val="18"/>
              </w:rPr>
              <w:t>Data indicates that feedback is analysed periodically and reported to governance groups, including key themes, volumes, timeliness, and actions taken. Trend monitoring occurs, though opportunities remain for more regular analysis or stronger links to decision</w:t>
            </w:r>
            <w:r w:rsidRPr="00C879A1">
              <w:rPr>
                <w:sz w:val="20"/>
                <w:szCs w:val="18"/>
              </w:rPr>
              <w:noBreakHyphen/>
              <w:t>making.</w:t>
            </w:r>
          </w:p>
        </w:tc>
        <w:tc>
          <w:tcPr>
            <w:tcW w:w="1145" w:type="pct"/>
            <w:hideMark/>
          </w:tcPr>
          <w:p w14:paraId="3019FE41" w14:textId="77777777" w:rsidR="00CD0DCE" w:rsidRPr="00C879A1" w:rsidRDefault="00CD0DCE" w:rsidP="00DD46AB">
            <w:pPr>
              <w:spacing w:after="0"/>
              <w:rPr>
                <w:sz w:val="20"/>
                <w:szCs w:val="18"/>
              </w:rPr>
            </w:pPr>
            <w:r w:rsidRPr="00C879A1">
              <w:rPr>
                <w:sz w:val="20"/>
                <w:szCs w:val="18"/>
              </w:rPr>
              <w:t>Consistent data shows that feedback is analysed regularly and used as a key source of information. Reporting is timely, meaningful, and contributes to continuous improvement across the program, with clear visibility of trends, risks, and systemic issues.</w:t>
            </w:r>
          </w:p>
        </w:tc>
      </w:tr>
      <w:tr w:rsidR="00CD0DCE" w:rsidRPr="00C879A1" w14:paraId="6DBE9A66" w14:textId="77777777" w:rsidTr="00C879A1">
        <w:trPr>
          <w:trHeight w:val="1423"/>
        </w:trPr>
        <w:tc>
          <w:tcPr>
            <w:tcW w:w="504" w:type="pct"/>
            <w:hideMark/>
          </w:tcPr>
          <w:p w14:paraId="43E4FA3A" w14:textId="77777777" w:rsidR="00CD0DCE" w:rsidRPr="00C879A1" w:rsidRDefault="00CD0DCE" w:rsidP="00DD46AB">
            <w:pPr>
              <w:spacing w:after="0"/>
              <w:rPr>
                <w:b/>
                <w:sz w:val="20"/>
                <w:szCs w:val="18"/>
              </w:rPr>
            </w:pPr>
            <w:r w:rsidRPr="00C879A1">
              <w:rPr>
                <w:b/>
                <w:sz w:val="20"/>
                <w:szCs w:val="18"/>
              </w:rPr>
              <w:t>Implementing and closing feedback loops</w:t>
            </w:r>
          </w:p>
        </w:tc>
        <w:tc>
          <w:tcPr>
            <w:tcW w:w="1061" w:type="pct"/>
            <w:hideMark/>
          </w:tcPr>
          <w:p w14:paraId="426056EA" w14:textId="77777777" w:rsidR="00CD0DCE" w:rsidRPr="00C879A1" w:rsidRDefault="00CD0DCE" w:rsidP="00DD46AB">
            <w:pPr>
              <w:spacing w:after="0"/>
              <w:rPr>
                <w:sz w:val="20"/>
                <w:szCs w:val="18"/>
              </w:rPr>
            </w:pPr>
            <w:r w:rsidRPr="00C879A1">
              <w:rPr>
                <w:sz w:val="20"/>
                <w:szCs w:val="18"/>
              </w:rPr>
              <w:t xml:space="preserve">There is little or no evidence that feedback is acknowledged or leads to change. Young carers rarely receive updates or explanations, and protections from negative consequences are unclear. Serious issue pathways are either absent or not functioning in practice. </w:t>
            </w:r>
          </w:p>
        </w:tc>
        <w:tc>
          <w:tcPr>
            <w:tcW w:w="1145" w:type="pct"/>
            <w:hideMark/>
          </w:tcPr>
          <w:p w14:paraId="04F332AB" w14:textId="77777777" w:rsidR="00CD0DCE" w:rsidRPr="00C879A1" w:rsidRDefault="00CD0DCE" w:rsidP="00DD46AB">
            <w:pPr>
              <w:spacing w:after="0"/>
              <w:rPr>
                <w:sz w:val="20"/>
                <w:szCs w:val="18"/>
              </w:rPr>
            </w:pPr>
            <w:r w:rsidRPr="00C879A1">
              <w:rPr>
                <w:sz w:val="20"/>
                <w:szCs w:val="18"/>
              </w:rPr>
              <w:t>There is mixed evidence of the program responding to feedback. Some issues are acknowledged or acted on, but links between feedback and change are not always clear. Escalation pathways exist but are not well understood or consistently applied.</w:t>
            </w:r>
          </w:p>
        </w:tc>
        <w:tc>
          <w:tcPr>
            <w:tcW w:w="1145" w:type="pct"/>
            <w:hideMark/>
          </w:tcPr>
          <w:p w14:paraId="00EB6D91" w14:textId="77777777" w:rsidR="00CD0DCE" w:rsidRPr="00C879A1" w:rsidRDefault="00CD0DCE" w:rsidP="00DD46AB">
            <w:pPr>
              <w:spacing w:after="0"/>
              <w:rPr>
                <w:sz w:val="20"/>
                <w:szCs w:val="18"/>
              </w:rPr>
            </w:pPr>
            <w:r w:rsidRPr="00C879A1">
              <w:rPr>
                <w:sz w:val="20"/>
                <w:szCs w:val="18"/>
              </w:rPr>
              <w:t>Data shows that feedback often leads to changes, and that acknowledgements, updates, and explanations are usually provided. Communication preferences are generally respected, and escalation routes for serious issues are clear and used when required.</w:t>
            </w:r>
          </w:p>
        </w:tc>
        <w:tc>
          <w:tcPr>
            <w:tcW w:w="1145" w:type="pct"/>
            <w:hideMark/>
          </w:tcPr>
          <w:p w14:paraId="62D703EE" w14:textId="77777777" w:rsidR="00CD0DCE" w:rsidRPr="00C879A1" w:rsidRDefault="00CD0DCE" w:rsidP="00DD46AB">
            <w:pPr>
              <w:spacing w:after="0"/>
              <w:rPr>
                <w:sz w:val="20"/>
                <w:szCs w:val="18"/>
              </w:rPr>
            </w:pPr>
            <w:r w:rsidRPr="00C879A1">
              <w:rPr>
                <w:sz w:val="20"/>
                <w:szCs w:val="18"/>
              </w:rPr>
              <w:t>Consistent data across the program shows that feedback is acknowledged, acted on, and reported back in a youth</w:t>
            </w:r>
            <w:r w:rsidRPr="00C879A1">
              <w:rPr>
                <w:sz w:val="20"/>
                <w:szCs w:val="18"/>
              </w:rPr>
              <w:noBreakHyphen/>
              <w:t>safe and transparent manner. Young carers receive updates and explanations. Serious issues are escalated appropriately and reliably.</w:t>
            </w:r>
          </w:p>
        </w:tc>
      </w:tr>
    </w:tbl>
    <w:p w14:paraId="254B48AF" w14:textId="36997586" w:rsidR="00853931" w:rsidRPr="007823F6" w:rsidRDefault="00853931" w:rsidP="00C879A1">
      <w:pPr>
        <w:pStyle w:val="Heading2"/>
        <w:spacing w:before="0" w:after="120"/>
      </w:pPr>
      <w:bookmarkStart w:id="78" w:name="_Toc237597676"/>
      <w:r w:rsidRPr="007823F6">
        <w:lastRenderedPageBreak/>
        <w:t>Integration</w:t>
      </w:r>
      <w:bookmarkEnd w:id="78"/>
    </w:p>
    <w:tbl>
      <w:tblPr>
        <w:tblStyle w:val="GridTable1Light-Accent1"/>
        <w:tblW w:w="5000" w:type="pct"/>
        <w:tblLook w:val="0420" w:firstRow="1" w:lastRow="0" w:firstColumn="0" w:lastColumn="0" w:noHBand="0" w:noVBand="1"/>
      </w:tblPr>
      <w:tblGrid>
        <w:gridCol w:w="1552"/>
        <w:gridCol w:w="3459"/>
        <w:gridCol w:w="3459"/>
        <w:gridCol w:w="3459"/>
        <w:gridCol w:w="3459"/>
      </w:tblGrid>
      <w:tr w:rsidR="00EE1FE8" w:rsidRPr="00EE1FE8" w14:paraId="2656E083" w14:textId="77777777" w:rsidTr="00C879A1">
        <w:trPr>
          <w:cnfStyle w:val="100000000000" w:firstRow="1" w:lastRow="0" w:firstColumn="0" w:lastColumn="0" w:oddVBand="0" w:evenVBand="0" w:oddHBand="0" w:evenHBand="0" w:firstRowFirstColumn="0" w:firstRowLastColumn="0" w:lastRowFirstColumn="0" w:lastRowLastColumn="0"/>
          <w:trHeight w:val="158"/>
        </w:trPr>
        <w:tc>
          <w:tcPr>
            <w:tcW w:w="5000" w:type="pct"/>
            <w:gridSpan w:val="5"/>
            <w:tcBorders>
              <w:bottom w:val="single" w:sz="4" w:space="0" w:color="00757B" w:themeColor="accent1" w:themeShade="BF"/>
            </w:tcBorders>
            <w:shd w:val="clear" w:color="auto" w:fill="004E52" w:themeFill="accent1" w:themeFillShade="80"/>
            <w:hideMark/>
          </w:tcPr>
          <w:p w14:paraId="2A374B77" w14:textId="4D9A19BF" w:rsidR="00EE1FE8" w:rsidRPr="00EE1FE8" w:rsidRDefault="00EE1FE8" w:rsidP="00C879A1">
            <w:pPr>
              <w:spacing w:after="120"/>
              <w:rPr>
                <w:sz w:val="20"/>
                <w:szCs w:val="18"/>
              </w:rPr>
            </w:pPr>
            <w:r w:rsidRPr="00EE1FE8">
              <w:rPr>
                <w:sz w:val="20"/>
                <w:szCs w:val="18"/>
                <w:lang w:val="en-US"/>
              </w:rPr>
              <w:t>Evidence:</w:t>
            </w:r>
            <w:r w:rsidR="00710733">
              <w:rPr>
                <w:sz w:val="20"/>
                <w:szCs w:val="18"/>
                <w:lang w:val="en-US"/>
              </w:rPr>
              <w:t xml:space="preserve"> Literature review, program data (R2D2), focus groups</w:t>
            </w:r>
            <w:r w:rsidR="007F6D4E">
              <w:rPr>
                <w:sz w:val="20"/>
                <w:szCs w:val="18"/>
                <w:lang w:val="en-US"/>
              </w:rPr>
              <w:t xml:space="preserve"> (service providers</w:t>
            </w:r>
            <w:r w:rsidR="00555BE0">
              <w:rPr>
                <w:sz w:val="20"/>
                <w:szCs w:val="18"/>
                <w:lang w:val="en-US"/>
              </w:rPr>
              <w:t xml:space="preserve"> and</w:t>
            </w:r>
            <w:r w:rsidR="007F6D4E">
              <w:rPr>
                <w:sz w:val="20"/>
                <w:szCs w:val="18"/>
                <w:lang w:val="en-US"/>
              </w:rPr>
              <w:t xml:space="preserve"> D</w:t>
            </w:r>
            <w:r w:rsidR="00555BE0">
              <w:rPr>
                <w:sz w:val="20"/>
                <w:szCs w:val="18"/>
                <w:lang w:val="en-US"/>
              </w:rPr>
              <w:t>HS)</w:t>
            </w:r>
            <w:r w:rsidR="00710733">
              <w:rPr>
                <w:sz w:val="20"/>
                <w:szCs w:val="18"/>
                <w:lang w:val="en-US"/>
              </w:rPr>
              <w:t>, case studies, surveys</w:t>
            </w:r>
            <w:r w:rsidRPr="00EE1FE8">
              <w:rPr>
                <w:sz w:val="20"/>
                <w:szCs w:val="18"/>
                <w:lang w:val="en-US"/>
              </w:rPr>
              <w:t xml:space="preserve"> </w:t>
            </w:r>
            <w:r w:rsidR="009B76C1">
              <w:rPr>
                <w:sz w:val="20"/>
                <w:szCs w:val="18"/>
                <w:lang w:val="en-US"/>
              </w:rPr>
              <w:t>(service providers, DHS</w:t>
            </w:r>
            <w:r w:rsidR="00846CAB">
              <w:rPr>
                <w:b w:val="0"/>
                <w:bCs w:val="0"/>
                <w:sz w:val="20"/>
                <w:szCs w:val="18"/>
                <w:lang w:val="en-US"/>
              </w:rPr>
              <w:t xml:space="preserve">, </w:t>
            </w:r>
            <w:r w:rsidR="009B76C1">
              <w:rPr>
                <w:sz w:val="20"/>
                <w:szCs w:val="18"/>
                <w:lang w:val="en-US"/>
              </w:rPr>
              <w:t>stakeholders</w:t>
            </w:r>
            <w:r w:rsidR="00846CAB">
              <w:rPr>
                <w:b w:val="0"/>
                <w:bCs w:val="0"/>
                <w:sz w:val="20"/>
                <w:szCs w:val="18"/>
                <w:lang w:val="en-US"/>
              </w:rPr>
              <w:t xml:space="preserve"> and lived experience</w:t>
            </w:r>
            <w:r w:rsidR="009B76C1">
              <w:rPr>
                <w:sz w:val="20"/>
                <w:szCs w:val="18"/>
                <w:lang w:val="en-US"/>
              </w:rPr>
              <w:t xml:space="preserve">) </w:t>
            </w:r>
          </w:p>
        </w:tc>
      </w:tr>
      <w:tr w:rsidR="00EE1FE8" w:rsidRPr="00EE1FE8" w14:paraId="3864525D" w14:textId="77777777" w:rsidTr="00C879A1">
        <w:trPr>
          <w:trHeight w:val="23"/>
        </w:trPr>
        <w:tc>
          <w:tcPr>
            <w:tcW w:w="504" w:type="pct"/>
            <w:tcBorders>
              <w:top w:val="single" w:sz="4" w:space="0" w:color="00757B" w:themeColor="accent1" w:themeShade="BF"/>
            </w:tcBorders>
            <w:hideMark/>
          </w:tcPr>
          <w:p w14:paraId="6DEFBD1E" w14:textId="77777777" w:rsidR="00EE1FE8" w:rsidRPr="00EE1FE8" w:rsidRDefault="00EE1FE8" w:rsidP="00C879A1">
            <w:pPr>
              <w:spacing w:after="120"/>
              <w:rPr>
                <w:sz w:val="20"/>
                <w:szCs w:val="18"/>
              </w:rPr>
            </w:pPr>
            <w:r w:rsidRPr="00EE1FE8">
              <w:rPr>
                <w:b/>
                <w:bCs/>
                <w:i/>
                <w:iCs/>
                <w:sz w:val="20"/>
                <w:szCs w:val="18"/>
              </w:rPr>
              <w:t>Dimension</w:t>
            </w:r>
          </w:p>
        </w:tc>
        <w:tc>
          <w:tcPr>
            <w:tcW w:w="1124" w:type="pct"/>
            <w:tcBorders>
              <w:top w:val="single" w:sz="4" w:space="0" w:color="00757B" w:themeColor="accent1" w:themeShade="BF"/>
            </w:tcBorders>
            <w:hideMark/>
          </w:tcPr>
          <w:p w14:paraId="213720F3" w14:textId="77777777" w:rsidR="00EE1FE8" w:rsidRPr="00EE1FE8" w:rsidRDefault="00EE1FE8" w:rsidP="00C879A1">
            <w:pPr>
              <w:spacing w:after="120"/>
              <w:rPr>
                <w:sz w:val="20"/>
                <w:szCs w:val="18"/>
              </w:rPr>
            </w:pPr>
            <w:r w:rsidRPr="00EE1FE8">
              <w:rPr>
                <w:b/>
                <w:bCs/>
                <w:sz w:val="20"/>
                <w:szCs w:val="18"/>
              </w:rPr>
              <w:t>No evidence</w:t>
            </w:r>
          </w:p>
        </w:tc>
        <w:tc>
          <w:tcPr>
            <w:tcW w:w="1124" w:type="pct"/>
            <w:tcBorders>
              <w:top w:val="single" w:sz="4" w:space="0" w:color="00757B" w:themeColor="accent1" w:themeShade="BF"/>
            </w:tcBorders>
            <w:hideMark/>
          </w:tcPr>
          <w:p w14:paraId="5AF7BB81" w14:textId="77777777" w:rsidR="00EE1FE8" w:rsidRPr="00EE1FE8" w:rsidRDefault="00EE1FE8" w:rsidP="00C879A1">
            <w:pPr>
              <w:spacing w:after="120"/>
              <w:rPr>
                <w:sz w:val="20"/>
                <w:szCs w:val="18"/>
              </w:rPr>
            </w:pPr>
            <w:r w:rsidRPr="00EE1FE8">
              <w:rPr>
                <w:b/>
                <w:bCs/>
                <w:sz w:val="20"/>
                <w:szCs w:val="18"/>
              </w:rPr>
              <w:t>Emerging</w:t>
            </w:r>
          </w:p>
        </w:tc>
        <w:tc>
          <w:tcPr>
            <w:tcW w:w="1124" w:type="pct"/>
            <w:tcBorders>
              <w:top w:val="single" w:sz="4" w:space="0" w:color="00757B" w:themeColor="accent1" w:themeShade="BF"/>
            </w:tcBorders>
            <w:hideMark/>
          </w:tcPr>
          <w:p w14:paraId="6CE12AAA" w14:textId="77777777" w:rsidR="00EE1FE8" w:rsidRPr="00EE1FE8" w:rsidRDefault="00EE1FE8" w:rsidP="00C879A1">
            <w:pPr>
              <w:spacing w:after="120"/>
              <w:rPr>
                <w:sz w:val="20"/>
                <w:szCs w:val="18"/>
              </w:rPr>
            </w:pPr>
            <w:r w:rsidRPr="00EE1FE8">
              <w:rPr>
                <w:b/>
                <w:bCs/>
                <w:sz w:val="20"/>
                <w:szCs w:val="18"/>
              </w:rPr>
              <w:t>Established</w:t>
            </w:r>
          </w:p>
        </w:tc>
        <w:tc>
          <w:tcPr>
            <w:tcW w:w="1124" w:type="pct"/>
            <w:tcBorders>
              <w:top w:val="single" w:sz="4" w:space="0" w:color="00757B" w:themeColor="accent1" w:themeShade="BF"/>
            </w:tcBorders>
            <w:hideMark/>
          </w:tcPr>
          <w:p w14:paraId="152E9DB1" w14:textId="77777777" w:rsidR="00EE1FE8" w:rsidRPr="00EE1FE8" w:rsidRDefault="00EE1FE8" w:rsidP="00C879A1">
            <w:pPr>
              <w:spacing w:after="120"/>
              <w:rPr>
                <w:sz w:val="20"/>
                <w:szCs w:val="18"/>
              </w:rPr>
            </w:pPr>
            <w:r w:rsidRPr="00EE1FE8">
              <w:rPr>
                <w:b/>
                <w:bCs/>
                <w:sz w:val="20"/>
                <w:szCs w:val="18"/>
              </w:rPr>
              <w:t>Embedded</w:t>
            </w:r>
          </w:p>
        </w:tc>
      </w:tr>
      <w:tr w:rsidR="00EE1FE8" w:rsidRPr="00EE1FE8" w14:paraId="5BB117E6" w14:textId="77777777" w:rsidTr="00C879A1">
        <w:trPr>
          <w:trHeight w:val="971"/>
        </w:trPr>
        <w:tc>
          <w:tcPr>
            <w:tcW w:w="504" w:type="pct"/>
            <w:hideMark/>
          </w:tcPr>
          <w:p w14:paraId="7BB88310" w14:textId="77777777" w:rsidR="00EE1FE8" w:rsidRPr="0065469C" w:rsidRDefault="00EE1FE8" w:rsidP="00C879A1">
            <w:pPr>
              <w:spacing w:after="120"/>
              <w:rPr>
                <w:b/>
                <w:sz w:val="20"/>
                <w:szCs w:val="18"/>
              </w:rPr>
            </w:pPr>
            <w:r w:rsidRPr="0065469C">
              <w:rPr>
                <w:b/>
                <w:i/>
                <w:sz w:val="20"/>
                <w:szCs w:val="18"/>
              </w:rPr>
              <w:t>Reliable referral pathways (internal &amp; external)</w:t>
            </w:r>
          </w:p>
        </w:tc>
        <w:tc>
          <w:tcPr>
            <w:tcW w:w="1124" w:type="pct"/>
            <w:hideMark/>
          </w:tcPr>
          <w:p w14:paraId="7088EF60" w14:textId="77777777" w:rsidR="00EE1FE8" w:rsidRPr="00EE1FE8" w:rsidRDefault="00EE1FE8" w:rsidP="00C879A1">
            <w:pPr>
              <w:spacing w:after="120"/>
              <w:rPr>
                <w:sz w:val="20"/>
                <w:szCs w:val="18"/>
              </w:rPr>
            </w:pPr>
            <w:r w:rsidRPr="00EE1FE8">
              <w:rPr>
                <w:sz w:val="20"/>
                <w:szCs w:val="18"/>
              </w:rPr>
              <w:t>There is little or no evidence of functioning referral pathways. Referrals rely heavily on individual staff, with no clear processes or visible transition supports.</w:t>
            </w:r>
          </w:p>
        </w:tc>
        <w:tc>
          <w:tcPr>
            <w:tcW w:w="1124" w:type="pct"/>
            <w:hideMark/>
          </w:tcPr>
          <w:p w14:paraId="50542BBD" w14:textId="77777777" w:rsidR="00EE1FE8" w:rsidRPr="00EE1FE8" w:rsidRDefault="00EE1FE8" w:rsidP="00C879A1">
            <w:pPr>
              <w:spacing w:after="120"/>
              <w:rPr>
                <w:sz w:val="20"/>
                <w:szCs w:val="18"/>
              </w:rPr>
            </w:pPr>
            <w:r w:rsidRPr="00EE1FE8">
              <w:rPr>
                <w:sz w:val="20"/>
                <w:szCs w:val="18"/>
              </w:rPr>
              <w:t>There is mixed evidence of referral processes. Some parts of the program use shared forms or processes, but referrals often depend on individual relationships and are not applied consistently.</w:t>
            </w:r>
          </w:p>
        </w:tc>
        <w:tc>
          <w:tcPr>
            <w:tcW w:w="1124" w:type="pct"/>
            <w:hideMark/>
          </w:tcPr>
          <w:p w14:paraId="481EC0DC" w14:textId="0ED74CE3" w:rsidR="00EE1FE8" w:rsidRPr="00EE1FE8" w:rsidRDefault="00EE1FE8" w:rsidP="00C879A1">
            <w:pPr>
              <w:spacing w:after="120"/>
              <w:rPr>
                <w:sz w:val="20"/>
                <w:szCs w:val="18"/>
              </w:rPr>
            </w:pPr>
            <w:r w:rsidRPr="00EE1FE8">
              <w:rPr>
                <w:sz w:val="20"/>
                <w:szCs w:val="18"/>
              </w:rPr>
              <w:t>Referral pathways are documented and generally understood, with consistent use across most of the program. Shared forms and processes support referrals, and basic monitoring helps identify where pathways are working well or breaking down</w:t>
            </w:r>
            <w:r w:rsidR="00C9576F">
              <w:rPr>
                <w:sz w:val="20"/>
                <w:szCs w:val="18"/>
              </w:rPr>
              <w:t>.</w:t>
            </w:r>
          </w:p>
        </w:tc>
        <w:tc>
          <w:tcPr>
            <w:tcW w:w="1124" w:type="pct"/>
            <w:hideMark/>
          </w:tcPr>
          <w:p w14:paraId="5ED99189" w14:textId="77777777" w:rsidR="00EE1FE8" w:rsidRPr="00EE1FE8" w:rsidRDefault="00EE1FE8" w:rsidP="00C879A1">
            <w:pPr>
              <w:spacing w:after="120"/>
              <w:rPr>
                <w:sz w:val="20"/>
                <w:szCs w:val="18"/>
              </w:rPr>
            </w:pPr>
            <w:r w:rsidRPr="00EE1FE8">
              <w:rPr>
                <w:sz w:val="20"/>
                <w:szCs w:val="18"/>
              </w:rPr>
              <w:t>Consistent data shows clear, reliable referral pathways that operate across regions and remain stable despite staff turnover. Shared tools and agreed processes support referrals, and pathway performance is monitored and improved over time.</w:t>
            </w:r>
          </w:p>
        </w:tc>
      </w:tr>
      <w:tr w:rsidR="00EE1FE8" w:rsidRPr="00EE1FE8" w14:paraId="011548A3" w14:textId="77777777" w:rsidTr="00C879A1">
        <w:trPr>
          <w:trHeight w:val="748"/>
        </w:trPr>
        <w:tc>
          <w:tcPr>
            <w:tcW w:w="504" w:type="pct"/>
            <w:hideMark/>
          </w:tcPr>
          <w:p w14:paraId="33EEB84F" w14:textId="77777777" w:rsidR="00EE1FE8" w:rsidRPr="0065469C" w:rsidRDefault="00EE1FE8" w:rsidP="00C879A1">
            <w:pPr>
              <w:spacing w:after="120"/>
              <w:rPr>
                <w:b/>
                <w:sz w:val="20"/>
                <w:szCs w:val="18"/>
              </w:rPr>
            </w:pPr>
            <w:r w:rsidRPr="0065469C">
              <w:rPr>
                <w:b/>
                <w:i/>
                <w:sz w:val="20"/>
                <w:szCs w:val="18"/>
              </w:rPr>
              <w:t>Strong program visibility &amp; awareness in the service system</w:t>
            </w:r>
          </w:p>
        </w:tc>
        <w:tc>
          <w:tcPr>
            <w:tcW w:w="1124" w:type="pct"/>
            <w:hideMark/>
          </w:tcPr>
          <w:p w14:paraId="68217BCC" w14:textId="77777777" w:rsidR="00EE1FE8" w:rsidRPr="00EE1FE8" w:rsidRDefault="00EE1FE8" w:rsidP="00C879A1">
            <w:pPr>
              <w:spacing w:after="120"/>
              <w:rPr>
                <w:sz w:val="20"/>
                <w:szCs w:val="18"/>
              </w:rPr>
            </w:pPr>
            <w:r w:rsidRPr="00EE1FE8">
              <w:rPr>
                <w:sz w:val="20"/>
                <w:szCs w:val="18"/>
              </w:rPr>
              <w:t>There is little or no evidence that services know what the program does or how to refer. Messaging is inconsistent or absent, and no systematic outreach or monitoring occurs.</w:t>
            </w:r>
          </w:p>
        </w:tc>
        <w:tc>
          <w:tcPr>
            <w:tcW w:w="1124" w:type="pct"/>
            <w:hideMark/>
          </w:tcPr>
          <w:p w14:paraId="67973DCA" w14:textId="77777777" w:rsidR="00EE1FE8" w:rsidRPr="00EE1FE8" w:rsidRDefault="00EE1FE8" w:rsidP="00C879A1">
            <w:pPr>
              <w:spacing w:after="120"/>
              <w:rPr>
                <w:sz w:val="20"/>
                <w:szCs w:val="18"/>
              </w:rPr>
            </w:pPr>
            <w:r w:rsidRPr="00EE1FE8">
              <w:rPr>
                <w:sz w:val="20"/>
                <w:szCs w:val="18"/>
              </w:rPr>
              <w:t>There is mixed evidence of awareness. Some materials exist and outreach occurs, but efforts are inconsistent and awareness varies across services.</w:t>
            </w:r>
          </w:p>
        </w:tc>
        <w:tc>
          <w:tcPr>
            <w:tcW w:w="1124" w:type="pct"/>
            <w:hideMark/>
          </w:tcPr>
          <w:p w14:paraId="302A51D0" w14:textId="77777777" w:rsidR="00EE1FE8" w:rsidRPr="00EE1FE8" w:rsidRDefault="00EE1FE8" w:rsidP="00C879A1">
            <w:pPr>
              <w:spacing w:after="120"/>
              <w:rPr>
                <w:sz w:val="20"/>
                <w:szCs w:val="18"/>
              </w:rPr>
            </w:pPr>
            <w:r w:rsidRPr="00EE1FE8">
              <w:rPr>
                <w:sz w:val="20"/>
                <w:szCs w:val="18"/>
              </w:rPr>
              <w:t>Consistent messaging and materials help build awareness across major parts of the service system. Referral patterns and partner feedback show reasonable understanding, though some gaps remain.</w:t>
            </w:r>
          </w:p>
        </w:tc>
        <w:tc>
          <w:tcPr>
            <w:tcW w:w="1124" w:type="pct"/>
            <w:hideMark/>
          </w:tcPr>
          <w:p w14:paraId="629173D3" w14:textId="77777777" w:rsidR="00EE1FE8" w:rsidRPr="00EE1FE8" w:rsidRDefault="00EE1FE8" w:rsidP="00C879A1">
            <w:pPr>
              <w:spacing w:after="120"/>
              <w:rPr>
                <w:sz w:val="20"/>
                <w:szCs w:val="18"/>
              </w:rPr>
            </w:pPr>
            <w:r w:rsidRPr="00EE1FE8">
              <w:rPr>
                <w:sz w:val="20"/>
                <w:szCs w:val="18"/>
              </w:rPr>
              <w:t>Program awareness is strong and stable across the service system, supported by a deliberate outreach strategy. Referral patterns show broad understanding of the program, and weaker areas are strengthened through targeted engagement.</w:t>
            </w:r>
          </w:p>
        </w:tc>
      </w:tr>
      <w:tr w:rsidR="00EE1FE8" w:rsidRPr="00EE1FE8" w14:paraId="19F51093" w14:textId="77777777" w:rsidTr="00C879A1">
        <w:trPr>
          <w:trHeight w:val="1644"/>
        </w:trPr>
        <w:tc>
          <w:tcPr>
            <w:tcW w:w="504" w:type="pct"/>
            <w:hideMark/>
          </w:tcPr>
          <w:p w14:paraId="289046AB" w14:textId="77777777" w:rsidR="00EE1FE8" w:rsidRPr="0065469C" w:rsidRDefault="00EE1FE8" w:rsidP="00C879A1">
            <w:pPr>
              <w:spacing w:after="120"/>
              <w:rPr>
                <w:b/>
                <w:sz w:val="20"/>
                <w:szCs w:val="18"/>
              </w:rPr>
            </w:pPr>
            <w:r w:rsidRPr="0065469C">
              <w:rPr>
                <w:b/>
                <w:i/>
                <w:sz w:val="20"/>
                <w:szCs w:val="18"/>
              </w:rPr>
              <w:t>Coordinated identification &amp; first response to young carers</w:t>
            </w:r>
          </w:p>
        </w:tc>
        <w:tc>
          <w:tcPr>
            <w:tcW w:w="1124" w:type="pct"/>
            <w:hideMark/>
          </w:tcPr>
          <w:p w14:paraId="41F3E377" w14:textId="20C5C7B0" w:rsidR="00EE1FE8" w:rsidRPr="00EE1FE8" w:rsidRDefault="00EE1FE8" w:rsidP="00C879A1">
            <w:pPr>
              <w:spacing w:after="120"/>
              <w:rPr>
                <w:sz w:val="20"/>
                <w:szCs w:val="18"/>
              </w:rPr>
            </w:pPr>
            <w:r w:rsidRPr="00EE1FE8">
              <w:rPr>
                <w:sz w:val="20"/>
                <w:szCs w:val="18"/>
              </w:rPr>
              <w:t>There is little or no evidence of a shared approach</w:t>
            </w:r>
            <w:r w:rsidR="008F3778">
              <w:rPr>
                <w:sz w:val="20"/>
                <w:szCs w:val="18"/>
              </w:rPr>
              <w:t xml:space="preserve"> across the program and</w:t>
            </w:r>
            <w:r w:rsidR="00F47551">
              <w:rPr>
                <w:sz w:val="20"/>
                <w:szCs w:val="18"/>
              </w:rPr>
              <w:t xml:space="preserve"> the</w:t>
            </w:r>
            <w:r w:rsidR="008F3778">
              <w:rPr>
                <w:sz w:val="20"/>
                <w:szCs w:val="18"/>
              </w:rPr>
              <w:t xml:space="preserve"> system</w:t>
            </w:r>
            <w:r w:rsidRPr="00EE1FE8">
              <w:rPr>
                <w:sz w:val="20"/>
                <w:szCs w:val="18"/>
              </w:rPr>
              <w:t>. Identification is ad hoc, entry points are inconsistent, and there is no structured coordination at first response.</w:t>
            </w:r>
          </w:p>
        </w:tc>
        <w:tc>
          <w:tcPr>
            <w:tcW w:w="1124" w:type="pct"/>
            <w:hideMark/>
          </w:tcPr>
          <w:p w14:paraId="446A2D4D" w14:textId="77777777" w:rsidR="00EE1FE8" w:rsidRPr="00EE1FE8" w:rsidRDefault="00EE1FE8" w:rsidP="00C879A1">
            <w:pPr>
              <w:spacing w:after="120"/>
              <w:rPr>
                <w:sz w:val="20"/>
                <w:szCs w:val="18"/>
              </w:rPr>
            </w:pPr>
            <w:r w:rsidRPr="00EE1FE8">
              <w:rPr>
                <w:sz w:val="20"/>
                <w:szCs w:val="18"/>
              </w:rPr>
              <w:t>There is mixed evidence of identification or coordinated first response. Some staff recognise young carers and respond well, but practice varies and coordination only occurs in some complex cases.</w:t>
            </w:r>
          </w:p>
        </w:tc>
        <w:tc>
          <w:tcPr>
            <w:tcW w:w="1124" w:type="pct"/>
            <w:hideMark/>
          </w:tcPr>
          <w:p w14:paraId="3858B5B2" w14:textId="77777777" w:rsidR="00EE1FE8" w:rsidRPr="00EE1FE8" w:rsidRDefault="00EE1FE8" w:rsidP="00C879A1">
            <w:pPr>
              <w:spacing w:after="120"/>
              <w:rPr>
                <w:sz w:val="20"/>
                <w:szCs w:val="18"/>
              </w:rPr>
            </w:pPr>
            <w:r w:rsidRPr="00EE1FE8">
              <w:rPr>
                <w:sz w:val="20"/>
                <w:szCs w:val="18"/>
              </w:rPr>
              <w:t>A shared approach to identification and first response is mostly applied. Responses are generally timely and coordinated, and handovers usually include clear responsibilities and workable consent processes.</w:t>
            </w:r>
          </w:p>
        </w:tc>
        <w:tc>
          <w:tcPr>
            <w:tcW w:w="1124" w:type="pct"/>
            <w:hideMark/>
          </w:tcPr>
          <w:p w14:paraId="3E3F3585" w14:textId="5C7080EB" w:rsidR="00EE1FE8" w:rsidRPr="00EE1FE8" w:rsidRDefault="00EE1FE8" w:rsidP="00C879A1">
            <w:pPr>
              <w:spacing w:after="120"/>
              <w:rPr>
                <w:sz w:val="20"/>
                <w:szCs w:val="18"/>
              </w:rPr>
            </w:pPr>
            <w:r w:rsidRPr="00EE1FE8">
              <w:rPr>
                <w:sz w:val="20"/>
                <w:szCs w:val="18"/>
              </w:rPr>
              <w:t>Identification and first response are consistent across the program</w:t>
            </w:r>
            <w:r w:rsidR="0086279D">
              <w:rPr>
                <w:sz w:val="20"/>
                <w:szCs w:val="18"/>
              </w:rPr>
              <w:t xml:space="preserve"> and</w:t>
            </w:r>
            <w:r w:rsidR="0060075E">
              <w:rPr>
                <w:sz w:val="20"/>
                <w:szCs w:val="18"/>
              </w:rPr>
              <w:t xml:space="preserve"> </w:t>
            </w:r>
            <w:r w:rsidR="00F47551">
              <w:rPr>
                <w:sz w:val="20"/>
                <w:szCs w:val="18"/>
              </w:rPr>
              <w:t xml:space="preserve">the </w:t>
            </w:r>
            <w:r w:rsidR="008F3778">
              <w:rPr>
                <w:sz w:val="20"/>
                <w:szCs w:val="18"/>
              </w:rPr>
              <w:t>system</w:t>
            </w:r>
            <w:r w:rsidRPr="00EE1FE8">
              <w:rPr>
                <w:sz w:val="20"/>
                <w:szCs w:val="18"/>
              </w:rPr>
              <w:t>, with shared expectations understood by key entry points. Warm referrals, youth</w:t>
            </w:r>
            <w:r w:rsidRPr="00EE1FE8">
              <w:rPr>
                <w:sz w:val="20"/>
                <w:szCs w:val="18"/>
              </w:rPr>
              <w:noBreakHyphen/>
              <w:t>safe consent, and dependable coordination are routine, even in complex cases.</w:t>
            </w:r>
          </w:p>
        </w:tc>
      </w:tr>
      <w:tr w:rsidR="00EE1FE8" w:rsidRPr="00EE1FE8" w14:paraId="07057C43" w14:textId="77777777" w:rsidTr="00C879A1">
        <w:trPr>
          <w:trHeight w:val="1587"/>
        </w:trPr>
        <w:tc>
          <w:tcPr>
            <w:tcW w:w="504" w:type="pct"/>
            <w:hideMark/>
          </w:tcPr>
          <w:p w14:paraId="6989A866" w14:textId="77777777" w:rsidR="00EE1FE8" w:rsidRPr="0065469C" w:rsidRDefault="00EE1FE8" w:rsidP="00C879A1">
            <w:pPr>
              <w:spacing w:after="120"/>
              <w:rPr>
                <w:b/>
                <w:sz w:val="20"/>
                <w:szCs w:val="18"/>
              </w:rPr>
            </w:pPr>
            <w:r w:rsidRPr="0065469C">
              <w:rPr>
                <w:b/>
                <w:i/>
                <w:sz w:val="20"/>
                <w:szCs w:val="18"/>
              </w:rPr>
              <w:t>System</w:t>
            </w:r>
            <w:r w:rsidRPr="0065469C">
              <w:rPr>
                <w:b/>
                <w:i/>
                <w:sz w:val="20"/>
                <w:szCs w:val="18"/>
              </w:rPr>
              <w:noBreakHyphen/>
              <w:t>wide integration (program role in the system)</w:t>
            </w:r>
          </w:p>
        </w:tc>
        <w:tc>
          <w:tcPr>
            <w:tcW w:w="1124" w:type="pct"/>
            <w:hideMark/>
          </w:tcPr>
          <w:p w14:paraId="610E3874" w14:textId="77777777" w:rsidR="00EE1FE8" w:rsidRPr="00EE1FE8" w:rsidRDefault="00EE1FE8" w:rsidP="00C879A1">
            <w:pPr>
              <w:spacing w:after="120"/>
              <w:rPr>
                <w:sz w:val="20"/>
                <w:szCs w:val="18"/>
              </w:rPr>
            </w:pPr>
            <w:r w:rsidRPr="00EE1FE8">
              <w:rPr>
                <w:sz w:val="20"/>
                <w:szCs w:val="18"/>
              </w:rPr>
              <w:t>There is little or no evidence the program’s role is understood in the system. No functional mechanisms support integration, and transitions or pathways are not actively developed</w:t>
            </w:r>
          </w:p>
        </w:tc>
        <w:tc>
          <w:tcPr>
            <w:tcW w:w="1124" w:type="pct"/>
            <w:hideMark/>
          </w:tcPr>
          <w:p w14:paraId="7998AD74" w14:textId="77777777" w:rsidR="00EE1FE8" w:rsidRPr="00EE1FE8" w:rsidRDefault="00EE1FE8" w:rsidP="00C879A1">
            <w:pPr>
              <w:spacing w:after="120"/>
              <w:rPr>
                <w:sz w:val="20"/>
                <w:szCs w:val="18"/>
              </w:rPr>
            </w:pPr>
            <w:r w:rsidRPr="00EE1FE8">
              <w:rPr>
                <w:sz w:val="20"/>
                <w:szCs w:val="18"/>
              </w:rPr>
              <w:t>There is mixed evidence of system understanding. Some services recognise the program’s role, and early integration mechanisms exist, but coordination is sporadic and heavily relationship</w:t>
            </w:r>
            <w:r w:rsidRPr="00EE1FE8">
              <w:rPr>
                <w:sz w:val="20"/>
                <w:szCs w:val="18"/>
              </w:rPr>
              <w:noBreakHyphen/>
              <w:t>based.</w:t>
            </w:r>
          </w:p>
        </w:tc>
        <w:tc>
          <w:tcPr>
            <w:tcW w:w="1124" w:type="pct"/>
            <w:hideMark/>
          </w:tcPr>
          <w:p w14:paraId="714329E2" w14:textId="77777777" w:rsidR="00EE1FE8" w:rsidRPr="00EE1FE8" w:rsidRDefault="00EE1FE8" w:rsidP="00C879A1">
            <w:pPr>
              <w:spacing w:after="120"/>
              <w:rPr>
                <w:sz w:val="20"/>
                <w:szCs w:val="18"/>
              </w:rPr>
            </w:pPr>
            <w:r w:rsidRPr="00EE1FE8">
              <w:rPr>
                <w:sz w:val="20"/>
                <w:szCs w:val="18"/>
              </w:rPr>
              <w:t>The program’s role is generally understood, and integration is supported by functional processes used across most of the program. Evidence shows coordination at multiple levels and active work on improving system transitions.</w:t>
            </w:r>
          </w:p>
        </w:tc>
        <w:tc>
          <w:tcPr>
            <w:tcW w:w="1124" w:type="pct"/>
            <w:hideMark/>
          </w:tcPr>
          <w:p w14:paraId="38AAAEED" w14:textId="77777777" w:rsidR="00EE1FE8" w:rsidRPr="00EE1FE8" w:rsidRDefault="00EE1FE8" w:rsidP="00C879A1">
            <w:pPr>
              <w:spacing w:after="120"/>
              <w:rPr>
                <w:sz w:val="20"/>
                <w:szCs w:val="18"/>
              </w:rPr>
            </w:pPr>
            <w:r w:rsidRPr="00EE1FE8">
              <w:rPr>
                <w:sz w:val="20"/>
                <w:szCs w:val="18"/>
              </w:rPr>
              <w:t>Consistent data shows the program’s role is well</w:t>
            </w:r>
            <w:r w:rsidRPr="00EE1FE8">
              <w:rPr>
                <w:sz w:val="20"/>
                <w:szCs w:val="18"/>
              </w:rPr>
              <w:noBreakHyphen/>
              <w:t xml:space="preserve">defined and embedded across the service system. Integration occurs across micro, </w:t>
            </w:r>
            <w:proofErr w:type="spellStart"/>
            <w:r w:rsidRPr="00EE1FE8">
              <w:rPr>
                <w:sz w:val="20"/>
                <w:szCs w:val="18"/>
              </w:rPr>
              <w:t>meso</w:t>
            </w:r>
            <w:proofErr w:type="spellEnd"/>
            <w:r w:rsidRPr="00EE1FE8">
              <w:rPr>
                <w:sz w:val="20"/>
                <w:szCs w:val="18"/>
              </w:rPr>
              <w:t>, and macro levels, supported by stable processes and shared expectations, and performance is monitored to improve system pathways.</w:t>
            </w:r>
          </w:p>
        </w:tc>
      </w:tr>
    </w:tbl>
    <w:p w14:paraId="37F7AE99" w14:textId="44CDAFF6" w:rsidR="00796A96" w:rsidRPr="007823F6" w:rsidRDefault="008107D4" w:rsidP="00C879A1">
      <w:pPr>
        <w:pStyle w:val="Heading2"/>
        <w:spacing w:before="0" w:after="120"/>
      </w:pPr>
      <w:bookmarkStart w:id="79" w:name="_Toc237597677"/>
      <w:r w:rsidRPr="007823F6">
        <w:lastRenderedPageBreak/>
        <w:t>Reach and Impact</w:t>
      </w:r>
      <w:bookmarkEnd w:id="79"/>
    </w:p>
    <w:tbl>
      <w:tblPr>
        <w:tblStyle w:val="GridTable1Light-Accent1"/>
        <w:tblW w:w="5000" w:type="pct"/>
        <w:tblLook w:val="0420" w:firstRow="1" w:lastRow="0" w:firstColumn="0" w:lastColumn="0" w:noHBand="0" w:noVBand="1"/>
      </w:tblPr>
      <w:tblGrid>
        <w:gridCol w:w="1552"/>
        <w:gridCol w:w="3459"/>
        <w:gridCol w:w="3459"/>
        <w:gridCol w:w="3459"/>
        <w:gridCol w:w="3459"/>
      </w:tblGrid>
      <w:tr w:rsidR="0065469C" w:rsidRPr="00C879A1" w14:paraId="3221E194" w14:textId="77777777" w:rsidTr="00C879A1">
        <w:trPr>
          <w:cnfStyle w:val="100000000000" w:firstRow="1" w:lastRow="0" w:firstColumn="0" w:lastColumn="0" w:oddVBand="0" w:evenVBand="0" w:oddHBand="0" w:evenHBand="0" w:firstRowFirstColumn="0" w:firstRowLastColumn="0" w:lastRowFirstColumn="0" w:lastRowLastColumn="0"/>
          <w:trHeight w:val="18"/>
        </w:trPr>
        <w:tc>
          <w:tcPr>
            <w:tcW w:w="5000" w:type="pct"/>
            <w:gridSpan w:val="5"/>
            <w:tcBorders>
              <w:bottom w:val="single" w:sz="4" w:space="0" w:color="00757B" w:themeColor="accent1" w:themeShade="BF"/>
            </w:tcBorders>
            <w:shd w:val="clear" w:color="auto" w:fill="004E52" w:themeFill="accent1" w:themeFillShade="80"/>
            <w:hideMark/>
          </w:tcPr>
          <w:p w14:paraId="2788473E" w14:textId="5F597C4F" w:rsidR="0065469C" w:rsidRPr="00C879A1" w:rsidRDefault="0065469C" w:rsidP="00C879A1">
            <w:pPr>
              <w:spacing w:after="120"/>
              <w:rPr>
                <w:color w:val="FFFFFF" w:themeColor="background1"/>
                <w:sz w:val="20"/>
                <w:szCs w:val="18"/>
              </w:rPr>
            </w:pPr>
            <w:r w:rsidRPr="00C879A1">
              <w:rPr>
                <w:color w:val="FFFFFF" w:themeColor="background1"/>
                <w:sz w:val="20"/>
                <w:szCs w:val="18"/>
                <w:lang w:val="en-US"/>
              </w:rPr>
              <w:t xml:space="preserve">Evidence: </w:t>
            </w:r>
            <w:r w:rsidR="009B76C1" w:rsidRPr="00C879A1">
              <w:rPr>
                <w:color w:val="FFFFFF" w:themeColor="background1"/>
                <w:sz w:val="20"/>
                <w:szCs w:val="18"/>
                <w:lang w:val="en-US"/>
              </w:rPr>
              <w:t xml:space="preserve">Program data (R2D2), </w:t>
            </w:r>
            <w:r w:rsidR="008E6735" w:rsidRPr="00C879A1">
              <w:rPr>
                <w:color w:val="FFFFFF" w:themeColor="background1"/>
                <w:sz w:val="20"/>
                <w:szCs w:val="18"/>
                <w:lang w:val="en-US"/>
              </w:rPr>
              <w:t>focus groups</w:t>
            </w:r>
            <w:r w:rsidR="00846CAB" w:rsidRPr="00C879A1">
              <w:rPr>
                <w:b w:val="0"/>
                <w:bCs w:val="0"/>
                <w:color w:val="FFFFFF" w:themeColor="background1"/>
                <w:sz w:val="20"/>
                <w:szCs w:val="18"/>
                <w:lang w:val="en-US"/>
              </w:rPr>
              <w:t xml:space="preserve"> (service providers and participants)</w:t>
            </w:r>
            <w:r w:rsidR="008E6735" w:rsidRPr="00C879A1">
              <w:rPr>
                <w:color w:val="FFFFFF" w:themeColor="background1"/>
                <w:sz w:val="20"/>
                <w:szCs w:val="18"/>
                <w:lang w:val="en-US"/>
              </w:rPr>
              <w:t>, survey</w:t>
            </w:r>
            <w:r w:rsidR="00846CAB" w:rsidRPr="00C879A1">
              <w:rPr>
                <w:b w:val="0"/>
                <w:bCs w:val="0"/>
                <w:color w:val="FFFFFF" w:themeColor="background1"/>
                <w:sz w:val="20"/>
                <w:szCs w:val="18"/>
                <w:lang w:val="en-US"/>
              </w:rPr>
              <w:t xml:space="preserve"> (participants), case studies </w:t>
            </w:r>
          </w:p>
        </w:tc>
      </w:tr>
      <w:tr w:rsidR="0065469C" w:rsidRPr="00C879A1" w14:paraId="2405DBE9" w14:textId="77777777" w:rsidTr="00C879A1">
        <w:trPr>
          <w:trHeight w:val="23"/>
        </w:trPr>
        <w:tc>
          <w:tcPr>
            <w:tcW w:w="504" w:type="pct"/>
            <w:tcBorders>
              <w:top w:val="single" w:sz="4" w:space="0" w:color="00757B" w:themeColor="accent1" w:themeShade="BF"/>
            </w:tcBorders>
            <w:hideMark/>
          </w:tcPr>
          <w:p w14:paraId="58D7AC40" w14:textId="77777777" w:rsidR="0065469C" w:rsidRPr="00C879A1" w:rsidRDefault="0065469C" w:rsidP="00C879A1">
            <w:pPr>
              <w:spacing w:after="120"/>
              <w:rPr>
                <w:sz w:val="20"/>
                <w:szCs w:val="18"/>
              </w:rPr>
            </w:pPr>
            <w:r w:rsidRPr="00C879A1">
              <w:rPr>
                <w:b/>
                <w:bCs/>
                <w:sz w:val="20"/>
                <w:szCs w:val="18"/>
              </w:rPr>
              <w:t>Dimension</w:t>
            </w:r>
          </w:p>
        </w:tc>
        <w:tc>
          <w:tcPr>
            <w:tcW w:w="1124" w:type="pct"/>
            <w:tcBorders>
              <w:top w:val="single" w:sz="4" w:space="0" w:color="00757B" w:themeColor="accent1" w:themeShade="BF"/>
            </w:tcBorders>
            <w:hideMark/>
          </w:tcPr>
          <w:p w14:paraId="64F80A02" w14:textId="77777777" w:rsidR="0065469C" w:rsidRPr="00C879A1" w:rsidRDefault="0065469C" w:rsidP="00C879A1">
            <w:pPr>
              <w:spacing w:after="120"/>
              <w:rPr>
                <w:sz w:val="20"/>
                <w:szCs w:val="18"/>
              </w:rPr>
            </w:pPr>
            <w:r w:rsidRPr="00C879A1">
              <w:rPr>
                <w:b/>
                <w:bCs/>
                <w:sz w:val="20"/>
                <w:szCs w:val="18"/>
              </w:rPr>
              <w:t>No evidence</w:t>
            </w:r>
          </w:p>
        </w:tc>
        <w:tc>
          <w:tcPr>
            <w:tcW w:w="1124" w:type="pct"/>
            <w:tcBorders>
              <w:top w:val="single" w:sz="4" w:space="0" w:color="00757B" w:themeColor="accent1" w:themeShade="BF"/>
            </w:tcBorders>
            <w:hideMark/>
          </w:tcPr>
          <w:p w14:paraId="1AA4EB1C" w14:textId="77777777" w:rsidR="0065469C" w:rsidRPr="00C879A1" w:rsidRDefault="0065469C" w:rsidP="00C879A1">
            <w:pPr>
              <w:spacing w:after="120"/>
              <w:rPr>
                <w:sz w:val="20"/>
                <w:szCs w:val="18"/>
              </w:rPr>
            </w:pPr>
            <w:r w:rsidRPr="00C879A1">
              <w:rPr>
                <w:b/>
                <w:bCs/>
                <w:sz w:val="20"/>
                <w:szCs w:val="18"/>
              </w:rPr>
              <w:t>Emerging</w:t>
            </w:r>
          </w:p>
        </w:tc>
        <w:tc>
          <w:tcPr>
            <w:tcW w:w="1124" w:type="pct"/>
            <w:tcBorders>
              <w:top w:val="single" w:sz="4" w:space="0" w:color="00757B" w:themeColor="accent1" w:themeShade="BF"/>
            </w:tcBorders>
            <w:hideMark/>
          </w:tcPr>
          <w:p w14:paraId="43DC58BA" w14:textId="77777777" w:rsidR="0065469C" w:rsidRPr="00C879A1" w:rsidRDefault="0065469C" w:rsidP="00C879A1">
            <w:pPr>
              <w:spacing w:after="120"/>
              <w:rPr>
                <w:sz w:val="20"/>
                <w:szCs w:val="18"/>
              </w:rPr>
            </w:pPr>
            <w:r w:rsidRPr="00C879A1">
              <w:rPr>
                <w:b/>
                <w:bCs/>
                <w:sz w:val="20"/>
                <w:szCs w:val="18"/>
              </w:rPr>
              <w:t>Established</w:t>
            </w:r>
          </w:p>
        </w:tc>
        <w:tc>
          <w:tcPr>
            <w:tcW w:w="1124" w:type="pct"/>
            <w:tcBorders>
              <w:top w:val="single" w:sz="4" w:space="0" w:color="00757B" w:themeColor="accent1" w:themeShade="BF"/>
            </w:tcBorders>
            <w:hideMark/>
          </w:tcPr>
          <w:p w14:paraId="7744C350" w14:textId="77777777" w:rsidR="0065469C" w:rsidRPr="00C879A1" w:rsidRDefault="0065469C" w:rsidP="00C879A1">
            <w:pPr>
              <w:spacing w:after="120"/>
              <w:rPr>
                <w:sz w:val="20"/>
                <w:szCs w:val="18"/>
              </w:rPr>
            </w:pPr>
            <w:r w:rsidRPr="00C879A1">
              <w:rPr>
                <w:b/>
                <w:bCs/>
                <w:sz w:val="20"/>
                <w:szCs w:val="18"/>
              </w:rPr>
              <w:t>Embedded</w:t>
            </w:r>
          </w:p>
        </w:tc>
      </w:tr>
      <w:tr w:rsidR="0065469C" w:rsidRPr="00C879A1" w14:paraId="36E0954A" w14:textId="77777777" w:rsidTr="00C879A1">
        <w:trPr>
          <w:trHeight w:val="164"/>
        </w:trPr>
        <w:tc>
          <w:tcPr>
            <w:tcW w:w="504" w:type="pct"/>
            <w:hideMark/>
          </w:tcPr>
          <w:p w14:paraId="0FD23943" w14:textId="77777777" w:rsidR="0065469C" w:rsidRPr="00C879A1" w:rsidRDefault="0065469C" w:rsidP="00C879A1">
            <w:pPr>
              <w:spacing w:after="120"/>
              <w:rPr>
                <w:b/>
                <w:bCs/>
                <w:sz w:val="20"/>
                <w:szCs w:val="18"/>
              </w:rPr>
            </w:pPr>
            <w:r w:rsidRPr="00C879A1">
              <w:rPr>
                <w:b/>
                <w:bCs/>
                <w:sz w:val="20"/>
                <w:szCs w:val="18"/>
              </w:rPr>
              <w:t>Broad reach &amp; equity of program</w:t>
            </w:r>
          </w:p>
        </w:tc>
        <w:tc>
          <w:tcPr>
            <w:tcW w:w="1124" w:type="pct"/>
            <w:hideMark/>
          </w:tcPr>
          <w:p w14:paraId="0EEB7AFC" w14:textId="77777777" w:rsidR="0065469C" w:rsidRPr="00C879A1" w:rsidRDefault="0065469C" w:rsidP="00C879A1">
            <w:pPr>
              <w:spacing w:after="120"/>
              <w:rPr>
                <w:sz w:val="20"/>
                <w:szCs w:val="18"/>
              </w:rPr>
            </w:pPr>
            <w:r w:rsidRPr="00C879A1">
              <w:rPr>
                <w:sz w:val="20"/>
                <w:szCs w:val="18"/>
              </w:rPr>
              <w:t>Data shows the program is not reaching its intended population, with clear access gaps and persistent inequities across priority groups</w:t>
            </w:r>
          </w:p>
        </w:tc>
        <w:tc>
          <w:tcPr>
            <w:tcW w:w="1124" w:type="pct"/>
            <w:hideMark/>
          </w:tcPr>
          <w:p w14:paraId="7AD9DF7F" w14:textId="77777777" w:rsidR="0065469C" w:rsidRPr="00C879A1" w:rsidRDefault="0065469C" w:rsidP="00C879A1">
            <w:pPr>
              <w:spacing w:after="120"/>
              <w:rPr>
                <w:sz w:val="20"/>
                <w:szCs w:val="18"/>
              </w:rPr>
            </w:pPr>
            <w:r w:rsidRPr="00C879A1">
              <w:rPr>
                <w:sz w:val="20"/>
                <w:szCs w:val="18"/>
              </w:rPr>
              <w:t>Evidence indicates partial and inconsistent reach into intended groups, with early but uneven efforts to reduce access barriers for priority cohorts</w:t>
            </w:r>
          </w:p>
        </w:tc>
        <w:tc>
          <w:tcPr>
            <w:tcW w:w="1124" w:type="pct"/>
            <w:hideMark/>
          </w:tcPr>
          <w:p w14:paraId="1360160F" w14:textId="77777777" w:rsidR="0065469C" w:rsidRPr="00C879A1" w:rsidRDefault="0065469C" w:rsidP="00C879A1">
            <w:pPr>
              <w:spacing w:after="120"/>
              <w:rPr>
                <w:sz w:val="20"/>
                <w:szCs w:val="18"/>
              </w:rPr>
            </w:pPr>
            <w:r w:rsidRPr="00C879A1">
              <w:rPr>
                <w:sz w:val="20"/>
                <w:szCs w:val="18"/>
              </w:rPr>
              <w:t>Program reaches most intended groups, with active strategies improving inclusive and equitable participation</w:t>
            </w:r>
          </w:p>
        </w:tc>
        <w:tc>
          <w:tcPr>
            <w:tcW w:w="1124" w:type="pct"/>
            <w:hideMark/>
          </w:tcPr>
          <w:p w14:paraId="683AE7EE" w14:textId="77777777" w:rsidR="0065469C" w:rsidRPr="00C879A1" w:rsidRDefault="0065469C" w:rsidP="00C879A1">
            <w:pPr>
              <w:spacing w:after="120"/>
              <w:rPr>
                <w:sz w:val="20"/>
                <w:szCs w:val="18"/>
              </w:rPr>
            </w:pPr>
            <w:r w:rsidRPr="00C879A1">
              <w:rPr>
                <w:sz w:val="20"/>
                <w:szCs w:val="18"/>
              </w:rPr>
              <w:t>Program achieves strong and sustained reach into all intended groups, including hard</w:t>
            </w:r>
            <w:r w:rsidRPr="00C879A1">
              <w:rPr>
                <w:sz w:val="20"/>
                <w:szCs w:val="18"/>
              </w:rPr>
              <w:noBreakHyphen/>
              <w:t>to</w:t>
            </w:r>
            <w:r w:rsidRPr="00C879A1">
              <w:rPr>
                <w:sz w:val="20"/>
                <w:szCs w:val="18"/>
              </w:rPr>
              <w:noBreakHyphen/>
              <w:t>reach cohorts. Equity considerations drive outreach and referral pathways, producing consistent and inclusive participation patterns. </w:t>
            </w:r>
          </w:p>
        </w:tc>
      </w:tr>
      <w:tr w:rsidR="0065469C" w:rsidRPr="00C879A1" w14:paraId="53460513" w14:textId="77777777" w:rsidTr="00C879A1">
        <w:trPr>
          <w:trHeight w:val="18"/>
        </w:trPr>
        <w:tc>
          <w:tcPr>
            <w:tcW w:w="504" w:type="pct"/>
            <w:hideMark/>
          </w:tcPr>
          <w:p w14:paraId="60CC0D13" w14:textId="77777777" w:rsidR="0065469C" w:rsidRPr="00C879A1" w:rsidRDefault="0065469C" w:rsidP="00C879A1">
            <w:pPr>
              <w:spacing w:after="120"/>
              <w:rPr>
                <w:b/>
                <w:bCs/>
                <w:sz w:val="20"/>
                <w:szCs w:val="18"/>
              </w:rPr>
            </w:pPr>
            <w:r w:rsidRPr="00C879A1">
              <w:rPr>
                <w:b/>
                <w:bCs/>
                <w:sz w:val="20"/>
                <w:szCs w:val="18"/>
              </w:rPr>
              <w:t>Meaningful outcomes &amp; impact</w:t>
            </w:r>
          </w:p>
        </w:tc>
        <w:tc>
          <w:tcPr>
            <w:tcW w:w="1124" w:type="pct"/>
            <w:hideMark/>
          </w:tcPr>
          <w:p w14:paraId="0F1E7FE6" w14:textId="77777777" w:rsidR="0065469C" w:rsidRPr="00C879A1" w:rsidRDefault="0065469C" w:rsidP="00C879A1">
            <w:pPr>
              <w:spacing w:after="120"/>
              <w:rPr>
                <w:sz w:val="20"/>
                <w:szCs w:val="18"/>
              </w:rPr>
            </w:pPr>
            <w:r w:rsidRPr="00C879A1">
              <w:rPr>
                <w:sz w:val="20"/>
                <w:szCs w:val="18"/>
              </w:rPr>
              <w:t>No measurable positive changes. Participants report little or no benefit. </w:t>
            </w:r>
          </w:p>
        </w:tc>
        <w:tc>
          <w:tcPr>
            <w:tcW w:w="1124" w:type="pct"/>
            <w:hideMark/>
          </w:tcPr>
          <w:p w14:paraId="201D66E9" w14:textId="77777777" w:rsidR="0065469C" w:rsidRPr="00C879A1" w:rsidRDefault="0065469C" w:rsidP="00C879A1">
            <w:pPr>
              <w:spacing w:after="120"/>
              <w:rPr>
                <w:sz w:val="20"/>
                <w:szCs w:val="18"/>
              </w:rPr>
            </w:pPr>
            <w:r w:rsidRPr="00C879A1">
              <w:rPr>
                <w:sz w:val="20"/>
                <w:szCs w:val="18"/>
              </w:rPr>
              <w:t>Some participants show early or modest benefits, but outcomes are inconsistent or not well</w:t>
            </w:r>
            <w:r w:rsidRPr="00C879A1">
              <w:rPr>
                <w:sz w:val="20"/>
                <w:szCs w:val="18"/>
              </w:rPr>
              <w:noBreakHyphen/>
              <w:t>documented. </w:t>
            </w:r>
          </w:p>
        </w:tc>
        <w:tc>
          <w:tcPr>
            <w:tcW w:w="1124" w:type="pct"/>
            <w:hideMark/>
          </w:tcPr>
          <w:p w14:paraId="2301AFA5" w14:textId="77777777" w:rsidR="0065469C" w:rsidRPr="00C879A1" w:rsidRDefault="0065469C" w:rsidP="00C879A1">
            <w:pPr>
              <w:spacing w:after="120"/>
              <w:rPr>
                <w:sz w:val="20"/>
                <w:szCs w:val="18"/>
              </w:rPr>
            </w:pPr>
            <w:r w:rsidRPr="00C879A1">
              <w:rPr>
                <w:sz w:val="20"/>
                <w:szCs w:val="18"/>
              </w:rPr>
              <w:t>Clear evidence that the program improves key outcomes for most participants. Impacts are consistent and aligned with program logic. </w:t>
            </w:r>
          </w:p>
        </w:tc>
        <w:tc>
          <w:tcPr>
            <w:tcW w:w="1124" w:type="pct"/>
            <w:hideMark/>
          </w:tcPr>
          <w:p w14:paraId="12BC0CDC" w14:textId="77777777" w:rsidR="0065469C" w:rsidRPr="00C879A1" w:rsidRDefault="0065469C" w:rsidP="00C879A1">
            <w:pPr>
              <w:spacing w:after="120"/>
              <w:rPr>
                <w:sz w:val="20"/>
                <w:szCs w:val="18"/>
              </w:rPr>
            </w:pPr>
            <w:r w:rsidRPr="00C879A1">
              <w:rPr>
                <w:sz w:val="20"/>
                <w:szCs w:val="18"/>
              </w:rPr>
              <w:t>Strong and sustained impact across all outcome domains. Benefits are widespread, measurable, and meaningful. Evidence indicates the program is reliably improving participants’ lives. </w:t>
            </w:r>
          </w:p>
        </w:tc>
      </w:tr>
      <w:tr w:rsidR="0065469C" w:rsidRPr="00C879A1" w14:paraId="6C275C6A" w14:textId="77777777" w:rsidTr="00C879A1">
        <w:trPr>
          <w:trHeight w:val="18"/>
        </w:trPr>
        <w:tc>
          <w:tcPr>
            <w:tcW w:w="504" w:type="pct"/>
            <w:hideMark/>
          </w:tcPr>
          <w:p w14:paraId="403D89BC" w14:textId="77777777" w:rsidR="0065469C" w:rsidRPr="00C879A1" w:rsidRDefault="0065469C" w:rsidP="00C879A1">
            <w:pPr>
              <w:spacing w:after="120"/>
              <w:rPr>
                <w:b/>
                <w:bCs/>
                <w:sz w:val="20"/>
                <w:szCs w:val="18"/>
              </w:rPr>
            </w:pPr>
            <w:r w:rsidRPr="00C879A1">
              <w:rPr>
                <w:b/>
                <w:bCs/>
                <w:sz w:val="20"/>
                <w:szCs w:val="18"/>
              </w:rPr>
              <w:t>Ripple effects for support network</w:t>
            </w:r>
          </w:p>
        </w:tc>
        <w:tc>
          <w:tcPr>
            <w:tcW w:w="1124" w:type="pct"/>
            <w:hideMark/>
          </w:tcPr>
          <w:p w14:paraId="13D9D75A" w14:textId="76393E3C" w:rsidR="0065469C" w:rsidRPr="00C879A1" w:rsidRDefault="0065469C" w:rsidP="00C879A1">
            <w:pPr>
              <w:spacing w:after="120"/>
              <w:rPr>
                <w:sz w:val="20"/>
                <w:szCs w:val="18"/>
              </w:rPr>
            </w:pPr>
            <w:r w:rsidRPr="00C879A1">
              <w:rPr>
                <w:sz w:val="20"/>
                <w:szCs w:val="18"/>
              </w:rPr>
              <w:t xml:space="preserve">No evidence of any </w:t>
            </w:r>
            <w:r w:rsidR="0026111A" w:rsidRPr="00C879A1">
              <w:rPr>
                <w:sz w:val="20"/>
                <w:szCs w:val="18"/>
              </w:rPr>
              <w:t xml:space="preserve">positive </w:t>
            </w:r>
            <w:r w:rsidRPr="00C879A1">
              <w:rPr>
                <w:sz w:val="20"/>
                <w:szCs w:val="18"/>
              </w:rPr>
              <w:t>change</w:t>
            </w:r>
            <w:r w:rsidR="003E67E4" w:rsidRPr="00C879A1">
              <w:rPr>
                <w:sz w:val="20"/>
                <w:szCs w:val="18"/>
              </w:rPr>
              <w:t>/benefit</w:t>
            </w:r>
            <w:r w:rsidRPr="00C879A1">
              <w:rPr>
                <w:sz w:val="20"/>
                <w:szCs w:val="18"/>
              </w:rPr>
              <w:t>s in the participant’s support network. </w:t>
            </w:r>
          </w:p>
        </w:tc>
        <w:tc>
          <w:tcPr>
            <w:tcW w:w="1124" w:type="pct"/>
            <w:hideMark/>
          </w:tcPr>
          <w:p w14:paraId="27275A4F" w14:textId="77777777" w:rsidR="0065469C" w:rsidRPr="00C879A1" w:rsidRDefault="0065469C" w:rsidP="00C879A1">
            <w:pPr>
              <w:spacing w:after="120"/>
              <w:rPr>
                <w:sz w:val="20"/>
                <w:szCs w:val="18"/>
              </w:rPr>
            </w:pPr>
            <w:r w:rsidRPr="00C879A1">
              <w:rPr>
                <w:sz w:val="20"/>
                <w:szCs w:val="18"/>
              </w:rPr>
              <w:t>Some anecdotal or isolated reports of benefits for family or others, but inconsistent. </w:t>
            </w:r>
          </w:p>
        </w:tc>
        <w:tc>
          <w:tcPr>
            <w:tcW w:w="1124" w:type="pct"/>
            <w:hideMark/>
          </w:tcPr>
          <w:p w14:paraId="2BC04E89" w14:textId="77777777" w:rsidR="0065469C" w:rsidRPr="00C879A1" w:rsidRDefault="0065469C" w:rsidP="00C879A1">
            <w:pPr>
              <w:spacing w:after="120"/>
              <w:rPr>
                <w:sz w:val="20"/>
                <w:szCs w:val="18"/>
              </w:rPr>
            </w:pPr>
            <w:r w:rsidRPr="00C879A1">
              <w:rPr>
                <w:sz w:val="20"/>
                <w:szCs w:val="18"/>
              </w:rPr>
              <w:t>Evidence that the program contributes to improved understanding, communication, capacity or wellbeing within the participant’s broader support network. </w:t>
            </w:r>
          </w:p>
        </w:tc>
        <w:tc>
          <w:tcPr>
            <w:tcW w:w="1124" w:type="pct"/>
            <w:hideMark/>
          </w:tcPr>
          <w:p w14:paraId="0B919C57" w14:textId="77777777" w:rsidR="0065469C" w:rsidRPr="00C879A1" w:rsidRDefault="0065469C" w:rsidP="00C879A1">
            <w:pPr>
              <w:spacing w:after="120"/>
              <w:rPr>
                <w:sz w:val="20"/>
                <w:szCs w:val="18"/>
              </w:rPr>
            </w:pPr>
            <w:r w:rsidRPr="00C879A1">
              <w:rPr>
                <w:sz w:val="20"/>
                <w:szCs w:val="18"/>
              </w:rPr>
              <w:t>Ripple effects are clear, consistent, and significant. Extended support networks (families, schools, services) report improved understanding, functioning, or capacity due to the participant’s involvement. These effects reinforce participant outcomes. </w:t>
            </w:r>
          </w:p>
        </w:tc>
      </w:tr>
    </w:tbl>
    <w:p w14:paraId="1785E20F" w14:textId="52299765" w:rsidR="004A1BBB" w:rsidRDefault="004A1BBB" w:rsidP="00BD3ACF"/>
    <w:p w14:paraId="7069108D" w14:textId="77777777" w:rsidR="009E3F1D" w:rsidRDefault="009E3F1D">
      <w:pPr>
        <w:spacing w:after="160" w:line="259" w:lineRule="auto"/>
        <w:rPr>
          <w:rFonts w:eastAsiaTheme="majorEastAsia" w:cstheme="majorBidi"/>
          <w:b/>
          <w:color w:val="415866"/>
          <w:sz w:val="28"/>
          <w:szCs w:val="28"/>
        </w:rPr>
      </w:pPr>
      <w:r>
        <w:br w:type="page"/>
      </w:r>
    </w:p>
    <w:p w14:paraId="0DE426F8" w14:textId="5EC4F3DA" w:rsidR="005E2012" w:rsidRPr="007823F6" w:rsidRDefault="005E2012" w:rsidP="00C879A1">
      <w:pPr>
        <w:pStyle w:val="Heading2"/>
        <w:spacing w:before="0" w:after="120"/>
      </w:pPr>
      <w:bookmarkStart w:id="80" w:name="_Toc237597678"/>
      <w:r w:rsidRPr="007823F6">
        <w:lastRenderedPageBreak/>
        <w:t>Experience</w:t>
      </w:r>
      <w:bookmarkEnd w:id="80"/>
    </w:p>
    <w:tbl>
      <w:tblPr>
        <w:tblStyle w:val="GridTable1Light-Accent1"/>
        <w:tblW w:w="5000" w:type="pct"/>
        <w:tblLook w:val="0420" w:firstRow="1" w:lastRow="0" w:firstColumn="0" w:lastColumn="0" w:noHBand="0" w:noVBand="1"/>
      </w:tblPr>
      <w:tblGrid>
        <w:gridCol w:w="2001"/>
        <w:gridCol w:w="3345"/>
        <w:gridCol w:w="3345"/>
        <w:gridCol w:w="3345"/>
        <w:gridCol w:w="3352"/>
      </w:tblGrid>
      <w:tr w:rsidR="00F46230" w:rsidRPr="00F46230" w14:paraId="3332960B" w14:textId="77777777" w:rsidTr="00C879A1">
        <w:trPr>
          <w:cnfStyle w:val="100000000000" w:firstRow="1" w:lastRow="0" w:firstColumn="0" w:lastColumn="0" w:oddVBand="0" w:evenVBand="0" w:oddHBand="0" w:evenHBand="0" w:firstRowFirstColumn="0" w:firstRowLastColumn="0" w:lastRowFirstColumn="0" w:lastRowLastColumn="0"/>
          <w:trHeight w:val="18"/>
        </w:trPr>
        <w:tc>
          <w:tcPr>
            <w:tcW w:w="5000" w:type="pct"/>
            <w:gridSpan w:val="5"/>
            <w:tcBorders>
              <w:bottom w:val="single" w:sz="4" w:space="0" w:color="00757B" w:themeColor="accent1" w:themeShade="BF"/>
            </w:tcBorders>
            <w:shd w:val="clear" w:color="auto" w:fill="004E52" w:themeFill="accent1" w:themeFillShade="80"/>
            <w:hideMark/>
          </w:tcPr>
          <w:p w14:paraId="4F3B5B83" w14:textId="7BC505DB" w:rsidR="00F46230" w:rsidRPr="00ED5AAB" w:rsidRDefault="00F46230" w:rsidP="00C879A1">
            <w:pPr>
              <w:spacing w:after="120"/>
              <w:rPr>
                <w:color w:val="FFFFFF" w:themeColor="background1"/>
                <w:sz w:val="18"/>
                <w:szCs w:val="16"/>
              </w:rPr>
            </w:pPr>
            <w:r w:rsidRPr="00ED5AAB">
              <w:rPr>
                <w:color w:val="FFFFFF" w:themeColor="background1"/>
                <w:sz w:val="18"/>
                <w:szCs w:val="16"/>
                <w:lang w:val="en-US"/>
              </w:rPr>
              <w:t xml:space="preserve">Evidence: </w:t>
            </w:r>
            <w:r w:rsidR="00846CAB">
              <w:rPr>
                <w:b w:val="0"/>
                <w:bCs w:val="0"/>
                <w:color w:val="FFFFFF" w:themeColor="background1"/>
                <w:sz w:val="18"/>
                <w:szCs w:val="16"/>
                <w:lang w:val="en-US"/>
              </w:rPr>
              <w:t>F</w:t>
            </w:r>
            <w:r w:rsidR="0039395D" w:rsidRPr="00ED5AAB">
              <w:rPr>
                <w:color w:val="FFFFFF" w:themeColor="background1"/>
                <w:sz w:val="18"/>
                <w:szCs w:val="16"/>
                <w:lang w:val="en-US"/>
              </w:rPr>
              <w:t>ocus groups</w:t>
            </w:r>
            <w:r w:rsidR="00846CAB">
              <w:rPr>
                <w:b w:val="0"/>
                <w:bCs w:val="0"/>
                <w:color w:val="FFFFFF" w:themeColor="background1"/>
                <w:sz w:val="18"/>
                <w:szCs w:val="16"/>
                <w:lang w:val="en-US"/>
              </w:rPr>
              <w:t xml:space="preserve"> (service providers and participants)</w:t>
            </w:r>
            <w:r w:rsidR="0039395D" w:rsidRPr="00ED5AAB">
              <w:rPr>
                <w:color w:val="FFFFFF" w:themeColor="background1"/>
                <w:sz w:val="18"/>
                <w:szCs w:val="16"/>
                <w:lang w:val="en-US"/>
              </w:rPr>
              <w:t>, survey</w:t>
            </w:r>
            <w:r w:rsidR="00846CAB">
              <w:rPr>
                <w:b w:val="0"/>
                <w:bCs w:val="0"/>
                <w:color w:val="FFFFFF" w:themeColor="background1"/>
                <w:sz w:val="18"/>
                <w:szCs w:val="16"/>
                <w:lang w:val="en-US"/>
              </w:rPr>
              <w:t xml:space="preserve"> (participants) </w:t>
            </w:r>
          </w:p>
        </w:tc>
      </w:tr>
      <w:tr w:rsidR="00F46230" w:rsidRPr="00F46230" w14:paraId="54F244ED" w14:textId="77777777" w:rsidTr="00C879A1">
        <w:trPr>
          <w:trHeight w:val="23"/>
        </w:trPr>
        <w:tc>
          <w:tcPr>
            <w:tcW w:w="650" w:type="pct"/>
            <w:tcBorders>
              <w:top w:val="single" w:sz="4" w:space="0" w:color="00757B" w:themeColor="accent1" w:themeShade="BF"/>
            </w:tcBorders>
            <w:hideMark/>
          </w:tcPr>
          <w:p w14:paraId="36B2FB97" w14:textId="77777777" w:rsidR="00F46230" w:rsidRPr="00F46230" w:rsidRDefault="00F46230" w:rsidP="00C879A1">
            <w:pPr>
              <w:spacing w:after="120"/>
              <w:rPr>
                <w:sz w:val="18"/>
                <w:szCs w:val="16"/>
              </w:rPr>
            </w:pPr>
            <w:r w:rsidRPr="00F46230">
              <w:rPr>
                <w:b/>
                <w:bCs/>
                <w:sz w:val="18"/>
                <w:szCs w:val="16"/>
              </w:rPr>
              <w:t>Dimension</w:t>
            </w:r>
          </w:p>
        </w:tc>
        <w:tc>
          <w:tcPr>
            <w:tcW w:w="1087" w:type="pct"/>
            <w:tcBorders>
              <w:top w:val="single" w:sz="4" w:space="0" w:color="00757B" w:themeColor="accent1" w:themeShade="BF"/>
            </w:tcBorders>
            <w:hideMark/>
          </w:tcPr>
          <w:p w14:paraId="0B6A904C" w14:textId="77777777" w:rsidR="00F46230" w:rsidRPr="00F46230" w:rsidRDefault="00F46230" w:rsidP="00C879A1">
            <w:pPr>
              <w:spacing w:after="120"/>
              <w:rPr>
                <w:sz w:val="18"/>
                <w:szCs w:val="16"/>
              </w:rPr>
            </w:pPr>
            <w:r w:rsidRPr="00F46230">
              <w:rPr>
                <w:b/>
                <w:bCs/>
                <w:sz w:val="18"/>
                <w:szCs w:val="16"/>
              </w:rPr>
              <w:t>No evidence</w:t>
            </w:r>
          </w:p>
        </w:tc>
        <w:tc>
          <w:tcPr>
            <w:tcW w:w="1087" w:type="pct"/>
            <w:tcBorders>
              <w:top w:val="single" w:sz="4" w:space="0" w:color="00757B" w:themeColor="accent1" w:themeShade="BF"/>
            </w:tcBorders>
            <w:hideMark/>
          </w:tcPr>
          <w:p w14:paraId="122E6F2E" w14:textId="77777777" w:rsidR="00F46230" w:rsidRPr="00F46230" w:rsidRDefault="00F46230" w:rsidP="00C879A1">
            <w:pPr>
              <w:spacing w:after="120"/>
              <w:rPr>
                <w:sz w:val="18"/>
                <w:szCs w:val="16"/>
              </w:rPr>
            </w:pPr>
            <w:r w:rsidRPr="00F46230">
              <w:rPr>
                <w:b/>
                <w:bCs/>
                <w:sz w:val="18"/>
                <w:szCs w:val="16"/>
              </w:rPr>
              <w:t>Emerging</w:t>
            </w:r>
          </w:p>
        </w:tc>
        <w:tc>
          <w:tcPr>
            <w:tcW w:w="1087" w:type="pct"/>
            <w:tcBorders>
              <w:top w:val="single" w:sz="4" w:space="0" w:color="00757B" w:themeColor="accent1" w:themeShade="BF"/>
            </w:tcBorders>
            <w:hideMark/>
          </w:tcPr>
          <w:p w14:paraId="1A6BFAB3" w14:textId="77777777" w:rsidR="00F46230" w:rsidRPr="00F46230" w:rsidRDefault="00F46230" w:rsidP="00C879A1">
            <w:pPr>
              <w:spacing w:after="120"/>
              <w:rPr>
                <w:sz w:val="18"/>
                <w:szCs w:val="16"/>
              </w:rPr>
            </w:pPr>
            <w:r w:rsidRPr="00F46230">
              <w:rPr>
                <w:b/>
                <w:bCs/>
                <w:sz w:val="18"/>
                <w:szCs w:val="16"/>
              </w:rPr>
              <w:t>Established</w:t>
            </w:r>
          </w:p>
        </w:tc>
        <w:tc>
          <w:tcPr>
            <w:tcW w:w="1087" w:type="pct"/>
            <w:tcBorders>
              <w:top w:val="single" w:sz="4" w:space="0" w:color="00757B" w:themeColor="accent1" w:themeShade="BF"/>
            </w:tcBorders>
            <w:hideMark/>
          </w:tcPr>
          <w:p w14:paraId="3B7D6757" w14:textId="77777777" w:rsidR="00F46230" w:rsidRPr="00F46230" w:rsidRDefault="00F46230" w:rsidP="00C879A1">
            <w:pPr>
              <w:spacing w:after="120"/>
              <w:rPr>
                <w:sz w:val="18"/>
                <w:szCs w:val="16"/>
              </w:rPr>
            </w:pPr>
            <w:r w:rsidRPr="00F46230">
              <w:rPr>
                <w:b/>
                <w:bCs/>
                <w:sz w:val="18"/>
                <w:szCs w:val="16"/>
              </w:rPr>
              <w:t>Embedded</w:t>
            </w:r>
          </w:p>
        </w:tc>
      </w:tr>
      <w:tr w:rsidR="00F46230" w:rsidRPr="00F46230" w14:paraId="66CD0076" w14:textId="77777777" w:rsidTr="00C879A1">
        <w:trPr>
          <w:trHeight w:val="18"/>
        </w:trPr>
        <w:tc>
          <w:tcPr>
            <w:tcW w:w="650" w:type="pct"/>
            <w:hideMark/>
          </w:tcPr>
          <w:p w14:paraId="781DC644" w14:textId="777D602B" w:rsidR="00F46230" w:rsidRPr="00136FAD" w:rsidRDefault="00F46230" w:rsidP="00C879A1">
            <w:pPr>
              <w:spacing w:after="120"/>
              <w:rPr>
                <w:b/>
                <w:sz w:val="18"/>
                <w:szCs w:val="16"/>
              </w:rPr>
            </w:pPr>
            <w:r w:rsidRPr="00136FAD">
              <w:rPr>
                <w:b/>
                <w:sz w:val="18"/>
                <w:szCs w:val="16"/>
              </w:rPr>
              <w:t>Equity across priority groups</w:t>
            </w:r>
          </w:p>
        </w:tc>
        <w:tc>
          <w:tcPr>
            <w:tcW w:w="1087" w:type="pct"/>
            <w:hideMark/>
          </w:tcPr>
          <w:p w14:paraId="294C0A3A" w14:textId="77777777" w:rsidR="00F46230" w:rsidRPr="00F46230" w:rsidRDefault="00F46230" w:rsidP="00C879A1">
            <w:pPr>
              <w:spacing w:after="120"/>
              <w:rPr>
                <w:sz w:val="18"/>
                <w:szCs w:val="16"/>
              </w:rPr>
            </w:pPr>
            <w:r w:rsidRPr="00F46230">
              <w:rPr>
                <w:sz w:val="18"/>
                <w:szCs w:val="16"/>
              </w:rPr>
              <w:t xml:space="preserve">There is no evidence the service is accessible, appropriate, or effective for diverse groups. </w:t>
            </w:r>
            <w:r w:rsidRPr="00F46230">
              <w:rPr>
                <w:sz w:val="18"/>
                <w:szCs w:val="16"/>
                <w:lang w:val="en-US"/>
              </w:rPr>
              <w:t>Experiences and outcomes differ in ways that indicate inequity or barriers. No adjustments are made to address needs.</w:t>
            </w:r>
          </w:p>
        </w:tc>
        <w:tc>
          <w:tcPr>
            <w:tcW w:w="1087" w:type="pct"/>
            <w:hideMark/>
          </w:tcPr>
          <w:p w14:paraId="65311FB8" w14:textId="77777777" w:rsidR="00F46230" w:rsidRPr="00F46230" w:rsidRDefault="00F46230" w:rsidP="00C879A1">
            <w:pPr>
              <w:spacing w:after="120"/>
              <w:rPr>
                <w:sz w:val="18"/>
                <w:szCs w:val="16"/>
              </w:rPr>
            </w:pPr>
            <w:r w:rsidRPr="00F46230">
              <w:rPr>
                <w:sz w:val="18"/>
                <w:szCs w:val="16"/>
              </w:rPr>
              <w:t>There is mixed evidence the service meets the needs of diverse groups. Some barriers are recognised and addressed in individual cases, but this is inconsistent and often relies on worker/site discretion. Experiences appear uneven for priority groups, and the service fit is not consistently demonstrated.</w:t>
            </w:r>
          </w:p>
        </w:tc>
        <w:tc>
          <w:tcPr>
            <w:tcW w:w="1087" w:type="pct"/>
            <w:hideMark/>
          </w:tcPr>
          <w:p w14:paraId="289ACF14" w14:textId="74AD4AB9" w:rsidR="00F46230" w:rsidRPr="00F46230" w:rsidRDefault="00F46230" w:rsidP="00C879A1">
            <w:pPr>
              <w:spacing w:after="120"/>
              <w:rPr>
                <w:sz w:val="18"/>
                <w:szCs w:val="16"/>
              </w:rPr>
            </w:pPr>
            <w:r w:rsidRPr="00F46230">
              <w:rPr>
                <w:sz w:val="18"/>
                <w:szCs w:val="16"/>
              </w:rPr>
              <w:t>Evidence indicates the service is generally accessible and appropriate across priority groups, with clear examples of adjustments to meet diverse needs. Differences in experience between groups are understood and responded to in practice</w:t>
            </w:r>
            <w:r w:rsidR="00C9576F">
              <w:rPr>
                <w:sz w:val="18"/>
                <w:szCs w:val="16"/>
              </w:rPr>
              <w:t>.</w:t>
            </w:r>
          </w:p>
        </w:tc>
        <w:tc>
          <w:tcPr>
            <w:tcW w:w="1087" w:type="pct"/>
            <w:hideMark/>
          </w:tcPr>
          <w:p w14:paraId="5607080F" w14:textId="77777777" w:rsidR="00F46230" w:rsidRPr="00F46230" w:rsidRDefault="00F46230" w:rsidP="00C879A1">
            <w:pPr>
              <w:spacing w:after="120"/>
              <w:rPr>
                <w:sz w:val="18"/>
                <w:szCs w:val="16"/>
              </w:rPr>
            </w:pPr>
            <w:r w:rsidRPr="00F46230">
              <w:rPr>
                <w:sz w:val="18"/>
                <w:szCs w:val="16"/>
                <w:lang w:val="en-US"/>
              </w:rPr>
              <w:t>Equity is proactively embedded. Service anticipates priority group needs, eliminates barriers, and ensures consistently positive experience across all groups. Priority groups report strong alignment with their needs.</w:t>
            </w:r>
          </w:p>
        </w:tc>
      </w:tr>
      <w:tr w:rsidR="00F46230" w:rsidRPr="00F46230" w14:paraId="517D9031" w14:textId="77777777" w:rsidTr="00C879A1">
        <w:trPr>
          <w:trHeight w:val="2494"/>
        </w:trPr>
        <w:tc>
          <w:tcPr>
            <w:tcW w:w="650" w:type="pct"/>
            <w:hideMark/>
          </w:tcPr>
          <w:p w14:paraId="11EDA52E" w14:textId="2D146A8D" w:rsidR="00F46230" w:rsidRPr="00136FAD" w:rsidRDefault="00F46230" w:rsidP="00C879A1">
            <w:pPr>
              <w:spacing w:after="120"/>
              <w:rPr>
                <w:b/>
                <w:sz w:val="18"/>
                <w:szCs w:val="16"/>
              </w:rPr>
            </w:pPr>
            <w:r w:rsidRPr="00136FAD">
              <w:rPr>
                <w:b/>
                <w:sz w:val="18"/>
                <w:szCs w:val="16"/>
              </w:rPr>
              <w:t>Responsiveness to client needs</w:t>
            </w:r>
          </w:p>
        </w:tc>
        <w:tc>
          <w:tcPr>
            <w:tcW w:w="1087" w:type="pct"/>
            <w:hideMark/>
          </w:tcPr>
          <w:p w14:paraId="64E69FD0" w14:textId="77777777" w:rsidR="00F46230" w:rsidRPr="00F46230" w:rsidRDefault="00F46230" w:rsidP="00C879A1">
            <w:pPr>
              <w:spacing w:after="120"/>
              <w:rPr>
                <w:sz w:val="18"/>
                <w:szCs w:val="16"/>
              </w:rPr>
            </w:pPr>
            <w:r w:rsidRPr="00F46230">
              <w:rPr>
                <w:sz w:val="18"/>
                <w:szCs w:val="16"/>
              </w:rPr>
              <w:t xml:space="preserve">There is no evidence the service adapts to changing client needs or preferences. Clients cannot describe timely adjustments to support, and the suitability of the 12-month model and different service types (group vs individual) is not evidenced through participant experience. </w:t>
            </w:r>
            <w:r w:rsidRPr="00F46230">
              <w:rPr>
                <w:sz w:val="18"/>
                <w:szCs w:val="16"/>
                <w:lang w:val="en-US"/>
              </w:rPr>
              <w:t>Service is rigid and standardised support is provided regardless of participant needs.</w:t>
            </w:r>
          </w:p>
        </w:tc>
        <w:tc>
          <w:tcPr>
            <w:tcW w:w="1087" w:type="pct"/>
            <w:hideMark/>
          </w:tcPr>
          <w:p w14:paraId="7E8DE10D" w14:textId="77777777" w:rsidR="00F46230" w:rsidRPr="00F46230" w:rsidRDefault="00F46230" w:rsidP="00C879A1">
            <w:pPr>
              <w:spacing w:after="120"/>
              <w:rPr>
                <w:sz w:val="18"/>
                <w:szCs w:val="16"/>
              </w:rPr>
            </w:pPr>
            <w:r w:rsidRPr="00F46230">
              <w:rPr>
                <w:sz w:val="18"/>
                <w:szCs w:val="16"/>
              </w:rPr>
              <w:t>There is mixed evidence the service adapts to changing needs. Some participants describe adjustments (mode, pacing, intensity), but responsiveness varies by worker/site and capacity. The fit of the 12-month model is experienced differently across participants, and the choice between group and individual support is not consistently matched to need.</w:t>
            </w:r>
          </w:p>
        </w:tc>
        <w:tc>
          <w:tcPr>
            <w:tcW w:w="1087" w:type="pct"/>
            <w:hideMark/>
          </w:tcPr>
          <w:p w14:paraId="23FF9E8B" w14:textId="77777777" w:rsidR="00F46230" w:rsidRPr="00F46230" w:rsidRDefault="00F46230" w:rsidP="00C879A1">
            <w:pPr>
              <w:spacing w:after="120"/>
              <w:rPr>
                <w:sz w:val="18"/>
                <w:szCs w:val="16"/>
              </w:rPr>
            </w:pPr>
            <w:r w:rsidRPr="00F46230">
              <w:rPr>
                <w:sz w:val="18"/>
                <w:szCs w:val="16"/>
              </w:rPr>
              <w:t>Most evidence suggests the service responds to changing circumstances through common, purposeful adjustments (timing, format, intensity, content). Participants can describe when and how support shifted as needs changed. The 12-month model generally fits participant trajectories, and group vs individual supports are used in ways that usually align with client goals and preference.</w:t>
            </w:r>
          </w:p>
        </w:tc>
        <w:tc>
          <w:tcPr>
            <w:tcW w:w="1087" w:type="pct"/>
            <w:hideMark/>
          </w:tcPr>
          <w:p w14:paraId="207206DA" w14:textId="77777777" w:rsidR="00F46230" w:rsidRPr="00F46230" w:rsidRDefault="00F46230" w:rsidP="00C879A1">
            <w:pPr>
              <w:spacing w:after="120"/>
              <w:rPr>
                <w:sz w:val="18"/>
                <w:szCs w:val="16"/>
              </w:rPr>
            </w:pPr>
            <w:r w:rsidRPr="00F46230">
              <w:rPr>
                <w:sz w:val="18"/>
                <w:szCs w:val="16"/>
              </w:rPr>
              <w:t>Strong, consistent evidence shows responsiveness is appropriate and built into service delivery. Supports are routinely adjusted based on client feedback as needs change. The 12-month model is applied flexibly where needed, and the mix of group vs individual support is consistently tailored to maximise relevance and benefit. Participants experience the service as highly attuned and adaptable.</w:t>
            </w:r>
          </w:p>
        </w:tc>
      </w:tr>
      <w:tr w:rsidR="00F46230" w:rsidRPr="00F46230" w14:paraId="618CCC60" w14:textId="77777777" w:rsidTr="00C879A1">
        <w:trPr>
          <w:trHeight w:val="362"/>
        </w:trPr>
        <w:tc>
          <w:tcPr>
            <w:tcW w:w="650" w:type="pct"/>
            <w:hideMark/>
          </w:tcPr>
          <w:p w14:paraId="59118E14" w14:textId="13920662" w:rsidR="00F46230" w:rsidRPr="00136FAD" w:rsidRDefault="00F46230" w:rsidP="00C879A1">
            <w:pPr>
              <w:spacing w:after="120"/>
              <w:rPr>
                <w:b/>
                <w:sz w:val="18"/>
                <w:szCs w:val="16"/>
              </w:rPr>
            </w:pPr>
            <w:r w:rsidRPr="00136FAD">
              <w:rPr>
                <w:b/>
                <w:bCs/>
                <w:sz w:val="18"/>
                <w:szCs w:val="16"/>
              </w:rPr>
              <w:t>Client agency shapes support</w:t>
            </w:r>
          </w:p>
        </w:tc>
        <w:tc>
          <w:tcPr>
            <w:tcW w:w="1087" w:type="pct"/>
            <w:hideMark/>
          </w:tcPr>
          <w:p w14:paraId="11846CC9" w14:textId="77777777" w:rsidR="00F46230" w:rsidRPr="00F46230" w:rsidRDefault="00F46230" w:rsidP="00C879A1">
            <w:pPr>
              <w:spacing w:after="120"/>
              <w:rPr>
                <w:sz w:val="18"/>
                <w:szCs w:val="16"/>
              </w:rPr>
            </w:pPr>
            <w:r w:rsidRPr="00F46230">
              <w:rPr>
                <w:sz w:val="18"/>
                <w:szCs w:val="16"/>
              </w:rPr>
              <w:t>There is no evidence participants have meaningful choice or influence over what support they receive or how it is delivered. Support appears provider-driven, with limited clarity about options. Participants do not feel heard in decisions.</w:t>
            </w:r>
          </w:p>
        </w:tc>
        <w:tc>
          <w:tcPr>
            <w:tcW w:w="1087" w:type="pct"/>
            <w:hideMark/>
          </w:tcPr>
          <w:p w14:paraId="204E147E" w14:textId="77777777" w:rsidR="00F46230" w:rsidRPr="00F46230" w:rsidRDefault="00F46230" w:rsidP="00C879A1">
            <w:pPr>
              <w:spacing w:after="120"/>
              <w:rPr>
                <w:sz w:val="18"/>
                <w:szCs w:val="16"/>
              </w:rPr>
            </w:pPr>
            <w:r w:rsidRPr="00F46230">
              <w:rPr>
                <w:sz w:val="18"/>
                <w:szCs w:val="16"/>
              </w:rPr>
              <w:t>There is mixed evidence participants have choice and influence. Some evidence of collaborative planning and options, but this is inconsistent and depends on worker/site. Choices may be unclear or limited, and participants’ influence over format, pace, and content varies across sites.</w:t>
            </w:r>
          </w:p>
        </w:tc>
        <w:tc>
          <w:tcPr>
            <w:tcW w:w="1087" w:type="pct"/>
            <w:hideMark/>
          </w:tcPr>
          <w:p w14:paraId="6E74E576" w14:textId="77777777" w:rsidR="00F46230" w:rsidRPr="00F46230" w:rsidRDefault="00F46230" w:rsidP="00C879A1">
            <w:pPr>
              <w:spacing w:after="120"/>
              <w:rPr>
                <w:sz w:val="18"/>
                <w:szCs w:val="16"/>
              </w:rPr>
            </w:pPr>
            <w:r w:rsidRPr="00F46230">
              <w:rPr>
                <w:sz w:val="18"/>
                <w:szCs w:val="16"/>
              </w:rPr>
              <w:t>Most participants have meaningful choice and influence over their support. Options are explained and participants can shape what happens, when, and in what format, including the balance of group and individual support. Participants report being listened to and having meaningful choices.</w:t>
            </w:r>
          </w:p>
        </w:tc>
        <w:tc>
          <w:tcPr>
            <w:tcW w:w="1087" w:type="pct"/>
            <w:hideMark/>
          </w:tcPr>
          <w:p w14:paraId="1593C8D8" w14:textId="77777777" w:rsidR="00F46230" w:rsidRPr="00F46230" w:rsidRDefault="00F46230" w:rsidP="00C879A1">
            <w:pPr>
              <w:spacing w:after="120"/>
              <w:rPr>
                <w:sz w:val="18"/>
                <w:szCs w:val="16"/>
              </w:rPr>
            </w:pPr>
            <w:r w:rsidRPr="00F46230">
              <w:rPr>
                <w:sz w:val="18"/>
                <w:szCs w:val="16"/>
              </w:rPr>
              <w:t>Strong evidence shows agency and participation are consistently embedded across the program and equitable across cohorts. Participants routinely experience shared decision-making, clear information about options, and genuine control over timing, format, and focus of support. Choice is built into all aspects of delivery.</w:t>
            </w:r>
          </w:p>
        </w:tc>
      </w:tr>
    </w:tbl>
    <w:p w14:paraId="167A254E" w14:textId="7D27734A" w:rsidR="00457858" w:rsidRPr="00457858" w:rsidRDefault="00457858" w:rsidP="00BD3ACF"/>
    <w:p w14:paraId="37F539E9" w14:textId="77777777" w:rsidR="0065469C" w:rsidRDefault="0065469C">
      <w:pPr>
        <w:spacing w:after="160" w:line="259" w:lineRule="auto"/>
        <w:rPr>
          <w:rFonts w:eastAsiaTheme="majorEastAsia" w:cstheme="majorBidi"/>
          <w:b/>
          <w:color w:val="415866"/>
          <w:sz w:val="28"/>
          <w:szCs w:val="28"/>
        </w:rPr>
      </w:pPr>
      <w:r>
        <w:br w:type="page"/>
      </w:r>
    </w:p>
    <w:p w14:paraId="3CCE9C3A" w14:textId="77777777" w:rsidR="00D03216" w:rsidRDefault="00D03216" w:rsidP="00BD3ACF">
      <w:pPr>
        <w:sectPr w:rsidR="00D03216" w:rsidSect="00BD1494">
          <w:headerReference w:type="default" r:id="rId56"/>
          <w:headerReference w:type="first" r:id="rId57"/>
          <w:pgSz w:w="16838" w:h="11906" w:orient="landscape" w:code="9"/>
          <w:pgMar w:top="720" w:right="720" w:bottom="720" w:left="720" w:header="709" w:footer="639" w:gutter="0"/>
          <w:cols w:space="708"/>
          <w:titlePg/>
          <w:docGrid w:linePitch="360"/>
        </w:sectPr>
      </w:pPr>
    </w:p>
    <w:p w14:paraId="4B390073" w14:textId="1A876E35" w:rsidR="00D03216" w:rsidRDefault="00D03216" w:rsidP="00D03216">
      <w:pPr>
        <w:pStyle w:val="Heading1"/>
        <w:spacing w:after="0"/>
      </w:pPr>
      <w:bookmarkStart w:id="81" w:name="_Appendix_D:_Client"/>
      <w:bookmarkStart w:id="82" w:name="_Ref234401281"/>
      <w:bookmarkStart w:id="83" w:name="_Toc237597679"/>
      <w:bookmarkEnd w:id="81"/>
      <w:r>
        <w:lastRenderedPageBreak/>
        <w:t xml:space="preserve">Appendix D: Client Voice </w:t>
      </w:r>
      <w:r w:rsidR="00F50B69">
        <w:t>E</w:t>
      </w:r>
      <w:r>
        <w:t>vidence</w:t>
      </w:r>
      <w:bookmarkEnd w:id="82"/>
      <w:bookmarkEnd w:id="83"/>
      <w:r>
        <w:t xml:space="preserve"> </w:t>
      </w:r>
    </w:p>
    <w:p w14:paraId="64D3068E" w14:textId="120490D0" w:rsidR="00D03216" w:rsidRPr="002E7FEC" w:rsidRDefault="00D03216" w:rsidP="002E7FEC">
      <w:pPr>
        <w:pStyle w:val="Heading2"/>
        <w:spacing w:before="0" w:after="0" w:line="360" w:lineRule="auto"/>
      </w:pPr>
      <w:bookmarkStart w:id="84" w:name="_Toc237597680"/>
      <w:r w:rsidRPr="002E7FEC">
        <w:t>Dimension 1: Accessible Feedback Channels</w:t>
      </w:r>
      <w:bookmarkEnd w:id="84"/>
    </w:p>
    <w:tbl>
      <w:tblPr>
        <w:tblStyle w:val="PlainTable1"/>
        <w:tblW w:w="5000" w:type="pct"/>
        <w:tblLook w:val="0680" w:firstRow="0" w:lastRow="0" w:firstColumn="1" w:lastColumn="0" w:noHBand="1" w:noVBand="1"/>
      </w:tblPr>
      <w:tblGrid>
        <w:gridCol w:w="3847"/>
        <w:gridCol w:w="3847"/>
        <w:gridCol w:w="3847"/>
        <w:gridCol w:w="3847"/>
      </w:tblGrid>
      <w:tr w:rsidR="00D03216" w:rsidRPr="003C18D8" w14:paraId="76849547" w14:textId="77777777" w:rsidTr="00B15E16">
        <w:tc>
          <w:tcPr>
            <w:cnfStyle w:val="001000000000" w:firstRow="0" w:lastRow="0" w:firstColumn="1" w:lastColumn="0" w:oddVBand="0" w:evenVBand="0" w:oddHBand="0" w:evenHBand="0" w:firstRowFirstColumn="0" w:firstRowLastColumn="0" w:lastRowFirstColumn="0" w:lastRowLastColumn="0"/>
            <w:tcW w:w="1250" w:type="pct"/>
          </w:tcPr>
          <w:p w14:paraId="5933EABA" w14:textId="77777777" w:rsidR="00D03216" w:rsidRPr="003C18D8" w:rsidRDefault="00D03216" w:rsidP="00B90F1C">
            <w:pPr>
              <w:spacing w:after="0"/>
              <w:rPr>
                <w:b w:val="0"/>
                <w:bCs w:val="0"/>
              </w:rPr>
            </w:pPr>
            <w:r w:rsidRPr="003C18D8">
              <w:rPr>
                <w:b w:val="0"/>
                <w:bCs w:val="0"/>
              </w:rPr>
              <w:t>No evidence</w:t>
            </w:r>
          </w:p>
        </w:tc>
        <w:tc>
          <w:tcPr>
            <w:tcW w:w="1250" w:type="pct"/>
          </w:tcPr>
          <w:p w14:paraId="37C0CA65" w14:textId="77777777" w:rsidR="00D03216" w:rsidRPr="003C18D8" w:rsidRDefault="00D03216" w:rsidP="00B90F1C">
            <w:pPr>
              <w:spacing w:after="0"/>
              <w:cnfStyle w:val="000000000000" w:firstRow="0" w:lastRow="0" w:firstColumn="0" w:lastColumn="0" w:oddVBand="0" w:evenVBand="0" w:oddHBand="0" w:evenHBand="0" w:firstRowFirstColumn="0" w:firstRowLastColumn="0" w:lastRowFirstColumn="0" w:lastRowLastColumn="0"/>
              <w:rPr>
                <w:b/>
                <w:bCs/>
              </w:rPr>
            </w:pPr>
            <w:r w:rsidRPr="003C18D8">
              <w:t>Emerging</w:t>
            </w:r>
          </w:p>
        </w:tc>
        <w:tc>
          <w:tcPr>
            <w:tcW w:w="1250" w:type="pct"/>
            <w:shd w:val="clear" w:color="auto" w:fill="EE7F4B" w:themeFill="accent2"/>
          </w:tcPr>
          <w:p w14:paraId="7A2162F3" w14:textId="7868D28A" w:rsidR="00D03216" w:rsidRPr="00B15E16" w:rsidRDefault="00B72BC5" w:rsidP="00B90F1C">
            <w:pPr>
              <w:spacing w:after="0"/>
              <w:cnfStyle w:val="000000000000" w:firstRow="0" w:lastRow="0" w:firstColumn="0" w:lastColumn="0" w:oddVBand="0" w:evenVBand="0" w:oddHBand="0" w:evenHBand="0" w:firstRowFirstColumn="0" w:firstRowLastColumn="0" w:lastRowFirstColumn="0" w:lastRowLastColumn="0"/>
              <w:rPr>
                <w:b/>
                <w:bCs/>
              </w:rPr>
            </w:pPr>
            <w:r w:rsidRPr="00B15E16">
              <w:rPr>
                <w:b/>
                <w:bCs/>
              </w:rPr>
              <w:t>Established</w:t>
            </w:r>
          </w:p>
        </w:tc>
        <w:tc>
          <w:tcPr>
            <w:tcW w:w="1250" w:type="pct"/>
          </w:tcPr>
          <w:p w14:paraId="6DDDF172" w14:textId="77777777" w:rsidR="00D03216" w:rsidRPr="003C18D8" w:rsidRDefault="00D03216" w:rsidP="00B90F1C">
            <w:pPr>
              <w:spacing w:after="0"/>
              <w:cnfStyle w:val="000000000000" w:firstRow="0" w:lastRow="0" w:firstColumn="0" w:lastColumn="0" w:oddVBand="0" w:evenVBand="0" w:oddHBand="0" w:evenHBand="0" w:firstRowFirstColumn="0" w:firstRowLastColumn="0" w:lastRowFirstColumn="0" w:lastRowLastColumn="0"/>
              <w:rPr>
                <w:b/>
                <w:bCs/>
              </w:rPr>
            </w:pPr>
            <w:r w:rsidRPr="003C18D8">
              <w:t>Embedded</w:t>
            </w:r>
          </w:p>
        </w:tc>
      </w:tr>
    </w:tbl>
    <w:p w14:paraId="50A3F1A7" w14:textId="77777777" w:rsidR="00DB623F" w:rsidRDefault="00DB623F" w:rsidP="00BD3ACF"/>
    <w:tbl>
      <w:tblPr>
        <w:tblStyle w:val="TableGridLight"/>
        <w:tblW w:w="5001" w:type="pct"/>
        <w:tblLook w:val="04A0" w:firstRow="1" w:lastRow="0" w:firstColumn="1" w:lastColumn="0" w:noHBand="0" w:noVBand="1"/>
      </w:tblPr>
      <w:tblGrid>
        <w:gridCol w:w="7695"/>
        <w:gridCol w:w="7696"/>
      </w:tblGrid>
      <w:tr w:rsidR="002E7FEC" w:rsidRPr="00B15E3D" w14:paraId="308E693B" w14:textId="7719512D" w:rsidTr="00B90F1C">
        <w:trPr>
          <w:trHeight w:val="170"/>
        </w:trPr>
        <w:tc>
          <w:tcPr>
            <w:tcW w:w="2500" w:type="pct"/>
          </w:tcPr>
          <w:p w14:paraId="60F19FDA" w14:textId="77777777" w:rsidR="002E7FEC" w:rsidRPr="00B15E3D" w:rsidRDefault="002E7FEC" w:rsidP="00B90F1C">
            <w:pPr>
              <w:rPr>
                <w:i/>
                <w:iCs/>
                <w:color w:val="7030A0"/>
                <w:sz w:val="22"/>
                <w:szCs w:val="20"/>
              </w:rPr>
            </w:pPr>
            <w:r w:rsidRPr="00B15E3D">
              <w:rPr>
                <w:i/>
                <w:iCs/>
                <w:sz w:val="22"/>
                <w:szCs w:val="20"/>
              </w:rPr>
              <w:t>Literature Review</w:t>
            </w:r>
          </w:p>
        </w:tc>
        <w:tc>
          <w:tcPr>
            <w:tcW w:w="2500" w:type="pct"/>
          </w:tcPr>
          <w:p w14:paraId="34A38D8F" w14:textId="1E535FF4" w:rsidR="002E7FEC" w:rsidRPr="00B15E3D" w:rsidRDefault="002E7FEC" w:rsidP="00B90F1C">
            <w:pPr>
              <w:rPr>
                <w:i/>
                <w:iCs/>
                <w:sz w:val="22"/>
                <w:szCs w:val="20"/>
              </w:rPr>
            </w:pPr>
            <w:r w:rsidRPr="00B15E3D">
              <w:rPr>
                <w:i/>
                <w:iCs/>
                <w:sz w:val="22"/>
                <w:szCs w:val="20"/>
              </w:rPr>
              <w:t>Focus Groups &amp; Case Studies</w:t>
            </w:r>
          </w:p>
        </w:tc>
      </w:tr>
      <w:tr w:rsidR="002E7FEC" w:rsidRPr="00B15E3D" w14:paraId="142C074C" w14:textId="08BB6189" w:rsidTr="002E7FEC">
        <w:tc>
          <w:tcPr>
            <w:tcW w:w="2500" w:type="pct"/>
          </w:tcPr>
          <w:p w14:paraId="6267B9A6" w14:textId="7209ED3E" w:rsidR="002E7FEC" w:rsidRPr="00B15E3D" w:rsidRDefault="002E7FEC" w:rsidP="000E445F">
            <w:pPr>
              <w:pStyle w:val="ListParagraph"/>
              <w:numPr>
                <w:ilvl w:val="0"/>
                <w:numId w:val="4"/>
              </w:numPr>
              <w:rPr>
                <w:sz w:val="22"/>
                <w:szCs w:val="20"/>
              </w:rPr>
            </w:pPr>
            <w:r w:rsidRPr="00B15E3D">
              <w:rPr>
                <w:sz w:val="22"/>
                <w:szCs w:val="20"/>
              </w:rPr>
              <w:t xml:space="preserve">Voice mechanisms are strongest when they are ongoing, accessible, </w:t>
            </w:r>
            <w:r w:rsidR="00D436BB">
              <w:rPr>
                <w:sz w:val="22"/>
                <w:szCs w:val="20"/>
              </w:rPr>
              <w:t>&amp;</w:t>
            </w:r>
            <w:r w:rsidRPr="00B15E3D">
              <w:rPr>
                <w:sz w:val="22"/>
                <w:szCs w:val="20"/>
              </w:rPr>
              <w:t xml:space="preserve"> built into regular service interactions </w:t>
            </w:r>
            <w:r w:rsidRPr="00BD3467">
              <w:rPr>
                <w:sz w:val="20"/>
                <w:szCs w:val="18"/>
              </w:rPr>
              <w:t>(</w:t>
            </w:r>
            <w:r w:rsidR="00331068" w:rsidRPr="00BD3467">
              <w:rPr>
                <w:sz w:val="20"/>
                <w:szCs w:val="18"/>
              </w:rPr>
              <w:t>Victorian Government DHHS</w:t>
            </w:r>
            <w:r w:rsidRPr="00BD3467">
              <w:rPr>
                <w:sz w:val="20"/>
                <w:szCs w:val="18"/>
              </w:rPr>
              <w:t>, 2019; SA Health, 2021).</w:t>
            </w:r>
          </w:p>
          <w:p w14:paraId="4049FE81" w14:textId="77777777" w:rsidR="002E7FEC" w:rsidRPr="00B15E3D" w:rsidRDefault="002E7FEC" w:rsidP="000E445F">
            <w:pPr>
              <w:pStyle w:val="ListParagraph"/>
              <w:numPr>
                <w:ilvl w:val="0"/>
                <w:numId w:val="4"/>
              </w:numPr>
              <w:rPr>
                <w:sz w:val="22"/>
                <w:szCs w:val="20"/>
              </w:rPr>
            </w:pPr>
            <w:r w:rsidRPr="00B15E3D">
              <w:rPr>
                <w:sz w:val="22"/>
                <w:szCs w:val="20"/>
              </w:rPr>
              <w:t xml:space="preserve">Non-tokenistic participation includes youth/client seats in advisory or leadership structures </w:t>
            </w:r>
            <w:r w:rsidRPr="00BD3467">
              <w:rPr>
                <w:sz w:val="20"/>
                <w:szCs w:val="18"/>
              </w:rPr>
              <w:t>(Minialoff &amp; Duguay, 2021; Mind, 2021; Queensland Family and Child Commission, 2022).</w:t>
            </w:r>
          </w:p>
          <w:p w14:paraId="71B57599" w14:textId="65C6D809" w:rsidR="002E7FEC" w:rsidRPr="00B15E3D" w:rsidRDefault="002E7FEC" w:rsidP="000E445F">
            <w:pPr>
              <w:pStyle w:val="ListParagraph"/>
              <w:numPr>
                <w:ilvl w:val="0"/>
                <w:numId w:val="4"/>
              </w:numPr>
              <w:rPr>
                <w:sz w:val="22"/>
                <w:szCs w:val="20"/>
              </w:rPr>
            </w:pPr>
            <w:r w:rsidRPr="00B15E3D">
              <w:rPr>
                <w:sz w:val="22"/>
                <w:szCs w:val="20"/>
              </w:rPr>
              <w:t>More formal collective mechanisms can help ensure youth perspectives reach decision-makers</w:t>
            </w:r>
            <w:r w:rsidRPr="00BD3467">
              <w:rPr>
                <w:sz w:val="20"/>
                <w:szCs w:val="18"/>
              </w:rPr>
              <w:t xml:space="preserve"> (Mind, 2021; Queensland Family and Child Commission, 2022; </w:t>
            </w:r>
            <w:r w:rsidR="00331068" w:rsidRPr="00BD3467">
              <w:rPr>
                <w:sz w:val="20"/>
                <w:szCs w:val="18"/>
              </w:rPr>
              <w:t>Victorian Government DHHS</w:t>
            </w:r>
            <w:r w:rsidRPr="00BD3467">
              <w:rPr>
                <w:sz w:val="20"/>
                <w:szCs w:val="18"/>
              </w:rPr>
              <w:t>, 2019).</w:t>
            </w:r>
          </w:p>
          <w:p w14:paraId="596D6D82" w14:textId="77777777" w:rsidR="002E7FEC" w:rsidRPr="00B15E3D" w:rsidRDefault="002E7FEC" w:rsidP="000E445F">
            <w:pPr>
              <w:pStyle w:val="ListParagraph"/>
              <w:numPr>
                <w:ilvl w:val="0"/>
                <w:numId w:val="4"/>
              </w:numPr>
              <w:rPr>
                <w:sz w:val="22"/>
                <w:szCs w:val="20"/>
              </w:rPr>
            </w:pPr>
            <w:r w:rsidRPr="00B15E3D">
              <w:rPr>
                <w:sz w:val="22"/>
                <w:szCs w:val="20"/>
              </w:rPr>
              <w:t xml:space="preserve">Participation should be structured in ways that allow young people’s views to be faithfully represented and considered equally </w:t>
            </w:r>
            <w:r w:rsidRPr="00BD3467">
              <w:rPr>
                <w:sz w:val="20"/>
                <w:szCs w:val="18"/>
              </w:rPr>
              <w:t xml:space="preserve">(Queensland Family and Child Commission, 2022; </w:t>
            </w:r>
            <w:proofErr w:type="spellStart"/>
            <w:r w:rsidRPr="00BD3467">
              <w:rPr>
                <w:sz w:val="20"/>
                <w:szCs w:val="18"/>
              </w:rPr>
              <w:t>Mulvale</w:t>
            </w:r>
            <w:proofErr w:type="spellEnd"/>
            <w:r w:rsidRPr="00BD3467">
              <w:rPr>
                <w:sz w:val="20"/>
                <w:szCs w:val="18"/>
              </w:rPr>
              <w:t xml:space="preserve"> et al., 2024; Minialoff &amp; Duguay, 2021).</w:t>
            </w:r>
          </w:p>
          <w:p w14:paraId="560F090A" w14:textId="77777777" w:rsidR="002E7FEC" w:rsidRPr="00B15E3D" w:rsidRDefault="002E7FEC" w:rsidP="000E445F">
            <w:pPr>
              <w:pStyle w:val="ListParagraph"/>
              <w:numPr>
                <w:ilvl w:val="0"/>
                <w:numId w:val="4"/>
              </w:numPr>
              <w:rPr>
                <w:sz w:val="22"/>
                <w:szCs w:val="20"/>
              </w:rPr>
            </w:pPr>
            <w:r w:rsidRPr="00B15E3D">
              <w:rPr>
                <w:sz w:val="22"/>
                <w:szCs w:val="20"/>
              </w:rPr>
              <w:t xml:space="preserve">Youth-friendly feedback should be offered through multiple low-burden channels, including anonymous, online, and creative options </w:t>
            </w:r>
            <w:r w:rsidRPr="00BD3467">
              <w:rPr>
                <w:sz w:val="20"/>
                <w:szCs w:val="18"/>
              </w:rPr>
              <w:t>(Queensland Family and Child Commission, 2022; Minialoff &amp; Duguay, 2021; Vuong et al., 2026).</w:t>
            </w:r>
          </w:p>
          <w:p w14:paraId="19DAA54B" w14:textId="6E87A79C" w:rsidR="002E7FEC" w:rsidRPr="00BD3467" w:rsidRDefault="002E7FEC" w:rsidP="000E445F">
            <w:pPr>
              <w:pStyle w:val="ListParagraph"/>
              <w:numPr>
                <w:ilvl w:val="0"/>
                <w:numId w:val="4"/>
              </w:numPr>
              <w:rPr>
                <w:sz w:val="20"/>
                <w:szCs w:val="18"/>
              </w:rPr>
            </w:pPr>
            <w:r w:rsidRPr="00B15E3D">
              <w:rPr>
                <w:sz w:val="22"/>
                <w:szCs w:val="20"/>
              </w:rPr>
              <w:t xml:space="preserve">Methods should be matched to age, maturity, culture, disability, lived experience, and preference </w:t>
            </w:r>
            <w:r w:rsidRPr="00BD3467">
              <w:rPr>
                <w:sz w:val="20"/>
                <w:szCs w:val="18"/>
              </w:rPr>
              <w:t xml:space="preserve">(Queensland Family and Child Commission, 2022; Minialoff &amp; Duguay, 2021; </w:t>
            </w:r>
            <w:r w:rsidR="00331068" w:rsidRPr="00BD3467">
              <w:rPr>
                <w:sz w:val="20"/>
                <w:szCs w:val="18"/>
              </w:rPr>
              <w:t>Victorian Government DHHS</w:t>
            </w:r>
            <w:r w:rsidRPr="00BD3467">
              <w:rPr>
                <w:sz w:val="20"/>
                <w:szCs w:val="18"/>
              </w:rPr>
              <w:t>, 2019).</w:t>
            </w:r>
          </w:p>
          <w:p w14:paraId="7403EDDB" w14:textId="77777777" w:rsidR="002E7FEC" w:rsidRPr="00BD3467" w:rsidRDefault="002E7FEC" w:rsidP="000E445F">
            <w:pPr>
              <w:pStyle w:val="ListParagraph"/>
              <w:numPr>
                <w:ilvl w:val="0"/>
                <w:numId w:val="4"/>
              </w:numPr>
              <w:rPr>
                <w:sz w:val="20"/>
                <w:szCs w:val="18"/>
              </w:rPr>
            </w:pPr>
            <w:r w:rsidRPr="00B15E3D">
              <w:rPr>
                <w:sz w:val="22"/>
                <w:szCs w:val="20"/>
              </w:rPr>
              <w:t xml:space="preserve">Flexible timing, clear expectations, and trauma-informed support can help make participation more accessible </w:t>
            </w:r>
            <w:r w:rsidRPr="00BD3467">
              <w:rPr>
                <w:sz w:val="20"/>
                <w:szCs w:val="18"/>
              </w:rPr>
              <w:t xml:space="preserve">(Queensland Family and Child Commission, 2022; National Mental Health Commission, 2021; </w:t>
            </w:r>
            <w:proofErr w:type="spellStart"/>
            <w:r w:rsidRPr="00BD3467">
              <w:rPr>
                <w:sz w:val="20"/>
                <w:szCs w:val="18"/>
              </w:rPr>
              <w:t>Orygen</w:t>
            </w:r>
            <w:proofErr w:type="spellEnd"/>
            <w:r w:rsidRPr="00BD3467">
              <w:rPr>
                <w:sz w:val="20"/>
                <w:szCs w:val="18"/>
              </w:rPr>
              <w:t>, 2019).</w:t>
            </w:r>
          </w:p>
          <w:p w14:paraId="55C8F2ED" w14:textId="643BF016" w:rsidR="002E7FEC" w:rsidRPr="00B15E3D" w:rsidRDefault="002E7FEC" w:rsidP="000E445F">
            <w:pPr>
              <w:pStyle w:val="ListParagraph"/>
              <w:numPr>
                <w:ilvl w:val="0"/>
                <w:numId w:val="4"/>
              </w:numPr>
              <w:rPr>
                <w:sz w:val="22"/>
                <w:szCs w:val="20"/>
              </w:rPr>
            </w:pPr>
            <w:r w:rsidRPr="00B15E3D">
              <w:rPr>
                <w:sz w:val="22"/>
                <w:szCs w:val="20"/>
              </w:rPr>
              <w:t xml:space="preserve">Deliberate inclusion is needed to ensure harder-to-reach cohorts’ perspectives are captured </w:t>
            </w:r>
            <w:r w:rsidRPr="00BD3467">
              <w:rPr>
                <w:sz w:val="20"/>
                <w:szCs w:val="18"/>
              </w:rPr>
              <w:t>(</w:t>
            </w:r>
            <w:r w:rsidR="00331068" w:rsidRPr="00BD3467">
              <w:rPr>
                <w:sz w:val="20"/>
                <w:szCs w:val="18"/>
              </w:rPr>
              <w:t>Victorian Government DHHS</w:t>
            </w:r>
            <w:r w:rsidRPr="00BD3467">
              <w:rPr>
                <w:sz w:val="20"/>
                <w:szCs w:val="18"/>
              </w:rPr>
              <w:t xml:space="preserve">, 2019; </w:t>
            </w:r>
            <w:proofErr w:type="spellStart"/>
            <w:r w:rsidRPr="00BD3467">
              <w:rPr>
                <w:sz w:val="20"/>
                <w:szCs w:val="18"/>
              </w:rPr>
              <w:t>Mulvale</w:t>
            </w:r>
            <w:proofErr w:type="spellEnd"/>
            <w:r w:rsidRPr="00BD3467">
              <w:rPr>
                <w:sz w:val="20"/>
                <w:szCs w:val="18"/>
              </w:rPr>
              <w:t xml:space="preserve"> et al., 2024; Queensland Family and Child Commission, 2022).</w:t>
            </w:r>
          </w:p>
          <w:p w14:paraId="191C5E6B" w14:textId="5D370AF7" w:rsidR="002E7FEC" w:rsidRPr="00B15E3D" w:rsidRDefault="002E7FEC" w:rsidP="000E445F">
            <w:pPr>
              <w:pStyle w:val="ListParagraph"/>
              <w:numPr>
                <w:ilvl w:val="0"/>
                <w:numId w:val="4"/>
              </w:numPr>
              <w:rPr>
                <w:sz w:val="22"/>
                <w:szCs w:val="20"/>
              </w:rPr>
            </w:pPr>
            <w:r w:rsidRPr="00B15E3D">
              <w:rPr>
                <w:sz w:val="22"/>
                <w:szCs w:val="20"/>
              </w:rPr>
              <w:t xml:space="preserve">Practical barriers such as time, access, safety, transport, staff capacity, and repeated storytelling can limit participation in feedback and voice processes </w:t>
            </w:r>
            <w:r w:rsidRPr="00BD3467">
              <w:rPr>
                <w:sz w:val="20"/>
                <w:szCs w:val="18"/>
              </w:rPr>
              <w:lastRenderedPageBreak/>
              <w:t>(</w:t>
            </w:r>
            <w:r w:rsidR="00331068" w:rsidRPr="00BD3467">
              <w:rPr>
                <w:sz w:val="20"/>
                <w:szCs w:val="18"/>
              </w:rPr>
              <w:t>Victorian Government DHHS</w:t>
            </w:r>
            <w:r w:rsidRPr="00BD3467">
              <w:rPr>
                <w:sz w:val="20"/>
                <w:szCs w:val="18"/>
              </w:rPr>
              <w:t>, 2019; SA Health, 2021; Queensland Family and Child Commission, 2022).</w:t>
            </w:r>
          </w:p>
          <w:p w14:paraId="705EED0F" w14:textId="1C342564" w:rsidR="002E7FEC" w:rsidRPr="00B15E3D" w:rsidRDefault="002E7FEC" w:rsidP="000E445F">
            <w:pPr>
              <w:pStyle w:val="ListParagraph"/>
              <w:numPr>
                <w:ilvl w:val="0"/>
                <w:numId w:val="4"/>
              </w:numPr>
              <w:rPr>
                <w:sz w:val="22"/>
                <w:szCs w:val="20"/>
              </w:rPr>
            </w:pPr>
            <w:r w:rsidRPr="00B15E3D">
              <w:rPr>
                <w:sz w:val="22"/>
                <w:szCs w:val="20"/>
              </w:rPr>
              <w:t xml:space="preserve">Structural power imbalances can sideline youth expertise unless participation is actively supported </w:t>
            </w:r>
            <w:r w:rsidR="00781345">
              <w:rPr>
                <w:sz w:val="22"/>
                <w:szCs w:val="20"/>
              </w:rPr>
              <w:t>and</w:t>
            </w:r>
            <w:r w:rsidRPr="00B15E3D">
              <w:rPr>
                <w:sz w:val="22"/>
                <w:szCs w:val="20"/>
              </w:rPr>
              <w:t xml:space="preserve"> resourced </w:t>
            </w:r>
            <w:r w:rsidRPr="00BD3467">
              <w:rPr>
                <w:sz w:val="20"/>
                <w:szCs w:val="18"/>
              </w:rPr>
              <w:t>(</w:t>
            </w:r>
            <w:proofErr w:type="spellStart"/>
            <w:r w:rsidRPr="00BD3467">
              <w:rPr>
                <w:sz w:val="20"/>
                <w:szCs w:val="18"/>
              </w:rPr>
              <w:t>Falicov</w:t>
            </w:r>
            <w:proofErr w:type="spellEnd"/>
            <w:r w:rsidRPr="00BD3467">
              <w:rPr>
                <w:sz w:val="20"/>
                <w:szCs w:val="18"/>
              </w:rPr>
              <w:t xml:space="preserve"> et al., 2021; </w:t>
            </w:r>
            <w:proofErr w:type="spellStart"/>
            <w:r w:rsidRPr="00BD3467">
              <w:rPr>
                <w:sz w:val="20"/>
                <w:szCs w:val="18"/>
              </w:rPr>
              <w:t>Mulvale</w:t>
            </w:r>
            <w:proofErr w:type="spellEnd"/>
            <w:r w:rsidRPr="00BD3467">
              <w:rPr>
                <w:sz w:val="20"/>
                <w:szCs w:val="18"/>
              </w:rPr>
              <w:t xml:space="preserve"> et al., 2024; </w:t>
            </w:r>
            <w:proofErr w:type="spellStart"/>
            <w:r w:rsidRPr="00BD3467">
              <w:rPr>
                <w:sz w:val="20"/>
                <w:szCs w:val="18"/>
              </w:rPr>
              <w:t>Orygen</w:t>
            </w:r>
            <w:proofErr w:type="spellEnd"/>
            <w:r w:rsidRPr="00BD3467">
              <w:rPr>
                <w:sz w:val="20"/>
                <w:szCs w:val="18"/>
              </w:rPr>
              <w:t>, 2019).</w:t>
            </w:r>
          </w:p>
          <w:p w14:paraId="04B94F84" w14:textId="2EDA10DB" w:rsidR="002E7FEC" w:rsidRPr="00B15E3D" w:rsidRDefault="002E7FEC" w:rsidP="000E445F">
            <w:pPr>
              <w:pStyle w:val="ListParagraph"/>
              <w:numPr>
                <w:ilvl w:val="0"/>
                <w:numId w:val="4"/>
              </w:numPr>
              <w:rPr>
                <w:sz w:val="22"/>
                <w:szCs w:val="20"/>
              </w:rPr>
            </w:pPr>
            <w:r w:rsidRPr="00B15E3D">
              <w:rPr>
                <w:sz w:val="22"/>
                <w:szCs w:val="20"/>
              </w:rPr>
              <w:t xml:space="preserve">In young carer contexts, family/carer expertise may also be discounted, affecting how young people’s perspectives are understood </w:t>
            </w:r>
            <w:r w:rsidRPr="00BD3467">
              <w:rPr>
                <w:sz w:val="20"/>
                <w:szCs w:val="18"/>
              </w:rPr>
              <w:t>(</w:t>
            </w:r>
            <w:r w:rsidR="00331068" w:rsidRPr="00BD3467">
              <w:rPr>
                <w:sz w:val="20"/>
                <w:szCs w:val="18"/>
              </w:rPr>
              <w:t>Victorian Government DHHS</w:t>
            </w:r>
            <w:r w:rsidRPr="00BD3467">
              <w:rPr>
                <w:sz w:val="20"/>
                <w:szCs w:val="18"/>
              </w:rPr>
              <w:t>, 2019; National Mental Health Commission, 2021).</w:t>
            </w:r>
          </w:p>
          <w:p w14:paraId="542C2031" w14:textId="7581133D" w:rsidR="002E7FEC" w:rsidRPr="00B15E3D" w:rsidRDefault="002E7FEC" w:rsidP="000E445F">
            <w:pPr>
              <w:pStyle w:val="ListParagraph"/>
              <w:numPr>
                <w:ilvl w:val="0"/>
                <w:numId w:val="4"/>
              </w:numPr>
              <w:rPr>
                <w:sz w:val="22"/>
                <w:szCs w:val="20"/>
              </w:rPr>
            </w:pPr>
            <w:r w:rsidRPr="00B15E3D">
              <w:rPr>
                <w:sz w:val="22"/>
                <w:szCs w:val="20"/>
              </w:rPr>
              <w:t xml:space="preserve">Programs should define who they need to hear from, including under-represented groups </w:t>
            </w:r>
            <w:r w:rsidRPr="00BD3467">
              <w:rPr>
                <w:sz w:val="20"/>
                <w:szCs w:val="18"/>
              </w:rPr>
              <w:t xml:space="preserve">(Queensland Family and Child Commission, 2022; </w:t>
            </w:r>
            <w:r w:rsidR="00331068" w:rsidRPr="00BD3467">
              <w:rPr>
                <w:sz w:val="20"/>
                <w:szCs w:val="18"/>
              </w:rPr>
              <w:t>Victorian Government DHHS</w:t>
            </w:r>
            <w:r w:rsidRPr="00BD3467">
              <w:rPr>
                <w:sz w:val="20"/>
                <w:szCs w:val="18"/>
              </w:rPr>
              <w:t>, 2019).</w:t>
            </w:r>
          </w:p>
          <w:p w14:paraId="3BDBDC35" w14:textId="77777777" w:rsidR="002E7FEC" w:rsidRPr="00B15E3D" w:rsidRDefault="002E7FEC" w:rsidP="000E445F">
            <w:pPr>
              <w:pStyle w:val="ListParagraph"/>
              <w:numPr>
                <w:ilvl w:val="0"/>
                <w:numId w:val="4"/>
              </w:numPr>
              <w:rPr>
                <w:sz w:val="22"/>
                <w:szCs w:val="20"/>
              </w:rPr>
            </w:pPr>
            <w:r w:rsidRPr="00B15E3D">
              <w:rPr>
                <w:sz w:val="22"/>
                <w:szCs w:val="20"/>
              </w:rPr>
              <w:t xml:space="preserve">Meaningful participation depends on cultural humility, trust-building, and safer engagement spaces </w:t>
            </w:r>
            <w:r w:rsidRPr="00BD3467">
              <w:rPr>
                <w:sz w:val="20"/>
                <w:szCs w:val="18"/>
              </w:rPr>
              <w:t>(</w:t>
            </w:r>
            <w:proofErr w:type="spellStart"/>
            <w:r w:rsidRPr="00BD3467">
              <w:rPr>
                <w:sz w:val="20"/>
                <w:szCs w:val="18"/>
              </w:rPr>
              <w:t>Mulvale</w:t>
            </w:r>
            <w:proofErr w:type="spellEnd"/>
            <w:r w:rsidRPr="00BD3467">
              <w:rPr>
                <w:sz w:val="20"/>
                <w:szCs w:val="18"/>
              </w:rPr>
              <w:t xml:space="preserve"> et al., 2024; National Mental Health Commission, 2021; Mind, 2021).</w:t>
            </w:r>
          </w:p>
          <w:p w14:paraId="7C9BA003" w14:textId="77777777" w:rsidR="002E7FEC" w:rsidRPr="00B15E3D" w:rsidRDefault="002E7FEC" w:rsidP="000E445F">
            <w:pPr>
              <w:pStyle w:val="ListParagraph"/>
              <w:numPr>
                <w:ilvl w:val="0"/>
                <w:numId w:val="4"/>
              </w:numPr>
              <w:rPr>
                <w:sz w:val="22"/>
                <w:szCs w:val="20"/>
              </w:rPr>
            </w:pPr>
            <w:r w:rsidRPr="00B15E3D">
              <w:rPr>
                <w:sz w:val="22"/>
                <w:szCs w:val="20"/>
              </w:rPr>
              <w:t xml:space="preserve">Feedback methods should reduce barriers and feel accessible, safe, and trauma-informed </w:t>
            </w:r>
            <w:r w:rsidRPr="00BD3467">
              <w:rPr>
                <w:sz w:val="20"/>
                <w:szCs w:val="18"/>
              </w:rPr>
              <w:t>(SA Health, 2021; Queensland Family and Child Commission, 2022; National Mental Health Commission, 2021).</w:t>
            </w:r>
          </w:p>
          <w:p w14:paraId="79568D38" w14:textId="77777777" w:rsidR="002E7FEC" w:rsidRPr="00B15E3D" w:rsidRDefault="002E7FEC" w:rsidP="000E445F">
            <w:pPr>
              <w:pStyle w:val="ListParagraph"/>
              <w:numPr>
                <w:ilvl w:val="0"/>
                <w:numId w:val="4"/>
              </w:numPr>
              <w:rPr>
                <w:sz w:val="22"/>
                <w:szCs w:val="20"/>
              </w:rPr>
            </w:pPr>
            <w:r w:rsidRPr="00B15E3D">
              <w:rPr>
                <w:sz w:val="22"/>
                <w:szCs w:val="20"/>
              </w:rPr>
              <w:t xml:space="preserve">Safety and privacy concerns can disproportionately affect marginalised young carers and need to be addressed proactively </w:t>
            </w:r>
            <w:r w:rsidRPr="00BD3467">
              <w:rPr>
                <w:sz w:val="20"/>
                <w:szCs w:val="18"/>
              </w:rPr>
              <w:t xml:space="preserve">(Queensland Family and Child Commission, 2022; </w:t>
            </w:r>
            <w:proofErr w:type="spellStart"/>
            <w:r w:rsidRPr="00BD3467">
              <w:rPr>
                <w:sz w:val="20"/>
                <w:szCs w:val="18"/>
              </w:rPr>
              <w:t>Mulvale</w:t>
            </w:r>
            <w:proofErr w:type="spellEnd"/>
            <w:r w:rsidRPr="00BD3467">
              <w:rPr>
                <w:sz w:val="20"/>
                <w:szCs w:val="18"/>
              </w:rPr>
              <w:t xml:space="preserve"> et al., 2024; Minialoff &amp; Duguay, 2021).</w:t>
            </w:r>
          </w:p>
          <w:p w14:paraId="0874A08C" w14:textId="72D4A372" w:rsidR="002E7FEC" w:rsidRPr="00B15E3D" w:rsidRDefault="002E7FEC" w:rsidP="000E445F">
            <w:pPr>
              <w:pStyle w:val="ListParagraph"/>
              <w:numPr>
                <w:ilvl w:val="0"/>
                <w:numId w:val="4"/>
              </w:numPr>
              <w:rPr>
                <w:sz w:val="22"/>
                <w:szCs w:val="20"/>
              </w:rPr>
            </w:pPr>
            <w:r w:rsidRPr="00B15E3D">
              <w:rPr>
                <w:sz w:val="22"/>
                <w:szCs w:val="20"/>
              </w:rPr>
              <w:t xml:space="preserve">Trust can be undermined by distrust from past experiences, unclear use of input, or unrealistic expectations </w:t>
            </w:r>
            <w:r w:rsidRPr="00BD3467">
              <w:rPr>
                <w:sz w:val="20"/>
                <w:szCs w:val="18"/>
              </w:rPr>
              <w:t>(</w:t>
            </w:r>
            <w:r w:rsidR="00331068" w:rsidRPr="00BD3467">
              <w:rPr>
                <w:sz w:val="20"/>
                <w:szCs w:val="18"/>
              </w:rPr>
              <w:t>Victorian Government DHHS</w:t>
            </w:r>
            <w:r w:rsidRPr="00BD3467">
              <w:rPr>
                <w:sz w:val="20"/>
                <w:szCs w:val="18"/>
              </w:rPr>
              <w:t>, 2019).</w:t>
            </w:r>
          </w:p>
          <w:p w14:paraId="7D3FD06E" w14:textId="77777777" w:rsidR="002E7FEC" w:rsidRPr="00B15E3D" w:rsidRDefault="002E7FEC" w:rsidP="000E445F">
            <w:pPr>
              <w:pStyle w:val="ListParagraph"/>
              <w:numPr>
                <w:ilvl w:val="0"/>
                <w:numId w:val="4"/>
              </w:numPr>
              <w:rPr>
                <w:sz w:val="22"/>
                <w:szCs w:val="20"/>
              </w:rPr>
            </w:pPr>
            <w:r w:rsidRPr="00B15E3D">
              <w:rPr>
                <w:sz w:val="22"/>
                <w:szCs w:val="20"/>
              </w:rPr>
              <w:t xml:space="preserve">Co-design is described as something that should occur across design, implementation, monitoring, and evaluation, rather than at one point in time </w:t>
            </w:r>
            <w:r w:rsidRPr="00BD3467">
              <w:rPr>
                <w:sz w:val="20"/>
                <w:szCs w:val="18"/>
              </w:rPr>
              <w:t xml:space="preserve">(Horvat, 2019; </w:t>
            </w:r>
            <w:proofErr w:type="spellStart"/>
            <w:r w:rsidRPr="00BD3467">
              <w:rPr>
                <w:sz w:val="20"/>
                <w:szCs w:val="18"/>
              </w:rPr>
              <w:t>Orygen</w:t>
            </w:r>
            <w:proofErr w:type="spellEnd"/>
            <w:r w:rsidRPr="00BD3467">
              <w:rPr>
                <w:sz w:val="20"/>
                <w:szCs w:val="18"/>
              </w:rPr>
              <w:t>, 2019; Mind, 2021).</w:t>
            </w:r>
          </w:p>
        </w:tc>
        <w:tc>
          <w:tcPr>
            <w:tcW w:w="2500" w:type="pct"/>
          </w:tcPr>
          <w:p w14:paraId="0A30D4AA" w14:textId="77777777" w:rsidR="002E7FEC" w:rsidRPr="00B15E3D" w:rsidRDefault="002E7FEC" w:rsidP="000E445F">
            <w:pPr>
              <w:pStyle w:val="ListParagraph"/>
              <w:numPr>
                <w:ilvl w:val="0"/>
                <w:numId w:val="4"/>
              </w:numPr>
              <w:rPr>
                <w:sz w:val="22"/>
                <w:szCs w:val="20"/>
              </w:rPr>
            </w:pPr>
            <w:r w:rsidRPr="00B15E3D">
              <w:rPr>
                <w:sz w:val="22"/>
                <w:szCs w:val="20"/>
              </w:rPr>
              <w:lastRenderedPageBreak/>
              <w:t xml:space="preserve">Voice was described as continuous and embedded in day-to-day relationships, rather than a one-off formal process. </w:t>
            </w:r>
          </w:p>
          <w:p w14:paraId="0E5B470B" w14:textId="77777777" w:rsidR="002E7FEC" w:rsidRPr="00B15E3D" w:rsidRDefault="002E7FEC" w:rsidP="000E445F">
            <w:pPr>
              <w:pStyle w:val="ListParagraph"/>
              <w:numPr>
                <w:ilvl w:val="0"/>
                <w:numId w:val="4"/>
              </w:numPr>
              <w:rPr>
                <w:sz w:val="22"/>
                <w:szCs w:val="20"/>
              </w:rPr>
            </w:pPr>
            <w:r w:rsidRPr="00B15E3D">
              <w:rPr>
                <w:sz w:val="22"/>
                <w:szCs w:val="20"/>
              </w:rPr>
              <w:t>Focus group evidence shows multiple touchpoints for hearing voice, including case management interactions, assessments, family conversations, verbal check-ins, group settings, reflective activities, post-event surveys, and feedback from young carers, parents/carers, and partner services.</w:t>
            </w:r>
          </w:p>
          <w:p w14:paraId="5EC116D5" w14:textId="77777777" w:rsidR="002E7FEC" w:rsidRPr="00B15E3D" w:rsidRDefault="002E7FEC" w:rsidP="000E445F">
            <w:pPr>
              <w:pStyle w:val="ListParagraph"/>
              <w:numPr>
                <w:ilvl w:val="0"/>
                <w:numId w:val="4"/>
              </w:numPr>
              <w:rPr>
                <w:sz w:val="22"/>
                <w:szCs w:val="20"/>
              </w:rPr>
            </w:pPr>
            <w:r w:rsidRPr="00B15E3D">
              <w:rPr>
                <w:sz w:val="22"/>
                <w:szCs w:val="20"/>
              </w:rPr>
              <w:t xml:space="preserve">YCSS program users valued being listened to, understood, and responded to, however did not mention formal feedback mechanisms. </w:t>
            </w:r>
          </w:p>
          <w:p w14:paraId="3095DF2B" w14:textId="77777777" w:rsidR="002E7FEC" w:rsidRPr="00B15E3D" w:rsidRDefault="002E7FEC" w:rsidP="000E445F">
            <w:pPr>
              <w:pStyle w:val="ListParagraph"/>
              <w:numPr>
                <w:ilvl w:val="0"/>
                <w:numId w:val="4"/>
              </w:numPr>
              <w:rPr>
                <w:sz w:val="22"/>
                <w:szCs w:val="20"/>
              </w:rPr>
            </w:pPr>
            <w:r w:rsidRPr="00B15E3D">
              <w:rPr>
                <w:sz w:val="22"/>
                <w:szCs w:val="20"/>
              </w:rPr>
              <w:t>Staff and managers described group settings as spaces where young carers share more openly, build off each other’s input, and important for check-ins and regular input</w:t>
            </w:r>
          </w:p>
          <w:p w14:paraId="009F3CC8" w14:textId="77777777" w:rsidR="002E7FEC" w:rsidRPr="00B15E3D" w:rsidRDefault="002E7FEC" w:rsidP="000E445F">
            <w:pPr>
              <w:pStyle w:val="ListParagraph"/>
              <w:numPr>
                <w:ilvl w:val="0"/>
                <w:numId w:val="4"/>
              </w:numPr>
              <w:rPr>
                <w:sz w:val="22"/>
                <w:szCs w:val="20"/>
              </w:rPr>
            </w:pPr>
            <w:r w:rsidRPr="00B15E3D">
              <w:rPr>
                <w:sz w:val="22"/>
                <w:szCs w:val="20"/>
              </w:rPr>
              <w:t>More formal collective mechanisms, such as the Young Carer Collective and Young Carer Action Crew, were identified as examples of structured ways for young carers to share views, contribute ideas, and potentially influence program activities.</w:t>
            </w:r>
          </w:p>
          <w:p w14:paraId="77EB750F" w14:textId="77777777" w:rsidR="002E7FEC" w:rsidRPr="00B15E3D" w:rsidRDefault="002E7FEC" w:rsidP="000E445F">
            <w:pPr>
              <w:pStyle w:val="ListParagraph"/>
              <w:numPr>
                <w:ilvl w:val="0"/>
                <w:numId w:val="4"/>
              </w:numPr>
              <w:rPr>
                <w:sz w:val="22"/>
                <w:szCs w:val="20"/>
              </w:rPr>
            </w:pPr>
            <w:r w:rsidRPr="00B15E3D">
              <w:rPr>
                <w:sz w:val="22"/>
                <w:szCs w:val="20"/>
              </w:rPr>
              <w:t xml:space="preserve">Staff reported that different cohorts respond to different feedback methods, rather than one standard approach working for everyone. </w:t>
            </w:r>
          </w:p>
          <w:p w14:paraId="1EF6A754" w14:textId="77777777" w:rsidR="002E7FEC" w:rsidRPr="00B15E3D" w:rsidRDefault="002E7FEC" w:rsidP="000E445F">
            <w:pPr>
              <w:pStyle w:val="ListParagraph"/>
              <w:numPr>
                <w:ilvl w:val="0"/>
                <w:numId w:val="4"/>
              </w:numPr>
              <w:rPr>
                <w:sz w:val="22"/>
                <w:szCs w:val="20"/>
              </w:rPr>
            </w:pPr>
            <w:r w:rsidRPr="00B15E3D">
              <w:rPr>
                <w:sz w:val="22"/>
                <w:szCs w:val="20"/>
              </w:rPr>
              <w:t xml:space="preserve">Managers explicitly noted that voice capture depends on age and preferred format. </w:t>
            </w:r>
          </w:p>
          <w:p w14:paraId="777E0FAA" w14:textId="77777777" w:rsidR="002E7FEC" w:rsidRPr="00B15E3D" w:rsidRDefault="002E7FEC" w:rsidP="000E445F">
            <w:pPr>
              <w:pStyle w:val="ListParagraph"/>
              <w:numPr>
                <w:ilvl w:val="0"/>
                <w:numId w:val="4"/>
              </w:numPr>
              <w:rPr>
                <w:sz w:val="22"/>
                <w:szCs w:val="20"/>
              </w:rPr>
            </w:pPr>
            <w:r w:rsidRPr="00B15E3D">
              <w:rPr>
                <w:sz w:val="22"/>
                <w:szCs w:val="20"/>
              </w:rPr>
              <w:t xml:space="preserve">Younger cohorts were described as harder to reach for feedback. </w:t>
            </w:r>
          </w:p>
          <w:p w14:paraId="3A2BD7E8" w14:textId="77777777" w:rsidR="002E7FEC" w:rsidRPr="00B15E3D" w:rsidRDefault="002E7FEC" w:rsidP="000E445F">
            <w:pPr>
              <w:pStyle w:val="ListParagraph"/>
              <w:numPr>
                <w:ilvl w:val="0"/>
                <w:numId w:val="4"/>
              </w:numPr>
              <w:rPr>
                <w:sz w:val="22"/>
                <w:szCs w:val="20"/>
              </w:rPr>
            </w:pPr>
            <w:r w:rsidRPr="00B15E3D">
              <w:rPr>
                <w:sz w:val="22"/>
                <w:szCs w:val="20"/>
              </w:rPr>
              <w:t>Written methods were identified as less effective or burdensome for some young people, with staff noting that some clients do not want to write extra comments, feel constrained by written responses, or find some questionnaires confronting.</w:t>
            </w:r>
          </w:p>
          <w:p w14:paraId="3F06AF88" w14:textId="77777777" w:rsidR="002E7FEC" w:rsidRPr="00B15E3D" w:rsidRDefault="002E7FEC" w:rsidP="000E445F">
            <w:pPr>
              <w:pStyle w:val="ListParagraph"/>
              <w:numPr>
                <w:ilvl w:val="0"/>
                <w:numId w:val="4"/>
              </w:numPr>
              <w:rPr>
                <w:sz w:val="22"/>
                <w:szCs w:val="20"/>
              </w:rPr>
            </w:pPr>
            <w:r w:rsidRPr="00B15E3D">
              <w:rPr>
                <w:sz w:val="22"/>
                <w:szCs w:val="20"/>
              </w:rPr>
              <w:lastRenderedPageBreak/>
              <w:t xml:space="preserve">Frontline staff reported additional barriers to capturing parent/family feedback, including limited contact time, low response rates, and practical constraints. </w:t>
            </w:r>
          </w:p>
          <w:p w14:paraId="7E88BC7C" w14:textId="77777777" w:rsidR="002E7FEC" w:rsidRPr="00B15E3D" w:rsidRDefault="002E7FEC" w:rsidP="000E445F">
            <w:pPr>
              <w:pStyle w:val="ListParagraph"/>
              <w:numPr>
                <w:ilvl w:val="0"/>
                <w:numId w:val="4"/>
              </w:numPr>
              <w:rPr>
                <w:sz w:val="22"/>
                <w:szCs w:val="20"/>
              </w:rPr>
            </w:pPr>
            <w:r w:rsidRPr="00B15E3D">
              <w:rPr>
                <w:sz w:val="22"/>
                <w:szCs w:val="20"/>
              </w:rPr>
              <w:t xml:space="preserve">Frontline staff expressed interest in stronger parent involvement and more opportunities for parents to connect with each other. </w:t>
            </w:r>
          </w:p>
          <w:p w14:paraId="5EB3D735" w14:textId="77777777" w:rsidR="002E7FEC" w:rsidRPr="00B15E3D" w:rsidRDefault="002E7FEC" w:rsidP="000E445F">
            <w:pPr>
              <w:pStyle w:val="ListParagraph"/>
              <w:numPr>
                <w:ilvl w:val="0"/>
                <w:numId w:val="4"/>
              </w:numPr>
              <w:rPr>
                <w:sz w:val="22"/>
                <w:szCs w:val="20"/>
              </w:rPr>
            </w:pPr>
            <w:r w:rsidRPr="00B15E3D">
              <w:rPr>
                <w:sz w:val="22"/>
                <w:szCs w:val="20"/>
              </w:rPr>
              <w:t xml:space="preserve">Participant experience was strongly shaped by whether workers felt warm, attentive, understanding, and personally responsive. </w:t>
            </w:r>
          </w:p>
          <w:p w14:paraId="3453F754" w14:textId="77777777" w:rsidR="002E7FEC" w:rsidRPr="00B15E3D" w:rsidRDefault="002E7FEC" w:rsidP="000E445F">
            <w:pPr>
              <w:pStyle w:val="ListParagraph"/>
              <w:numPr>
                <w:ilvl w:val="0"/>
                <w:numId w:val="4"/>
              </w:numPr>
              <w:rPr>
                <w:sz w:val="22"/>
                <w:szCs w:val="20"/>
              </w:rPr>
            </w:pPr>
            <w:r w:rsidRPr="00B15E3D">
              <w:rPr>
                <w:sz w:val="22"/>
                <w:szCs w:val="20"/>
              </w:rPr>
              <w:t xml:space="preserve">Less positive experiences were linked to workers not listening, being overly clinical, or not taking time to understand the person and their needs. </w:t>
            </w:r>
          </w:p>
          <w:p w14:paraId="14441AA6" w14:textId="77777777" w:rsidR="002E7FEC" w:rsidRPr="00B15E3D" w:rsidRDefault="002E7FEC" w:rsidP="000E445F">
            <w:pPr>
              <w:pStyle w:val="ListParagraph"/>
              <w:numPr>
                <w:ilvl w:val="0"/>
                <w:numId w:val="4"/>
              </w:numPr>
              <w:rPr>
                <w:sz w:val="22"/>
                <w:szCs w:val="20"/>
              </w:rPr>
            </w:pPr>
            <w:r w:rsidRPr="00B15E3D">
              <w:rPr>
                <w:sz w:val="22"/>
                <w:szCs w:val="20"/>
              </w:rPr>
              <w:t xml:space="preserve">One case study suggests client voice may also be reflected in how flexibly services respond to young carers’ preferences and changing circumstances, including through different support formats, communication styles, and low-pressure engagement approaches. </w:t>
            </w:r>
          </w:p>
          <w:p w14:paraId="3FEABC35" w14:textId="13BF1093" w:rsidR="002E7FEC" w:rsidRPr="00B15E3D" w:rsidRDefault="002E7FEC" w:rsidP="000E445F">
            <w:pPr>
              <w:pStyle w:val="ListParagraph"/>
              <w:numPr>
                <w:ilvl w:val="0"/>
                <w:numId w:val="4"/>
              </w:numPr>
              <w:rPr>
                <w:sz w:val="22"/>
                <w:szCs w:val="20"/>
              </w:rPr>
            </w:pPr>
            <w:r w:rsidRPr="00B15E3D">
              <w:rPr>
                <w:sz w:val="22"/>
                <w:szCs w:val="20"/>
              </w:rPr>
              <w:t>Case studies suggest that safe, supportive, and patient engagement can help young carers feel more confident to share their story, advocate for themselves, and gradually express their experiences more confidently.</w:t>
            </w:r>
          </w:p>
        </w:tc>
      </w:tr>
    </w:tbl>
    <w:p w14:paraId="47569E5D" w14:textId="77777777" w:rsidR="00E24D30" w:rsidRDefault="00E24D30" w:rsidP="006138D7">
      <w:pPr>
        <w:spacing w:after="0"/>
      </w:pPr>
    </w:p>
    <w:tbl>
      <w:tblPr>
        <w:tblStyle w:val="TableGridLight"/>
        <w:tblW w:w="5000" w:type="pct"/>
        <w:tblLook w:val="04A0" w:firstRow="1" w:lastRow="0" w:firstColumn="1" w:lastColumn="0" w:noHBand="0" w:noVBand="1"/>
      </w:tblPr>
      <w:tblGrid>
        <w:gridCol w:w="15388"/>
      </w:tblGrid>
      <w:tr w:rsidR="002E7FEC" w:rsidRPr="00DB0471" w14:paraId="337558CC" w14:textId="77777777" w:rsidTr="0035601D">
        <w:tc>
          <w:tcPr>
            <w:tcW w:w="5000" w:type="pct"/>
          </w:tcPr>
          <w:p w14:paraId="4A016B11" w14:textId="77777777" w:rsidR="002E7FEC" w:rsidRPr="00DB0471" w:rsidRDefault="002E7FEC">
            <w:pPr>
              <w:rPr>
                <w:sz w:val="21"/>
                <w:szCs w:val="21"/>
              </w:rPr>
            </w:pPr>
            <w:r w:rsidRPr="00DB0471">
              <w:rPr>
                <w:sz w:val="21"/>
                <w:szCs w:val="21"/>
              </w:rPr>
              <w:t>Gaps/What’s Missing?</w:t>
            </w:r>
          </w:p>
        </w:tc>
      </w:tr>
      <w:tr w:rsidR="002E7FEC" w:rsidRPr="00DB0471" w14:paraId="5A83D6D8" w14:textId="77777777" w:rsidTr="0035601D">
        <w:tc>
          <w:tcPr>
            <w:tcW w:w="5000" w:type="pct"/>
          </w:tcPr>
          <w:p w14:paraId="37DC59FC" w14:textId="77777777" w:rsidR="002E7FEC" w:rsidRPr="00DB0471" w:rsidRDefault="002E7FEC" w:rsidP="000E445F">
            <w:pPr>
              <w:pStyle w:val="ListParagraph"/>
              <w:numPr>
                <w:ilvl w:val="0"/>
                <w:numId w:val="4"/>
              </w:numPr>
              <w:spacing w:after="0"/>
              <w:ind w:left="357" w:hanging="357"/>
              <w:contextualSpacing w:val="0"/>
              <w:rPr>
                <w:sz w:val="21"/>
                <w:szCs w:val="21"/>
              </w:rPr>
            </w:pPr>
            <w:r w:rsidRPr="00DB0471">
              <w:rPr>
                <w:sz w:val="21"/>
                <w:szCs w:val="21"/>
              </w:rPr>
              <w:t xml:space="preserve">Feedback pathways appear to rely heavily on informal, relational, and worker-dependent processes rather than consistently visible program-wide channels. </w:t>
            </w:r>
          </w:p>
          <w:p w14:paraId="1B74E427" w14:textId="77777777" w:rsidR="002E7FEC" w:rsidRPr="00DB0471" w:rsidRDefault="002E7FEC" w:rsidP="000E445F">
            <w:pPr>
              <w:pStyle w:val="ListParagraph"/>
              <w:numPr>
                <w:ilvl w:val="0"/>
                <w:numId w:val="4"/>
              </w:numPr>
              <w:spacing w:after="0"/>
              <w:ind w:left="357" w:hanging="357"/>
              <w:contextualSpacing w:val="0"/>
              <w:rPr>
                <w:sz w:val="21"/>
                <w:szCs w:val="21"/>
              </w:rPr>
            </w:pPr>
            <w:r w:rsidRPr="00DB0471">
              <w:rPr>
                <w:sz w:val="21"/>
                <w:szCs w:val="21"/>
              </w:rPr>
              <w:t xml:space="preserve">Younger cohorts were described as harder to reach for feedback, suggesting some age-appropriate mechanisms may need strengthening. </w:t>
            </w:r>
          </w:p>
          <w:p w14:paraId="6E616A35" w14:textId="77777777" w:rsidR="002E7FEC" w:rsidRPr="00DB0471" w:rsidRDefault="002E7FEC" w:rsidP="000E445F">
            <w:pPr>
              <w:pStyle w:val="ListParagraph"/>
              <w:numPr>
                <w:ilvl w:val="0"/>
                <w:numId w:val="4"/>
              </w:numPr>
              <w:spacing w:after="0"/>
              <w:ind w:left="357" w:hanging="357"/>
              <w:contextualSpacing w:val="0"/>
              <w:rPr>
                <w:sz w:val="21"/>
                <w:szCs w:val="21"/>
              </w:rPr>
            </w:pPr>
            <w:r w:rsidRPr="00DB0471">
              <w:rPr>
                <w:sz w:val="21"/>
                <w:szCs w:val="21"/>
              </w:rPr>
              <w:t xml:space="preserve">Written feedback may not work well for some young people, as staff noted that young carers may avoid written comments or feel constrained by written formats. </w:t>
            </w:r>
          </w:p>
          <w:p w14:paraId="2A345C61" w14:textId="77777777" w:rsidR="002E7FEC" w:rsidRPr="00DB0471" w:rsidRDefault="002E7FEC" w:rsidP="000E445F">
            <w:pPr>
              <w:pStyle w:val="ListParagraph"/>
              <w:numPr>
                <w:ilvl w:val="0"/>
                <w:numId w:val="4"/>
              </w:numPr>
              <w:spacing w:after="0"/>
              <w:ind w:left="357" w:hanging="357"/>
              <w:contextualSpacing w:val="0"/>
              <w:rPr>
                <w:sz w:val="21"/>
                <w:szCs w:val="21"/>
              </w:rPr>
            </w:pPr>
            <w:r w:rsidRPr="00DB0471">
              <w:rPr>
                <w:sz w:val="21"/>
                <w:szCs w:val="21"/>
              </w:rPr>
              <w:t xml:space="preserve">Parent/carer feedback appears less consistently captured, with barriers including limited contact time, low response rates, and practical constraints. </w:t>
            </w:r>
          </w:p>
          <w:p w14:paraId="35C8C916" w14:textId="77777777" w:rsidR="002E7FEC" w:rsidRPr="00DB0471" w:rsidRDefault="002E7FEC" w:rsidP="000E445F">
            <w:pPr>
              <w:pStyle w:val="ListParagraph"/>
              <w:numPr>
                <w:ilvl w:val="0"/>
                <w:numId w:val="4"/>
              </w:numPr>
              <w:spacing w:after="0"/>
              <w:ind w:left="357" w:hanging="357"/>
              <w:contextualSpacing w:val="0"/>
              <w:rPr>
                <w:sz w:val="21"/>
                <w:szCs w:val="21"/>
              </w:rPr>
            </w:pPr>
            <w:r w:rsidRPr="00DB0471">
              <w:rPr>
                <w:sz w:val="21"/>
                <w:szCs w:val="21"/>
              </w:rPr>
              <w:t xml:space="preserve">Accessibility may vary depending on worker style and fit; participants described fewer positive experiences where workers did not listen, were overly clinical, or did not take time to understand the person. </w:t>
            </w:r>
          </w:p>
          <w:p w14:paraId="72D70E48" w14:textId="77777777" w:rsidR="002E7FEC" w:rsidRPr="00DB0471" w:rsidRDefault="002E7FEC" w:rsidP="000E445F">
            <w:pPr>
              <w:pStyle w:val="ListParagraph"/>
              <w:numPr>
                <w:ilvl w:val="0"/>
                <w:numId w:val="4"/>
              </w:numPr>
              <w:spacing w:after="0"/>
              <w:ind w:left="357" w:hanging="357"/>
              <w:contextualSpacing w:val="0"/>
              <w:rPr>
                <w:sz w:val="21"/>
                <w:szCs w:val="21"/>
              </w:rPr>
            </w:pPr>
            <w:r w:rsidRPr="00DB0471">
              <w:rPr>
                <w:sz w:val="21"/>
                <w:szCs w:val="21"/>
              </w:rPr>
              <w:t xml:space="preserve">There is limited evidence of consistently applied culturally safe, anonymous, online, or creative feedback channels across the program. </w:t>
            </w:r>
          </w:p>
          <w:p w14:paraId="3F4BD053" w14:textId="77777777" w:rsidR="002E7FEC" w:rsidRPr="00DB0471" w:rsidRDefault="002E7FEC" w:rsidP="000E445F">
            <w:pPr>
              <w:pStyle w:val="ListParagraph"/>
              <w:numPr>
                <w:ilvl w:val="0"/>
                <w:numId w:val="4"/>
              </w:numPr>
              <w:spacing w:after="0"/>
              <w:ind w:left="357" w:hanging="357"/>
              <w:contextualSpacing w:val="0"/>
              <w:rPr>
                <w:sz w:val="21"/>
                <w:szCs w:val="21"/>
              </w:rPr>
            </w:pPr>
            <w:r w:rsidRPr="00DB0471">
              <w:rPr>
                <w:sz w:val="21"/>
                <w:szCs w:val="21"/>
              </w:rPr>
              <w:t>The evidence does not clearly show that barriers to giving feedback are being systematically identified and reduced across all sites and cohorts.</w:t>
            </w:r>
          </w:p>
        </w:tc>
      </w:tr>
    </w:tbl>
    <w:p w14:paraId="029CF8F6" w14:textId="595EE18D" w:rsidR="0021102E" w:rsidRPr="006138D7" w:rsidRDefault="0021102E">
      <w:pPr>
        <w:spacing w:after="160" w:line="259" w:lineRule="auto"/>
        <w:rPr>
          <w:sz w:val="4"/>
          <w:szCs w:val="4"/>
        </w:rPr>
      </w:pPr>
      <w:r w:rsidRPr="006138D7">
        <w:rPr>
          <w:sz w:val="4"/>
          <w:szCs w:val="4"/>
        </w:rPr>
        <w:br w:type="page"/>
      </w:r>
    </w:p>
    <w:p w14:paraId="1D12EB1C" w14:textId="77777777" w:rsidR="00804C12" w:rsidRPr="007823F6" w:rsidRDefault="00804C12" w:rsidP="00675FE0">
      <w:pPr>
        <w:pStyle w:val="Heading2"/>
        <w:spacing w:before="0" w:after="0" w:line="360" w:lineRule="auto"/>
      </w:pPr>
      <w:bookmarkStart w:id="85" w:name="_Toc237597681"/>
      <w:r w:rsidRPr="007823F6">
        <w:lastRenderedPageBreak/>
        <w:t>Dimension 2: Consistent Feedback Capture</w:t>
      </w:r>
      <w:bookmarkEnd w:id="85"/>
    </w:p>
    <w:tbl>
      <w:tblPr>
        <w:tblStyle w:val="TableGridLight"/>
        <w:tblW w:w="5000" w:type="pct"/>
        <w:tblLook w:val="04A0" w:firstRow="1" w:lastRow="0" w:firstColumn="1" w:lastColumn="0" w:noHBand="0" w:noVBand="1"/>
      </w:tblPr>
      <w:tblGrid>
        <w:gridCol w:w="3847"/>
        <w:gridCol w:w="3847"/>
        <w:gridCol w:w="3847"/>
        <w:gridCol w:w="3847"/>
      </w:tblGrid>
      <w:tr w:rsidR="006C1CEA" w:rsidRPr="009253C8" w14:paraId="1B7E084F" w14:textId="77777777" w:rsidTr="006C1CEA">
        <w:tc>
          <w:tcPr>
            <w:tcW w:w="1250" w:type="pct"/>
          </w:tcPr>
          <w:p w14:paraId="24A25615" w14:textId="77777777" w:rsidR="006C1CEA" w:rsidRPr="009253C8" w:rsidRDefault="006C1CEA">
            <w:r w:rsidRPr="009253C8">
              <w:t>No evidence</w:t>
            </w:r>
          </w:p>
        </w:tc>
        <w:tc>
          <w:tcPr>
            <w:tcW w:w="1250" w:type="pct"/>
            <w:shd w:val="clear" w:color="auto" w:fill="EE7F4B" w:themeFill="accent2"/>
          </w:tcPr>
          <w:p w14:paraId="02CD26B2" w14:textId="77777777" w:rsidR="006C1CEA" w:rsidRPr="006C1CEA" w:rsidRDefault="006C1CEA">
            <w:pPr>
              <w:rPr>
                <w:b/>
                <w:bCs/>
              </w:rPr>
            </w:pPr>
            <w:r w:rsidRPr="003C18D8">
              <w:rPr>
                <w:b/>
                <w:bCs/>
              </w:rPr>
              <w:t>Emerging</w:t>
            </w:r>
          </w:p>
        </w:tc>
        <w:tc>
          <w:tcPr>
            <w:tcW w:w="1250" w:type="pct"/>
          </w:tcPr>
          <w:p w14:paraId="13521D95" w14:textId="77777777" w:rsidR="006C1CEA" w:rsidRPr="009253C8" w:rsidRDefault="006C1CEA">
            <w:r w:rsidRPr="00C47E4E">
              <w:t>Established</w:t>
            </w:r>
          </w:p>
        </w:tc>
        <w:tc>
          <w:tcPr>
            <w:tcW w:w="1250" w:type="pct"/>
          </w:tcPr>
          <w:p w14:paraId="5045A955" w14:textId="77777777" w:rsidR="006C1CEA" w:rsidRPr="009253C8" w:rsidRDefault="006C1CEA">
            <w:r w:rsidRPr="009253C8">
              <w:t>Embedded</w:t>
            </w:r>
          </w:p>
        </w:tc>
      </w:tr>
    </w:tbl>
    <w:p w14:paraId="27FFD6A2" w14:textId="77777777" w:rsidR="0021102E" w:rsidRDefault="0021102E"/>
    <w:tbl>
      <w:tblPr>
        <w:tblStyle w:val="TableGridLight"/>
        <w:tblW w:w="5000" w:type="pct"/>
        <w:tblLook w:val="04A0" w:firstRow="1" w:lastRow="0" w:firstColumn="1" w:lastColumn="0" w:noHBand="0" w:noVBand="1"/>
      </w:tblPr>
      <w:tblGrid>
        <w:gridCol w:w="4672"/>
        <w:gridCol w:w="10716"/>
      </w:tblGrid>
      <w:tr w:rsidR="0005463B" w:rsidRPr="00F8538F" w14:paraId="2D0AC4C5" w14:textId="77777777" w:rsidTr="00CB67EA">
        <w:tc>
          <w:tcPr>
            <w:tcW w:w="1518" w:type="pct"/>
          </w:tcPr>
          <w:p w14:paraId="7FC67F85" w14:textId="77777777" w:rsidR="0005463B" w:rsidRPr="00F8538F" w:rsidRDefault="0005463B">
            <w:pPr>
              <w:rPr>
                <w:sz w:val="22"/>
                <w:szCs w:val="20"/>
              </w:rPr>
            </w:pPr>
            <w:r w:rsidRPr="00F8538F">
              <w:rPr>
                <w:sz w:val="22"/>
                <w:szCs w:val="20"/>
              </w:rPr>
              <w:t>Literature Review</w:t>
            </w:r>
          </w:p>
        </w:tc>
        <w:tc>
          <w:tcPr>
            <w:tcW w:w="3482" w:type="pct"/>
          </w:tcPr>
          <w:p w14:paraId="2EA5E339" w14:textId="47E73A5C" w:rsidR="0005463B" w:rsidRPr="00F8538F" w:rsidRDefault="0005463B">
            <w:pPr>
              <w:rPr>
                <w:sz w:val="22"/>
                <w:szCs w:val="20"/>
              </w:rPr>
            </w:pPr>
            <w:r w:rsidRPr="00F8538F">
              <w:rPr>
                <w:sz w:val="22"/>
                <w:szCs w:val="20"/>
              </w:rPr>
              <w:t>Focus Groups (Service Providers, DHS, Participants)</w:t>
            </w:r>
          </w:p>
        </w:tc>
      </w:tr>
      <w:tr w:rsidR="0005463B" w:rsidRPr="00F8538F" w14:paraId="39210C07" w14:textId="77777777" w:rsidTr="00CB67EA">
        <w:tc>
          <w:tcPr>
            <w:tcW w:w="1518" w:type="pct"/>
          </w:tcPr>
          <w:p w14:paraId="112B82D9" w14:textId="086D8BBE" w:rsidR="0005463B" w:rsidRPr="00F8538F" w:rsidRDefault="0005463B" w:rsidP="000E445F">
            <w:pPr>
              <w:pStyle w:val="ListParagraph"/>
              <w:numPr>
                <w:ilvl w:val="0"/>
                <w:numId w:val="6"/>
              </w:numPr>
              <w:spacing w:after="0"/>
              <w:ind w:left="357" w:hanging="357"/>
              <w:contextualSpacing w:val="0"/>
              <w:rPr>
                <w:sz w:val="22"/>
                <w:szCs w:val="20"/>
              </w:rPr>
            </w:pPr>
            <w:r w:rsidRPr="00F8538F">
              <w:rPr>
                <w:sz w:val="22"/>
                <w:szCs w:val="20"/>
              </w:rPr>
              <w:t xml:space="preserve">Client voice should be embedded as a routine part of service quality and safety infrastructure, not treated as occasional consultation </w:t>
            </w:r>
            <w:r w:rsidRPr="00746F05">
              <w:rPr>
                <w:sz w:val="20"/>
                <w:szCs w:val="18"/>
              </w:rPr>
              <w:t xml:space="preserve">(Victorian Government </w:t>
            </w:r>
            <w:r w:rsidR="00331068">
              <w:rPr>
                <w:sz w:val="20"/>
                <w:szCs w:val="18"/>
              </w:rPr>
              <w:t>DHHS</w:t>
            </w:r>
            <w:r w:rsidRPr="00746F05">
              <w:rPr>
                <w:sz w:val="20"/>
                <w:szCs w:val="18"/>
              </w:rPr>
              <w:t>, 2019; SA Health, 2021).</w:t>
            </w:r>
          </w:p>
          <w:p w14:paraId="4D478B09" w14:textId="77777777" w:rsidR="0005463B" w:rsidRPr="00F8538F" w:rsidRDefault="0005463B" w:rsidP="000E445F">
            <w:pPr>
              <w:pStyle w:val="ListParagraph"/>
              <w:numPr>
                <w:ilvl w:val="0"/>
                <w:numId w:val="6"/>
              </w:numPr>
              <w:spacing w:after="0"/>
              <w:ind w:left="357" w:hanging="357"/>
              <w:contextualSpacing w:val="0"/>
              <w:rPr>
                <w:sz w:val="22"/>
                <w:szCs w:val="20"/>
              </w:rPr>
            </w:pPr>
            <w:r w:rsidRPr="00F8538F">
              <w:rPr>
                <w:sz w:val="22"/>
                <w:szCs w:val="20"/>
              </w:rPr>
              <w:t xml:space="preserve">Feedback and complaints should be captured in a way that allows issues to be identified beyond individual cases </w:t>
            </w:r>
            <w:r w:rsidRPr="00746F05">
              <w:rPr>
                <w:sz w:val="20"/>
                <w:szCs w:val="18"/>
              </w:rPr>
              <w:t>(SA Health, 2021; Ombudsman SA, 2016; NDIS Quality and Safeguards Commission, 2021).</w:t>
            </w:r>
          </w:p>
          <w:p w14:paraId="4CADA7B1" w14:textId="2F7DCF82" w:rsidR="0005463B" w:rsidRPr="00F8538F" w:rsidRDefault="0005463B" w:rsidP="000E445F">
            <w:pPr>
              <w:pStyle w:val="ListParagraph"/>
              <w:numPr>
                <w:ilvl w:val="0"/>
                <w:numId w:val="6"/>
              </w:numPr>
              <w:spacing w:after="0"/>
              <w:ind w:left="357" w:hanging="357"/>
              <w:contextualSpacing w:val="0"/>
              <w:rPr>
                <w:sz w:val="22"/>
                <w:szCs w:val="20"/>
              </w:rPr>
            </w:pPr>
            <w:r w:rsidRPr="00F8538F">
              <w:rPr>
                <w:sz w:val="22"/>
                <w:szCs w:val="20"/>
              </w:rPr>
              <w:t xml:space="preserve">Feedback, and its influence should be documented clearly so it is visible and traceable </w:t>
            </w:r>
            <w:r w:rsidRPr="00746F05">
              <w:rPr>
                <w:sz w:val="20"/>
                <w:szCs w:val="18"/>
              </w:rPr>
              <w:t>(</w:t>
            </w:r>
            <w:r w:rsidR="00331068">
              <w:rPr>
                <w:sz w:val="20"/>
                <w:szCs w:val="18"/>
              </w:rPr>
              <w:t>Victorian Government DHHS</w:t>
            </w:r>
            <w:r w:rsidRPr="00746F05">
              <w:rPr>
                <w:sz w:val="20"/>
                <w:szCs w:val="18"/>
              </w:rPr>
              <w:t>, 2019; Queensland Family and Child Commission, 2022; Department for Education, 2024).</w:t>
            </w:r>
          </w:p>
        </w:tc>
        <w:tc>
          <w:tcPr>
            <w:tcW w:w="3482" w:type="pct"/>
          </w:tcPr>
          <w:p w14:paraId="3D071FD2" w14:textId="77777777" w:rsidR="0005463B" w:rsidRPr="00F8538F" w:rsidRDefault="0005463B" w:rsidP="000E445F">
            <w:pPr>
              <w:pStyle w:val="ListParagraph"/>
              <w:numPr>
                <w:ilvl w:val="0"/>
                <w:numId w:val="6"/>
              </w:numPr>
              <w:spacing w:after="0"/>
              <w:ind w:left="357" w:hanging="357"/>
              <w:contextualSpacing w:val="0"/>
              <w:rPr>
                <w:sz w:val="22"/>
                <w:szCs w:val="20"/>
              </w:rPr>
            </w:pPr>
            <w:r w:rsidRPr="00F8538F">
              <w:rPr>
                <w:sz w:val="22"/>
                <w:szCs w:val="20"/>
              </w:rPr>
              <w:t>Feedback was described as being gathered through both informal relational practice and some formal mechanisms, including conversations, check-ins, texts, calls, case management, group discussions, assessments, CRM outcome tracking, pre/post questionnaires, post-event surveys, and qualitative feedback.</w:t>
            </w:r>
          </w:p>
          <w:p w14:paraId="555C920E" w14:textId="77777777" w:rsidR="0005463B" w:rsidRPr="00F8538F" w:rsidRDefault="0005463B" w:rsidP="000E445F">
            <w:pPr>
              <w:pStyle w:val="ListParagraph"/>
              <w:numPr>
                <w:ilvl w:val="0"/>
                <w:numId w:val="6"/>
              </w:numPr>
              <w:spacing w:after="0"/>
              <w:ind w:left="357" w:hanging="357"/>
              <w:contextualSpacing w:val="0"/>
              <w:rPr>
                <w:sz w:val="22"/>
                <w:szCs w:val="20"/>
              </w:rPr>
            </w:pPr>
            <w:r w:rsidRPr="00F8538F">
              <w:rPr>
                <w:sz w:val="22"/>
                <w:szCs w:val="20"/>
              </w:rPr>
              <w:t>Participants emphasised the importance of being listened to, understood, and responded to, but did not mention formal feedback systems.</w:t>
            </w:r>
          </w:p>
          <w:p w14:paraId="5B5C09F6" w14:textId="77777777" w:rsidR="0005463B" w:rsidRPr="00F8538F" w:rsidRDefault="0005463B" w:rsidP="000E445F">
            <w:pPr>
              <w:pStyle w:val="ListParagraph"/>
              <w:numPr>
                <w:ilvl w:val="0"/>
                <w:numId w:val="6"/>
              </w:numPr>
              <w:spacing w:after="0"/>
              <w:ind w:left="357" w:hanging="357"/>
              <w:contextualSpacing w:val="0"/>
              <w:rPr>
                <w:sz w:val="22"/>
                <w:szCs w:val="20"/>
              </w:rPr>
            </w:pPr>
            <w:r w:rsidRPr="00F8538F">
              <w:rPr>
                <w:sz w:val="22"/>
                <w:szCs w:val="20"/>
              </w:rPr>
              <w:t>Across the evidence, there was stronger evidence of practice-level responsiveness and provider-level feedback capture than of a clearly visible, consistent program-wide feedback system.</w:t>
            </w:r>
          </w:p>
          <w:p w14:paraId="74F70B44" w14:textId="77777777" w:rsidR="0005463B" w:rsidRPr="00F8538F" w:rsidRDefault="0005463B" w:rsidP="000E445F">
            <w:pPr>
              <w:pStyle w:val="ListParagraph"/>
              <w:numPr>
                <w:ilvl w:val="0"/>
                <w:numId w:val="6"/>
              </w:numPr>
              <w:spacing w:after="0"/>
              <w:ind w:left="357" w:hanging="357"/>
              <w:contextualSpacing w:val="0"/>
              <w:rPr>
                <w:sz w:val="22"/>
                <w:szCs w:val="20"/>
              </w:rPr>
            </w:pPr>
            <w:r w:rsidRPr="00F8538F">
              <w:rPr>
                <w:sz w:val="22"/>
                <w:szCs w:val="20"/>
              </w:rPr>
              <w:t>The evidence suggests client voice capture varies across providers, with some formal mechanisms in place, but continued reliance on individual workers, local approaches, and relational practice.</w:t>
            </w:r>
          </w:p>
          <w:p w14:paraId="447814EE" w14:textId="77777777" w:rsidR="0005463B" w:rsidRPr="00F8538F" w:rsidRDefault="0005463B" w:rsidP="000E445F">
            <w:pPr>
              <w:pStyle w:val="ListParagraph"/>
              <w:numPr>
                <w:ilvl w:val="0"/>
                <w:numId w:val="6"/>
              </w:numPr>
              <w:spacing w:after="0"/>
              <w:ind w:left="357" w:hanging="357"/>
              <w:contextualSpacing w:val="0"/>
              <w:rPr>
                <w:sz w:val="22"/>
                <w:szCs w:val="20"/>
              </w:rPr>
            </w:pPr>
            <w:r w:rsidRPr="00F8538F">
              <w:rPr>
                <w:sz w:val="22"/>
                <w:szCs w:val="20"/>
              </w:rPr>
              <w:t xml:space="preserve">Some voices may be captured less consistently than others, including parent/family perspectives and experiences where worker fit is poorer. </w:t>
            </w:r>
          </w:p>
          <w:p w14:paraId="4DC7D796" w14:textId="0F0A493B" w:rsidR="0005463B" w:rsidRPr="00F8538F" w:rsidRDefault="0005463B" w:rsidP="000E445F">
            <w:pPr>
              <w:pStyle w:val="ListParagraph"/>
              <w:numPr>
                <w:ilvl w:val="0"/>
                <w:numId w:val="6"/>
              </w:numPr>
              <w:spacing w:after="0"/>
              <w:ind w:left="357" w:hanging="357"/>
              <w:contextualSpacing w:val="0"/>
              <w:rPr>
                <w:sz w:val="22"/>
                <w:szCs w:val="20"/>
              </w:rPr>
            </w:pPr>
            <w:r w:rsidRPr="00F8538F">
              <w:rPr>
                <w:sz w:val="22"/>
                <w:szCs w:val="20"/>
              </w:rPr>
              <w:t>Emerging issues from provider reporting and meetings appear to be heard by DHS, and some providers use formal capture mechanisms, but there is less evidence of consistent, formalised feedback capture process across the program.</w:t>
            </w:r>
          </w:p>
          <w:p w14:paraId="06A66944" w14:textId="77777777" w:rsidR="0005463B" w:rsidRPr="00F8538F" w:rsidRDefault="0005463B" w:rsidP="000E445F">
            <w:pPr>
              <w:pStyle w:val="ListParagraph"/>
              <w:numPr>
                <w:ilvl w:val="0"/>
                <w:numId w:val="6"/>
              </w:numPr>
              <w:spacing w:after="0"/>
              <w:ind w:left="357" w:hanging="357"/>
              <w:contextualSpacing w:val="0"/>
              <w:rPr>
                <w:sz w:val="22"/>
                <w:szCs w:val="20"/>
              </w:rPr>
            </w:pPr>
            <w:r w:rsidRPr="00F8538F">
              <w:rPr>
                <w:sz w:val="22"/>
                <w:szCs w:val="20"/>
              </w:rPr>
              <w:t>Focus group conversations suggested there may be value in formalising recurring provider feedback and escalating it more clearly, including to policy teams where appropriate.</w:t>
            </w:r>
          </w:p>
        </w:tc>
      </w:tr>
    </w:tbl>
    <w:p w14:paraId="6CA8A4D3" w14:textId="77777777" w:rsidR="0021102E" w:rsidRDefault="0021102E"/>
    <w:tbl>
      <w:tblPr>
        <w:tblStyle w:val="TableGridLight"/>
        <w:tblW w:w="5000" w:type="pct"/>
        <w:tblLook w:val="04A0" w:firstRow="1" w:lastRow="0" w:firstColumn="1" w:lastColumn="0" w:noHBand="0" w:noVBand="1"/>
      </w:tblPr>
      <w:tblGrid>
        <w:gridCol w:w="15388"/>
      </w:tblGrid>
      <w:tr w:rsidR="00BA1F47" w:rsidRPr="00F8538F" w14:paraId="1D182034" w14:textId="77777777" w:rsidTr="00822382">
        <w:tc>
          <w:tcPr>
            <w:tcW w:w="5000" w:type="pct"/>
          </w:tcPr>
          <w:p w14:paraId="5171FD88" w14:textId="77777777" w:rsidR="00BA1F47" w:rsidRPr="00F8538F" w:rsidRDefault="00BA1F47" w:rsidP="009A75B7">
            <w:pPr>
              <w:spacing w:after="0"/>
              <w:rPr>
                <w:sz w:val="22"/>
                <w:szCs w:val="20"/>
              </w:rPr>
            </w:pPr>
            <w:r w:rsidRPr="00F8538F">
              <w:rPr>
                <w:sz w:val="22"/>
                <w:szCs w:val="20"/>
              </w:rPr>
              <w:t>Gaps/What’s Missing?</w:t>
            </w:r>
          </w:p>
        </w:tc>
      </w:tr>
      <w:tr w:rsidR="00BA1F47" w:rsidRPr="00F8538F" w14:paraId="301D3EF7" w14:textId="77777777" w:rsidTr="00822382">
        <w:tc>
          <w:tcPr>
            <w:tcW w:w="5000" w:type="pct"/>
          </w:tcPr>
          <w:p w14:paraId="41981D8B" w14:textId="77777777" w:rsidR="00BA1F47" w:rsidRPr="00F8538F" w:rsidRDefault="00BA1F47" w:rsidP="000E445F">
            <w:pPr>
              <w:pStyle w:val="ListParagraph"/>
              <w:numPr>
                <w:ilvl w:val="0"/>
                <w:numId w:val="6"/>
              </w:numPr>
              <w:spacing w:after="0"/>
              <w:contextualSpacing w:val="0"/>
              <w:rPr>
                <w:sz w:val="22"/>
                <w:szCs w:val="20"/>
              </w:rPr>
            </w:pPr>
            <w:r w:rsidRPr="00F8538F">
              <w:rPr>
                <w:sz w:val="22"/>
                <w:szCs w:val="20"/>
              </w:rPr>
              <w:t>There is limited evidence that client voice is embedded as a routine, program-wide feedback infrastructure, or consistently documented in a structured way.</w:t>
            </w:r>
          </w:p>
          <w:p w14:paraId="03B22F3F" w14:textId="77777777" w:rsidR="00BA1F47" w:rsidRPr="00F8538F" w:rsidRDefault="00BA1F47" w:rsidP="000E445F">
            <w:pPr>
              <w:pStyle w:val="ListParagraph"/>
              <w:numPr>
                <w:ilvl w:val="0"/>
                <w:numId w:val="6"/>
              </w:numPr>
              <w:spacing w:after="0"/>
              <w:contextualSpacing w:val="0"/>
              <w:rPr>
                <w:sz w:val="22"/>
                <w:szCs w:val="20"/>
              </w:rPr>
            </w:pPr>
            <w:r w:rsidRPr="00F8538F">
              <w:rPr>
                <w:sz w:val="22"/>
                <w:szCs w:val="20"/>
              </w:rPr>
              <w:t xml:space="preserve">The evidence suggests feedback capture may rely heavily on individual workers, relationships, and local practice, which may create inconsistency across the program. </w:t>
            </w:r>
          </w:p>
          <w:p w14:paraId="65CB3DE1" w14:textId="77777777" w:rsidR="00BA1F47" w:rsidRPr="00F8538F" w:rsidRDefault="00BA1F47" w:rsidP="000E445F">
            <w:pPr>
              <w:pStyle w:val="ListParagraph"/>
              <w:numPr>
                <w:ilvl w:val="0"/>
                <w:numId w:val="6"/>
              </w:numPr>
              <w:spacing w:after="0"/>
              <w:contextualSpacing w:val="0"/>
              <w:rPr>
                <w:sz w:val="22"/>
                <w:szCs w:val="20"/>
              </w:rPr>
            </w:pPr>
            <w:r w:rsidRPr="00F8538F">
              <w:rPr>
                <w:sz w:val="22"/>
                <w:szCs w:val="20"/>
              </w:rPr>
              <w:t>Parent/family voice appears less consistently captured.</w:t>
            </w:r>
          </w:p>
          <w:p w14:paraId="4111D135" w14:textId="77777777" w:rsidR="00BA1F47" w:rsidRPr="00F8538F" w:rsidRDefault="00BA1F47" w:rsidP="000E445F">
            <w:pPr>
              <w:pStyle w:val="ListParagraph"/>
              <w:numPr>
                <w:ilvl w:val="0"/>
                <w:numId w:val="6"/>
              </w:numPr>
              <w:spacing w:after="0"/>
              <w:contextualSpacing w:val="0"/>
              <w:rPr>
                <w:sz w:val="22"/>
                <w:szCs w:val="20"/>
              </w:rPr>
            </w:pPr>
            <w:r w:rsidRPr="00F8538F">
              <w:rPr>
                <w:sz w:val="22"/>
                <w:szCs w:val="20"/>
              </w:rPr>
              <w:t>Participants did not describe formal feedback systems, which may suggest these systems are not highly visible to program users.</w:t>
            </w:r>
          </w:p>
          <w:p w14:paraId="6393AA61" w14:textId="77777777" w:rsidR="00BA1F47" w:rsidRPr="00F8538F" w:rsidRDefault="00BA1F47" w:rsidP="000E445F">
            <w:pPr>
              <w:pStyle w:val="ListParagraph"/>
              <w:numPr>
                <w:ilvl w:val="0"/>
                <w:numId w:val="6"/>
              </w:numPr>
              <w:spacing w:after="0"/>
              <w:contextualSpacing w:val="0"/>
              <w:rPr>
                <w:sz w:val="22"/>
                <w:szCs w:val="20"/>
              </w:rPr>
            </w:pPr>
            <w:r w:rsidRPr="00F8538F">
              <w:rPr>
                <w:sz w:val="22"/>
                <w:szCs w:val="20"/>
              </w:rPr>
              <w:t>Feedback appears to be heard at both provider and DHS levels, including through reporting and meetings, but there is limited evidence that it is consistently documented in a way that supports program-wide theme identification beyond individual cases or local knowledge.</w:t>
            </w:r>
          </w:p>
          <w:p w14:paraId="32FC3A0F" w14:textId="77777777" w:rsidR="00BA1F47" w:rsidRPr="00F8538F" w:rsidRDefault="00BA1F47" w:rsidP="000E445F">
            <w:pPr>
              <w:pStyle w:val="ListParagraph"/>
              <w:numPr>
                <w:ilvl w:val="0"/>
                <w:numId w:val="6"/>
              </w:numPr>
              <w:spacing w:after="0"/>
              <w:contextualSpacing w:val="0"/>
              <w:rPr>
                <w:sz w:val="22"/>
                <w:szCs w:val="20"/>
              </w:rPr>
            </w:pPr>
            <w:r w:rsidRPr="00F8538F">
              <w:rPr>
                <w:sz w:val="22"/>
                <w:szCs w:val="20"/>
              </w:rPr>
              <w:t xml:space="preserve">There is limited evidence that feedback influence is documented clearly enough to show how client/provider input shaped decisions, changes, or escalation. </w:t>
            </w:r>
          </w:p>
          <w:p w14:paraId="114C1DBB" w14:textId="77777777" w:rsidR="00BA1F47" w:rsidRPr="00F8538F" w:rsidRDefault="00BA1F47" w:rsidP="000E445F">
            <w:pPr>
              <w:pStyle w:val="ListParagraph"/>
              <w:numPr>
                <w:ilvl w:val="0"/>
                <w:numId w:val="6"/>
              </w:numPr>
              <w:spacing w:after="0"/>
              <w:contextualSpacing w:val="0"/>
              <w:rPr>
                <w:sz w:val="22"/>
                <w:szCs w:val="20"/>
              </w:rPr>
            </w:pPr>
            <w:r w:rsidRPr="00F8538F">
              <w:rPr>
                <w:sz w:val="22"/>
                <w:szCs w:val="20"/>
              </w:rPr>
              <w:t>There may be a gap in formal escalation pathways for recurring feedback themes, particularly where issues sit outside providers or commissioning and require policy or cross-system action.</w:t>
            </w:r>
          </w:p>
        </w:tc>
      </w:tr>
    </w:tbl>
    <w:p w14:paraId="3542D4EF" w14:textId="035E3747" w:rsidR="008508C9" w:rsidRDefault="008508C9" w:rsidP="00675FE0">
      <w:pPr>
        <w:pStyle w:val="Heading2"/>
        <w:spacing w:before="0" w:after="0" w:line="360" w:lineRule="auto"/>
      </w:pPr>
      <w:bookmarkStart w:id="86" w:name="_Toc237597682"/>
      <w:r w:rsidRPr="007823F6">
        <w:lastRenderedPageBreak/>
        <w:t>Dimension 3: Routine Analysis and Reporting</w:t>
      </w:r>
      <w:bookmarkEnd w:id="86"/>
    </w:p>
    <w:tbl>
      <w:tblPr>
        <w:tblStyle w:val="TableGridLight"/>
        <w:tblW w:w="5000" w:type="pct"/>
        <w:tblLook w:val="04A0" w:firstRow="1" w:lastRow="0" w:firstColumn="1" w:lastColumn="0" w:noHBand="0" w:noVBand="1"/>
      </w:tblPr>
      <w:tblGrid>
        <w:gridCol w:w="3847"/>
        <w:gridCol w:w="3847"/>
        <w:gridCol w:w="3847"/>
        <w:gridCol w:w="3847"/>
      </w:tblGrid>
      <w:tr w:rsidR="00B604E7" w:rsidRPr="009253C8" w14:paraId="399D4D86" w14:textId="77777777">
        <w:tc>
          <w:tcPr>
            <w:tcW w:w="1250" w:type="pct"/>
          </w:tcPr>
          <w:p w14:paraId="522AFC9E" w14:textId="77777777" w:rsidR="00B604E7" w:rsidRPr="009253C8" w:rsidRDefault="00B604E7">
            <w:r w:rsidRPr="009253C8">
              <w:t>No evidence</w:t>
            </w:r>
          </w:p>
        </w:tc>
        <w:tc>
          <w:tcPr>
            <w:tcW w:w="1250" w:type="pct"/>
            <w:shd w:val="clear" w:color="auto" w:fill="EE7F4B" w:themeFill="accent2"/>
          </w:tcPr>
          <w:p w14:paraId="562A16D5" w14:textId="77777777" w:rsidR="00B604E7" w:rsidRPr="00596315" w:rsidRDefault="00B604E7">
            <w:pPr>
              <w:rPr>
                <w:b/>
                <w:bCs/>
                <w:color w:val="FFFFFF" w:themeColor="background1"/>
              </w:rPr>
            </w:pPr>
            <w:r w:rsidRPr="00596315">
              <w:rPr>
                <w:b/>
                <w:bCs/>
              </w:rPr>
              <w:t>Emerging</w:t>
            </w:r>
          </w:p>
        </w:tc>
        <w:tc>
          <w:tcPr>
            <w:tcW w:w="1250" w:type="pct"/>
          </w:tcPr>
          <w:p w14:paraId="27BAD6A0" w14:textId="77777777" w:rsidR="00B604E7" w:rsidRPr="009253C8" w:rsidRDefault="00B604E7">
            <w:r w:rsidRPr="00404827">
              <w:t>Established</w:t>
            </w:r>
          </w:p>
        </w:tc>
        <w:tc>
          <w:tcPr>
            <w:tcW w:w="1250" w:type="pct"/>
          </w:tcPr>
          <w:p w14:paraId="45C88B85" w14:textId="77777777" w:rsidR="00B604E7" w:rsidRPr="009253C8" w:rsidRDefault="00B604E7">
            <w:r w:rsidRPr="009253C8">
              <w:t>Embedded</w:t>
            </w:r>
          </w:p>
        </w:tc>
      </w:tr>
    </w:tbl>
    <w:p w14:paraId="6A7CD602" w14:textId="77777777" w:rsidR="00B604E7" w:rsidRPr="00B604E7" w:rsidRDefault="00B604E7" w:rsidP="00B604E7"/>
    <w:tbl>
      <w:tblPr>
        <w:tblStyle w:val="TableGridLight"/>
        <w:tblW w:w="5000" w:type="pct"/>
        <w:tblLook w:val="04A0" w:firstRow="1" w:lastRow="0" w:firstColumn="1" w:lastColumn="0" w:noHBand="0" w:noVBand="1"/>
      </w:tblPr>
      <w:tblGrid>
        <w:gridCol w:w="7691"/>
        <w:gridCol w:w="7697"/>
      </w:tblGrid>
      <w:tr w:rsidR="001A4D1E" w:rsidRPr="00F8538F" w14:paraId="0198516F" w14:textId="77777777" w:rsidTr="00822382">
        <w:tc>
          <w:tcPr>
            <w:tcW w:w="2499" w:type="pct"/>
          </w:tcPr>
          <w:p w14:paraId="38BEC264" w14:textId="77777777" w:rsidR="001A4D1E" w:rsidRPr="00F8538F" w:rsidRDefault="001A4D1E">
            <w:pPr>
              <w:rPr>
                <w:sz w:val="22"/>
                <w:szCs w:val="20"/>
              </w:rPr>
            </w:pPr>
            <w:r w:rsidRPr="00F8538F">
              <w:rPr>
                <w:sz w:val="22"/>
                <w:szCs w:val="20"/>
              </w:rPr>
              <w:t xml:space="preserve">Literature Review </w:t>
            </w:r>
          </w:p>
        </w:tc>
        <w:tc>
          <w:tcPr>
            <w:tcW w:w="2501" w:type="pct"/>
          </w:tcPr>
          <w:p w14:paraId="365BFA26" w14:textId="524E6EF7" w:rsidR="001A4D1E" w:rsidRPr="00F8538F" w:rsidRDefault="001A4D1E">
            <w:pPr>
              <w:rPr>
                <w:sz w:val="22"/>
                <w:szCs w:val="20"/>
              </w:rPr>
            </w:pPr>
            <w:r w:rsidRPr="00F8538F">
              <w:rPr>
                <w:sz w:val="22"/>
                <w:szCs w:val="20"/>
              </w:rPr>
              <w:t>Focus Groups (Service Providers, DHS)</w:t>
            </w:r>
          </w:p>
        </w:tc>
      </w:tr>
      <w:tr w:rsidR="001A4D1E" w:rsidRPr="00F8538F" w14:paraId="37353245" w14:textId="77777777" w:rsidTr="00822382">
        <w:tc>
          <w:tcPr>
            <w:tcW w:w="2499" w:type="pct"/>
          </w:tcPr>
          <w:p w14:paraId="4B78C9B1" w14:textId="77777777" w:rsidR="001A4D1E" w:rsidRPr="00662A74" w:rsidRDefault="001A4D1E" w:rsidP="000E445F">
            <w:pPr>
              <w:pStyle w:val="ListParagraph"/>
              <w:numPr>
                <w:ilvl w:val="0"/>
                <w:numId w:val="5"/>
              </w:numPr>
              <w:rPr>
                <w:sz w:val="20"/>
                <w:szCs w:val="18"/>
              </w:rPr>
            </w:pPr>
            <w:r w:rsidRPr="00F8538F">
              <w:rPr>
                <w:sz w:val="22"/>
                <w:szCs w:val="20"/>
              </w:rPr>
              <w:t xml:space="preserve">Captured feedback should be recorded consistently, analysed for themes, reported through governance, and used for continuous improvement </w:t>
            </w:r>
            <w:r w:rsidRPr="00662A74">
              <w:rPr>
                <w:sz w:val="20"/>
                <w:szCs w:val="18"/>
              </w:rPr>
              <w:t>(SA Health, 2021; NDIS Quality and Safeguards Commission, 2021; Ombudsman SA, 2016).</w:t>
            </w:r>
          </w:p>
          <w:p w14:paraId="73DE783F" w14:textId="47B42561" w:rsidR="001A4D1E" w:rsidRPr="00F8538F" w:rsidRDefault="001A4D1E" w:rsidP="000E445F">
            <w:pPr>
              <w:pStyle w:val="ListParagraph"/>
              <w:numPr>
                <w:ilvl w:val="0"/>
                <w:numId w:val="5"/>
              </w:numPr>
              <w:rPr>
                <w:sz w:val="22"/>
                <w:szCs w:val="20"/>
              </w:rPr>
            </w:pPr>
            <w:r w:rsidRPr="00F8538F">
              <w:rPr>
                <w:sz w:val="22"/>
                <w:szCs w:val="20"/>
              </w:rPr>
              <w:t xml:space="preserve">Feedback and complaints should be reviewed as a source of quality and safety intelligence, not only resolved case by case </w:t>
            </w:r>
            <w:r w:rsidRPr="00662A74">
              <w:rPr>
                <w:sz w:val="20"/>
                <w:szCs w:val="18"/>
              </w:rPr>
              <w:t>(</w:t>
            </w:r>
            <w:r w:rsidR="00331068" w:rsidRPr="00662A74">
              <w:rPr>
                <w:sz w:val="20"/>
                <w:szCs w:val="18"/>
              </w:rPr>
              <w:t>Victorian Government DHHS</w:t>
            </w:r>
            <w:r w:rsidRPr="00662A74">
              <w:rPr>
                <w:sz w:val="20"/>
                <w:szCs w:val="18"/>
              </w:rPr>
              <w:t>, 2019; SA Health, 2021; Ombudsman SA, 2016).</w:t>
            </w:r>
          </w:p>
          <w:p w14:paraId="38B7F23D" w14:textId="6C514B1B" w:rsidR="001A4D1E" w:rsidRPr="00662A74" w:rsidRDefault="001A4D1E" w:rsidP="000E445F">
            <w:pPr>
              <w:pStyle w:val="ListParagraph"/>
              <w:numPr>
                <w:ilvl w:val="0"/>
                <w:numId w:val="5"/>
              </w:numPr>
              <w:rPr>
                <w:sz w:val="20"/>
                <w:szCs w:val="18"/>
              </w:rPr>
            </w:pPr>
            <w:r w:rsidRPr="00F8538F">
              <w:rPr>
                <w:sz w:val="22"/>
                <w:szCs w:val="20"/>
              </w:rPr>
              <w:t xml:space="preserve">Documented feedback influence should be able to be reviewed and reported to show how input shaped decisions over time </w:t>
            </w:r>
            <w:r w:rsidRPr="00662A74">
              <w:rPr>
                <w:sz w:val="20"/>
                <w:szCs w:val="18"/>
              </w:rPr>
              <w:t>(</w:t>
            </w:r>
            <w:r w:rsidR="00331068" w:rsidRPr="00662A74">
              <w:rPr>
                <w:sz w:val="20"/>
                <w:szCs w:val="18"/>
              </w:rPr>
              <w:t>Victorian Government DHHS</w:t>
            </w:r>
            <w:r w:rsidRPr="00662A74">
              <w:rPr>
                <w:sz w:val="20"/>
                <w:szCs w:val="18"/>
              </w:rPr>
              <w:t>, 2019; Queensland Family and Child Commission, 2022; Department for Education, 2024).</w:t>
            </w:r>
          </w:p>
          <w:p w14:paraId="03D4D0A0" w14:textId="7C36CF79" w:rsidR="001A4D1E" w:rsidRPr="00F8538F" w:rsidRDefault="001A4D1E" w:rsidP="000E445F">
            <w:pPr>
              <w:pStyle w:val="ListParagraph"/>
              <w:numPr>
                <w:ilvl w:val="0"/>
                <w:numId w:val="5"/>
              </w:numPr>
              <w:rPr>
                <w:sz w:val="22"/>
                <w:szCs w:val="20"/>
              </w:rPr>
            </w:pPr>
            <w:r w:rsidRPr="00F8538F">
              <w:rPr>
                <w:sz w:val="22"/>
                <w:szCs w:val="20"/>
              </w:rPr>
              <w:t xml:space="preserve">Literature points to a need for standardised data capture, thematic analysis, and reporting, alongside relational practice </w:t>
            </w:r>
            <w:r w:rsidRPr="00662A74">
              <w:rPr>
                <w:sz w:val="20"/>
                <w:szCs w:val="18"/>
              </w:rPr>
              <w:t>(</w:t>
            </w:r>
            <w:r w:rsidR="00331068" w:rsidRPr="00662A74">
              <w:rPr>
                <w:sz w:val="20"/>
                <w:szCs w:val="18"/>
              </w:rPr>
              <w:t>Victorian Government DHHS</w:t>
            </w:r>
            <w:r w:rsidRPr="00662A74">
              <w:rPr>
                <w:sz w:val="20"/>
                <w:szCs w:val="18"/>
              </w:rPr>
              <w:t xml:space="preserve">, 2019; SA Health, 2021; Duncan &amp; Sparks, 2017; </w:t>
            </w:r>
            <w:proofErr w:type="spellStart"/>
            <w:r w:rsidRPr="00662A74">
              <w:rPr>
                <w:sz w:val="20"/>
                <w:szCs w:val="18"/>
              </w:rPr>
              <w:t>Bovendeerd</w:t>
            </w:r>
            <w:proofErr w:type="spellEnd"/>
            <w:r w:rsidRPr="00662A74">
              <w:rPr>
                <w:sz w:val="20"/>
                <w:szCs w:val="18"/>
              </w:rPr>
              <w:t xml:space="preserve"> et al., 2022).</w:t>
            </w:r>
          </w:p>
        </w:tc>
        <w:tc>
          <w:tcPr>
            <w:tcW w:w="2501" w:type="pct"/>
          </w:tcPr>
          <w:p w14:paraId="16544206" w14:textId="77777777" w:rsidR="001A4D1E" w:rsidRPr="00F8538F" w:rsidRDefault="001A4D1E" w:rsidP="000E445F">
            <w:pPr>
              <w:pStyle w:val="ListParagraph"/>
              <w:numPr>
                <w:ilvl w:val="0"/>
                <w:numId w:val="5"/>
              </w:numPr>
              <w:rPr>
                <w:sz w:val="22"/>
                <w:szCs w:val="20"/>
              </w:rPr>
            </w:pPr>
            <w:r w:rsidRPr="00F8538F">
              <w:rPr>
                <w:sz w:val="22"/>
                <w:szCs w:val="20"/>
              </w:rPr>
              <w:t>Emerging issues and outcome data from provider reporting appear to be heard by DHS through submissions and contract management meetings, with some providers measuring outcomes across areas such as social connection, service navigation, goal progress, satisfaction, coping, and wellbeing.</w:t>
            </w:r>
          </w:p>
          <w:p w14:paraId="3975A6FD" w14:textId="77777777" w:rsidR="001A4D1E" w:rsidRPr="00F8538F" w:rsidRDefault="001A4D1E" w:rsidP="000E445F">
            <w:pPr>
              <w:pStyle w:val="ListParagraph"/>
              <w:numPr>
                <w:ilvl w:val="0"/>
                <w:numId w:val="5"/>
              </w:numPr>
              <w:rPr>
                <w:sz w:val="22"/>
                <w:szCs w:val="20"/>
              </w:rPr>
            </w:pPr>
            <w:r w:rsidRPr="00F8538F">
              <w:rPr>
                <w:sz w:val="22"/>
                <w:szCs w:val="20"/>
              </w:rPr>
              <w:t xml:space="preserve">Focus group conversations suggested there may be value in formalising recurring provider feedback and escalating it more clearly, including to policy teams where appropriate. </w:t>
            </w:r>
          </w:p>
          <w:p w14:paraId="71940456" w14:textId="77777777" w:rsidR="001A4D1E" w:rsidRPr="00F8538F" w:rsidRDefault="001A4D1E" w:rsidP="000E445F">
            <w:pPr>
              <w:pStyle w:val="ListParagraph"/>
              <w:numPr>
                <w:ilvl w:val="0"/>
                <w:numId w:val="5"/>
              </w:numPr>
              <w:rPr>
                <w:sz w:val="22"/>
                <w:szCs w:val="20"/>
              </w:rPr>
            </w:pPr>
            <w:r w:rsidRPr="00F8538F">
              <w:rPr>
                <w:sz w:val="22"/>
                <w:szCs w:val="20"/>
              </w:rPr>
              <w:t>However, there is limited direct evidence that feedback and outcome data are routinely aggregated across providers, analysed for program-wide themes, or reported through governance structures.</w:t>
            </w:r>
          </w:p>
          <w:p w14:paraId="56773B92" w14:textId="77777777" w:rsidR="001A4D1E" w:rsidRPr="00F8538F" w:rsidRDefault="001A4D1E" w:rsidP="000E445F">
            <w:pPr>
              <w:pStyle w:val="ListParagraph"/>
              <w:numPr>
                <w:ilvl w:val="0"/>
                <w:numId w:val="5"/>
              </w:numPr>
              <w:rPr>
                <w:sz w:val="22"/>
                <w:szCs w:val="20"/>
              </w:rPr>
            </w:pPr>
            <w:r w:rsidRPr="00F8538F">
              <w:rPr>
                <w:sz w:val="22"/>
                <w:szCs w:val="20"/>
              </w:rPr>
              <w:t>Some provider evidence indicates outcome tracking is used to demonstrate change over time, including across social connection, service navigation, goal progress, satisfaction, coping, wellbeing, and social connection.</w:t>
            </w:r>
          </w:p>
        </w:tc>
      </w:tr>
    </w:tbl>
    <w:p w14:paraId="4050010A" w14:textId="77777777" w:rsidR="00D03216" w:rsidRDefault="00D03216" w:rsidP="00BD3ACF"/>
    <w:tbl>
      <w:tblPr>
        <w:tblStyle w:val="TableGridLight"/>
        <w:tblW w:w="5000" w:type="pct"/>
        <w:tblLook w:val="04A0" w:firstRow="1" w:lastRow="0" w:firstColumn="1" w:lastColumn="0" w:noHBand="0" w:noVBand="1"/>
      </w:tblPr>
      <w:tblGrid>
        <w:gridCol w:w="15388"/>
      </w:tblGrid>
      <w:tr w:rsidR="00671578" w:rsidRPr="00F8538F" w14:paraId="60619857" w14:textId="77777777" w:rsidTr="00822382">
        <w:tc>
          <w:tcPr>
            <w:tcW w:w="5000" w:type="pct"/>
          </w:tcPr>
          <w:p w14:paraId="27617210" w14:textId="77777777" w:rsidR="00671578" w:rsidRPr="00F8538F" w:rsidRDefault="00671578" w:rsidP="00F8538F">
            <w:pPr>
              <w:rPr>
                <w:sz w:val="22"/>
                <w:szCs w:val="20"/>
              </w:rPr>
            </w:pPr>
            <w:r w:rsidRPr="00F8538F">
              <w:rPr>
                <w:sz w:val="22"/>
                <w:szCs w:val="20"/>
              </w:rPr>
              <w:t>Gaps/What’s Missing?</w:t>
            </w:r>
          </w:p>
        </w:tc>
      </w:tr>
      <w:tr w:rsidR="00671578" w:rsidRPr="00F8538F" w14:paraId="3FF4E812" w14:textId="77777777" w:rsidTr="00822382">
        <w:tc>
          <w:tcPr>
            <w:tcW w:w="5000" w:type="pct"/>
          </w:tcPr>
          <w:p w14:paraId="1B1E3B37" w14:textId="77777777" w:rsidR="00671578" w:rsidRPr="00F8538F" w:rsidRDefault="00671578" w:rsidP="000E445F">
            <w:pPr>
              <w:pStyle w:val="ListParagraph"/>
              <w:numPr>
                <w:ilvl w:val="0"/>
                <w:numId w:val="5"/>
              </w:numPr>
              <w:rPr>
                <w:sz w:val="22"/>
                <w:szCs w:val="20"/>
              </w:rPr>
            </w:pPr>
            <w:r w:rsidRPr="00F8538F">
              <w:rPr>
                <w:sz w:val="22"/>
                <w:szCs w:val="20"/>
              </w:rPr>
              <w:t>While some providers appear to track outcomes and feedback over time, there is limited direct evidence that this is routinely aggregated across the program to identify common themes, trends, risks, or systemic issues.</w:t>
            </w:r>
          </w:p>
          <w:p w14:paraId="71D27F40" w14:textId="77777777" w:rsidR="00671578" w:rsidRPr="00F8538F" w:rsidRDefault="00671578" w:rsidP="000E445F">
            <w:pPr>
              <w:pStyle w:val="ListParagraph"/>
              <w:numPr>
                <w:ilvl w:val="0"/>
                <w:numId w:val="5"/>
              </w:numPr>
              <w:rPr>
                <w:sz w:val="22"/>
                <w:szCs w:val="20"/>
              </w:rPr>
            </w:pPr>
            <w:r w:rsidRPr="00F8538F">
              <w:rPr>
                <w:sz w:val="22"/>
                <w:szCs w:val="20"/>
              </w:rPr>
              <w:t xml:space="preserve">Emerging issues appear to be heard by DHS through provider submissions and contract management meetings, but the evidence does not clearly show a formal, routine process for analysing these issues over time. </w:t>
            </w:r>
          </w:p>
          <w:p w14:paraId="3368A506" w14:textId="77777777" w:rsidR="00671578" w:rsidRPr="00F8538F" w:rsidRDefault="00671578" w:rsidP="000E445F">
            <w:pPr>
              <w:pStyle w:val="ListParagraph"/>
              <w:numPr>
                <w:ilvl w:val="0"/>
                <w:numId w:val="5"/>
              </w:numPr>
              <w:rPr>
                <w:sz w:val="22"/>
                <w:szCs w:val="20"/>
              </w:rPr>
            </w:pPr>
            <w:r w:rsidRPr="00F8538F">
              <w:rPr>
                <w:sz w:val="22"/>
                <w:szCs w:val="20"/>
              </w:rPr>
              <w:t xml:space="preserve">There is limited evidence that feedback is reported through governance structures in a timely or consistent way. </w:t>
            </w:r>
          </w:p>
          <w:p w14:paraId="508FAAE0" w14:textId="0B77CF81" w:rsidR="00671578" w:rsidRPr="00F8538F" w:rsidRDefault="00671578" w:rsidP="000E445F">
            <w:pPr>
              <w:pStyle w:val="ListParagraph"/>
              <w:numPr>
                <w:ilvl w:val="0"/>
                <w:numId w:val="5"/>
              </w:numPr>
              <w:rPr>
                <w:sz w:val="22"/>
                <w:szCs w:val="20"/>
              </w:rPr>
            </w:pPr>
            <w:r w:rsidRPr="00F8538F">
              <w:rPr>
                <w:sz w:val="22"/>
                <w:szCs w:val="20"/>
              </w:rPr>
              <w:t xml:space="preserve">There is limited evidence that feedback is used </w:t>
            </w:r>
            <w:r w:rsidR="00A6631F" w:rsidRPr="00F8538F">
              <w:rPr>
                <w:sz w:val="22"/>
                <w:szCs w:val="20"/>
              </w:rPr>
              <w:t>for systematic</w:t>
            </w:r>
            <w:r w:rsidRPr="00F8538F">
              <w:rPr>
                <w:sz w:val="22"/>
                <w:szCs w:val="20"/>
              </w:rPr>
              <w:t xml:space="preserve"> continuous improvement intelligence across the program. </w:t>
            </w:r>
          </w:p>
          <w:p w14:paraId="329B2918" w14:textId="30012BFF" w:rsidR="00671578" w:rsidRPr="00F8538F" w:rsidRDefault="00A6631F" w:rsidP="000E445F">
            <w:pPr>
              <w:pStyle w:val="ListParagraph"/>
              <w:numPr>
                <w:ilvl w:val="0"/>
                <w:numId w:val="5"/>
              </w:numPr>
              <w:rPr>
                <w:sz w:val="22"/>
                <w:szCs w:val="20"/>
              </w:rPr>
            </w:pPr>
            <w:r w:rsidRPr="00F8538F">
              <w:rPr>
                <w:sz w:val="22"/>
                <w:szCs w:val="20"/>
              </w:rPr>
              <w:t>E</w:t>
            </w:r>
            <w:r w:rsidR="00671578" w:rsidRPr="00F8538F">
              <w:rPr>
                <w:sz w:val="22"/>
                <w:szCs w:val="20"/>
              </w:rPr>
              <w:t xml:space="preserve">vidence suggests recurring provider feedback may need clearer escalation pathways, especially where issues sit with policy or broader systems rather than commissioning. </w:t>
            </w:r>
          </w:p>
          <w:p w14:paraId="05844FC5" w14:textId="77777777" w:rsidR="00671578" w:rsidRPr="00F8538F" w:rsidRDefault="00671578" w:rsidP="000E445F">
            <w:pPr>
              <w:pStyle w:val="ListParagraph"/>
              <w:numPr>
                <w:ilvl w:val="0"/>
                <w:numId w:val="5"/>
              </w:numPr>
              <w:rPr>
                <w:sz w:val="22"/>
                <w:szCs w:val="20"/>
              </w:rPr>
            </w:pPr>
            <w:r w:rsidRPr="00F8538F">
              <w:rPr>
                <w:sz w:val="22"/>
                <w:szCs w:val="20"/>
              </w:rPr>
              <w:t>There is limited evidence that feedback influence is reviewed or reported in a way that shows how input shaped decisions or program improvements over time.</w:t>
            </w:r>
          </w:p>
        </w:tc>
      </w:tr>
    </w:tbl>
    <w:p w14:paraId="0AB0EE9E" w14:textId="77777777" w:rsidR="00CD55B6" w:rsidRDefault="00CD55B6" w:rsidP="00CD55B6"/>
    <w:p w14:paraId="16E3AEB3" w14:textId="716DD9A8" w:rsidR="007E704E" w:rsidRPr="007823F6" w:rsidRDefault="007E704E" w:rsidP="00675FE0">
      <w:pPr>
        <w:pStyle w:val="Heading2"/>
        <w:spacing w:before="0" w:after="0" w:line="360" w:lineRule="auto"/>
      </w:pPr>
      <w:bookmarkStart w:id="87" w:name="_Toc237597683"/>
      <w:r w:rsidRPr="007823F6">
        <w:lastRenderedPageBreak/>
        <w:t>Dimension 4: Implementing and Closing Feedback Loops</w:t>
      </w:r>
      <w:bookmarkEnd w:id="87"/>
    </w:p>
    <w:tbl>
      <w:tblPr>
        <w:tblStyle w:val="TableGridLight"/>
        <w:tblW w:w="5000" w:type="pct"/>
        <w:tblLook w:val="04A0" w:firstRow="1" w:lastRow="0" w:firstColumn="1" w:lastColumn="0" w:noHBand="0" w:noVBand="1"/>
      </w:tblPr>
      <w:tblGrid>
        <w:gridCol w:w="3847"/>
        <w:gridCol w:w="3847"/>
        <w:gridCol w:w="3847"/>
        <w:gridCol w:w="3847"/>
      </w:tblGrid>
      <w:tr w:rsidR="007E704E" w:rsidRPr="009253C8" w14:paraId="0BDA5498" w14:textId="77777777" w:rsidTr="007E704E">
        <w:tc>
          <w:tcPr>
            <w:tcW w:w="1250" w:type="pct"/>
          </w:tcPr>
          <w:p w14:paraId="37B1C99E" w14:textId="77777777" w:rsidR="007E704E" w:rsidRPr="009253C8" w:rsidRDefault="007E704E">
            <w:r w:rsidRPr="009253C8">
              <w:t>No evidence</w:t>
            </w:r>
          </w:p>
        </w:tc>
        <w:tc>
          <w:tcPr>
            <w:tcW w:w="1250" w:type="pct"/>
            <w:shd w:val="clear" w:color="auto" w:fill="EE7F4B" w:themeFill="accent2"/>
          </w:tcPr>
          <w:p w14:paraId="3A907BE7" w14:textId="77777777" w:rsidR="007E704E" w:rsidRPr="00596315" w:rsidRDefault="007E704E">
            <w:pPr>
              <w:rPr>
                <w:b/>
                <w:bCs/>
                <w:color w:val="FFFFFF" w:themeColor="background1"/>
              </w:rPr>
            </w:pPr>
            <w:r w:rsidRPr="00596315">
              <w:rPr>
                <w:b/>
                <w:bCs/>
              </w:rPr>
              <w:t>Emerging</w:t>
            </w:r>
          </w:p>
        </w:tc>
        <w:tc>
          <w:tcPr>
            <w:tcW w:w="1250" w:type="pct"/>
          </w:tcPr>
          <w:p w14:paraId="53EE2E06" w14:textId="77777777" w:rsidR="007E704E" w:rsidRPr="009253C8" w:rsidRDefault="007E704E">
            <w:r w:rsidRPr="00404827">
              <w:t>Established</w:t>
            </w:r>
          </w:p>
        </w:tc>
        <w:tc>
          <w:tcPr>
            <w:tcW w:w="1250" w:type="pct"/>
          </w:tcPr>
          <w:p w14:paraId="7368859A" w14:textId="77777777" w:rsidR="007E704E" w:rsidRPr="009253C8" w:rsidRDefault="007E704E">
            <w:r w:rsidRPr="009253C8">
              <w:t>Embedded</w:t>
            </w:r>
          </w:p>
        </w:tc>
      </w:tr>
    </w:tbl>
    <w:p w14:paraId="577B11A9" w14:textId="77777777" w:rsidR="00671578" w:rsidRDefault="00671578" w:rsidP="00BD3ACF"/>
    <w:tbl>
      <w:tblPr>
        <w:tblStyle w:val="TableGridLight"/>
        <w:tblW w:w="5000" w:type="pct"/>
        <w:tblLook w:val="04A0" w:firstRow="1" w:lastRow="0" w:firstColumn="1" w:lastColumn="0" w:noHBand="0" w:noVBand="1"/>
      </w:tblPr>
      <w:tblGrid>
        <w:gridCol w:w="6374"/>
        <w:gridCol w:w="9014"/>
      </w:tblGrid>
      <w:tr w:rsidR="00E91FED" w:rsidRPr="00E91FED" w14:paraId="277DD21B" w14:textId="77777777" w:rsidTr="00B15E16">
        <w:tc>
          <w:tcPr>
            <w:tcW w:w="2071" w:type="pct"/>
          </w:tcPr>
          <w:p w14:paraId="0D58EBE2" w14:textId="77777777" w:rsidR="00E91FED" w:rsidRPr="00E91FED" w:rsidRDefault="00E91FED">
            <w:pPr>
              <w:rPr>
                <w:sz w:val="22"/>
                <w:szCs w:val="20"/>
              </w:rPr>
            </w:pPr>
            <w:r w:rsidRPr="00E91FED">
              <w:rPr>
                <w:sz w:val="22"/>
                <w:szCs w:val="20"/>
              </w:rPr>
              <w:t>Literature Review</w:t>
            </w:r>
          </w:p>
        </w:tc>
        <w:tc>
          <w:tcPr>
            <w:tcW w:w="2929" w:type="pct"/>
          </w:tcPr>
          <w:p w14:paraId="651310F1" w14:textId="2CA77563" w:rsidR="00E91FED" w:rsidRPr="00E91FED" w:rsidRDefault="00E91FED">
            <w:pPr>
              <w:rPr>
                <w:sz w:val="22"/>
                <w:szCs w:val="20"/>
              </w:rPr>
            </w:pPr>
            <w:r w:rsidRPr="00E91FED">
              <w:rPr>
                <w:sz w:val="22"/>
                <w:szCs w:val="20"/>
              </w:rPr>
              <w:t>Focus Groups</w:t>
            </w:r>
          </w:p>
        </w:tc>
      </w:tr>
      <w:tr w:rsidR="00E91FED" w:rsidRPr="00E91FED" w14:paraId="44E3FC6A" w14:textId="77777777" w:rsidTr="00B15E16">
        <w:tc>
          <w:tcPr>
            <w:tcW w:w="2071" w:type="pct"/>
          </w:tcPr>
          <w:p w14:paraId="20F22682" w14:textId="025B424E" w:rsidR="00E91FED" w:rsidRPr="00E91FED" w:rsidRDefault="00E91FED" w:rsidP="000E445F">
            <w:pPr>
              <w:pStyle w:val="ListParagraph"/>
              <w:numPr>
                <w:ilvl w:val="0"/>
                <w:numId w:val="3"/>
              </w:numPr>
              <w:rPr>
                <w:sz w:val="22"/>
                <w:szCs w:val="20"/>
              </w:rPr>
            </w:pPr>
            <w:r w:rsidRPr="00E91FED">
              <w:rPr>
                <w:sz w:val="22"/>
                <w:szCs w:val="20"/>
              </w:rPr>
              <w:t xml:space="preserve">Visible action is critical: weak “close-the-loop” practices can reduce trust and future participation </w:t>
            </w:r>
            <w:r w:rsidRPr="00BD3467">
              <w:rPr>
                <w:sz w:val="20"/>
                <w:szCs w:val="18"/>
              </w:rPr>
              <w:t>(</w:t>
            </w:r>
            <w:r w:rsidR="00331068" w:rsidRPr="00BD3467">
              <w:rPr>
                <w:sz w:val="20"/>
                <w:szCs w:val="18"/>
              </w:rPr>
              <w:t>Victorian Government DHHS</w:t>
            </w:r>
            <w:r w:rsidRPr="00BD3467">
              <w:rPr>
                <w:sz w:val="20"/>
                <w:szCs w:val="18"/>
              </w:rPr>
              <w:t>, 2019; Minialoff &amp; Duguay, 2021; Queensland Family and Child Commission, 2022) (SA Health, 2021; Department for Education, 2024; Ombudsman SA, 2016).</w:t>
            </w:r>
          </w:p>
          <w:p w14:paraId="04BC14C2" w14:textId="77777777" w:rsidR="00E91FED" w:rsidRPr="00E91FED" w:rsidRDefault="00E91FED" w:rsidP="000E445F">
            <w:pPr>
              <w:pStyle w:val="ListParagraph"/>
              <w:numPr>
                <w:ilvl w:val="0"/>
                <w:numId w:val="3"/>
              </w:numPr>
              <w:rPr>
                <w:sz w:val="22"/>
                <w:szCs w:val="20"/>
              </w:rPr>
            </w:pPr>
            <w:r w:rsidRPr="00E91FED">
              <w:rPr>
                <w:sz w:val="22"/>
                <w:szCs w:val="20"/>
              </w:rPr>
              <w:t xml:space="preserve">Good practice includes acknowledging feedback, explaining next steps, outlining actions taken, and reporting back </w:t>
            </w:r>
            <w:r w:rsidRPr="00BD3467">
              <w:rPr>
                <w:sz w:val="20"/>
                <w:szCs w:val="18"/>
              </w:rPr>
              <w:t>(SA Health, 2021; Department for Education, 2024; Ombudsman SA, 2016).</w:t>
            </w:r>
          </w:p>
          <w:p w14:paraId="3E750D8D" w14:textId="77777777" w:rsidR="00E91FED" w:rsidRPr="00E91FED" w:rsidRDefault="00E91FED" w:rsidP="000E445F">
            <w:pPr>
              <w:pStyle w:val="ListParagraph"/>
              <w:numPr>
                <w:ilvl w:val="0"/>
                <w:numId w:val="3"/>
              </w:numPr>
              <w:rPr>
                <w:sz w:val="22"/>
                <w:szCs w:val="20"/>
              </w:rPr>
            </w:pPr>
            <w:r w:rsidRPr="00E91FED">
              <w:rPr>
                <w:sz w:val="22"/>
                <w:szCs w:val="20"/>
              </w:rPr>
              <w:t xml:space="preserve">Participation is more meaningful when young people can see their input has led to tangible change </w:t>
            </w:r>
            <w:r w:rsidRPr="00BD3467">
              <w:rPr>
                <w:sz w:val="20"/>
                <w:szCs w:val="18"/>
              </w:rPr>
              <w:t>(Minialoff &amp; Duguay, 2021; Mind, 2021; Queensland Family and Child Commission, 2022).</w:t>
            </w:r>
          </w:p>
          <w:p w14:paraId="2B95A11B" w14:textId="088DEC94" w:rsidR="00E91FED" w:rsidRPr="00E91FED" w:rsidRDefault="00E91FED" w:rsidP="000E445F">
            <w:pPr>
              <w:pStyle w:val="ListParagraph"/>
              <w:numPr>
                <w:ilvl w:val="0"/>
                <w:numId w:val="3"/>
              </w:numPr>
              <w:rPr>
                <w:sz w:val="22"/>
                <w:szCs w:val="20"/>
              </w:rPr>
            </w:pPr>
            <w:r w:rsidRPr="00E91FED">
              <w:rPr>
                <w:sz w:val="22"/>
                <w:szCs w:val="20"/>
              </w:rPr>
              <w:t xml:space="preserve">Programs should build explicit pathways for feedback to shape design and improvement cycles </w:t>
            </w:r>
            <w:r w:rsidRPr="00BD3467">
              <w:rPr>
                <w:sz w:val="20"/>
                <w:szCs w:val="18"/>
              </w:rPr>
              <w:t>(</w:t>
            </w:r>
            <w:r w:rsidR="00331068" w:rsidRPr="00BD3467">
              <w:rPr>
                <w:sz w:val="20"/>
                <w:szCs w:val="18"/>
              </w:rPr>
              <w:t>Victorian Government DHHS</w:t>
            </w:r>
            <w:r w:rsidRPr="00BD3467">
              <w:rPr>
                <w:sz w:val="20"/>
                <w:szCs w:val="18"/>
              </w:rPr>
              <w:t xml:space="preserve">, 2019; Horvat, 2019; </w:t>
            </w:r>
            <w:proofErr w:type="spellStart"/>
            <w:r w:rsidRPr="00BD3467">
              <w:rPr>
                <w:sz w:val="20"/>
                <w:szCs w:val="18"/>
              </w:rPr>
              <w:t>Orygen</w:t>
            </w:r>
            <w:proofErr w:type="spellEnd"/>
            <w:r w:rsidRPr="00BD3467">
              <w:rPr>
                <w:sz w:val="20"/>
                <w:szCs w:val="18"/>
              </w:rPr>
              <w:t>, 2019).</w:t>
            </w:r>
          </w:p>
        </w:tc>
        <w:tc>
          <w:tcPr>
            <w:tcW w:w="2929" w:type="pct"/>
          </w:tcPr>
          <w:p w14:paraId="26525C35" w14:textId="77777777" w:rsidR="00E91FED" w:rsidRPr="00E91FED" w:rsidRDefault="00E91FED" w:rsidP="000E445F">
            <w:pPr>
              <w:pStyle w:val="ListParagraph"/>
              <w:numPr>
                <w:ilvl w:val="0"/>
                <w:numId w:val="3"/>
              </w:numPr>
              <w:rPr>
                <w:sz w:val="22"/>
                <w:szCs w:val="20"/>
              </w:rPr>
            </w:pPr>
            <w:r w:rsidRPr="00E91FED">
              <w:rPr>
                <w:sz w:val="22"/>
                <w:szCs w:val="20"/>
              </w:rPr>
              <w:t>Managers and provider evidence gave examples of feedback leading to practical service adaptations, including adjusting program timing to improve engagement and adapting practice where questionnaires were experienced as confronting or overly burdensome.</w:t>
            </w:r>
          </w:p>
          <w:p w14:paraId="40A81719" w14:textId="77777777" w:rsidR="00E91FED" w:rsidRPr="00E91FED" w:rsidRDefault="00E91FED" w:rsidP="000E445F">
            <w:pPr>
              <w:pStyle w:val="ListParagraph"/>
              <w:numPr>
                <w:ilvl w:val="0"/>
                <w:numId w:val="3"/>
              </w:numPr>
              <w:rPr>
                <w:sz w:val="22"/>
                <w:szCs w:val="20"/>
              </w:rPr>
            </w:pPr>
            <w:r w:rsidRPr="00E91FED">
              <w:rPr>
                <w:sz w:val="22"/>
                <w:szCs w:val="20"/>
              </w:rPr>
              <w:t>Staff described case management as a space where support is adapted based on what is or is not working, with provider evidence also showing responsiveness to young carers’ changing needs, preferences, and engagement capacity.</w:t>
            </w:r>
          </w:p>
          <w:p w14:paraId="0B8AFC9E" w14:textId="77777777" w:rsidR="00E91FED" w:rsidRPr="00E91FED" w:rsidRDefault="00E91FED" w:rsidP="000E445F">
            <w:pPr>
              <w:pStyle w:val="ListParagraph"/>
              <w:numPr>
                <w:ilvl w:val="0"/>
                <w:numId w:val="3"/>
              </w:numPr>
              <w:rPr>
                <w:sz w:val="22"/>
                <w:szCs w:val="20"/>
              </w:rPr>
            </w:pPr>
            <w:r w:rsidRPr="00E91FED">
              <w:rPr>
                <w:sz w:val="22"/>
                <w:szCs w:val="20"/>
              </w:rPr>
              <w:t xml:space="preserve">Participants valued workers who followed through, responded to stated needs, and tailored support accordingly. </w:t>
            </w:r>
          </w:p>
          <w:p w14:paraId="6E09E767" w14:textId="77777777" w:rsidR="00E91FED" w:rsidRPr="00E91FED" w:rsidRDefault="00E91FED" w:rsidP="000E445F">
            <w:pPr>
              <w:pStyle w:val="ListParagraph"/>
              <w:numPr>
                <w:ilvl w:val="0"/>
                <w:numId w:val="3"/>
              </w:numPr>
              <w:rPr>
                <w:sz w:val="22"/>
                <w:szCs w:val="20"/>
              </w:rPr>
            </w:pPr>
            <w:r w:rsidRPr="00E91FED">
              <w:rPr>
                <w:sz w:val="22"/>
                <w:szCs w:val="20"/>
              </w:rPr>
              <w:t>The evidence suggests client voice is most meaningful when it leads to visible changes, tailored support, or adaptations in how feedback and engagement processes are delivered.</w:t>
            </w:r>
          </w:p>
          <w:p w14:paraId="0CFF487E" w14:textId="77777777" w:rsidR="00E91FED" w:rsidRPr="00E91FED" w:rsidRDefault="00E91FED" w:rsidP="000E445F">
            <w:pPr>
              <w:pStyle w:val="ListParagraph"/>
              <w:numPr>
                <w:ilvl w:val="0"/>
                <w:numId w:val="3"/>
              </w:numPr>
              <w:rPr>
                <w:sz w:val="22"/>
                <w:szCs w:val="20"/>
              </w:rPr>
            </w:pPr>
            <w:r w:rsidRPr="00E91FED">
              <w:rPr>
                <w:sz w:val="22"/>
                <w:szCs w:val="20"/>
              </w:rPr>
              <w:t>DHS staff recognised that providers are more likely to see feedback processes as useful when DHS clearly explains what action can be taken, what is outside DHS’s direct control, and how feedback is being considered or escalated.</w:t>
            </w:r>
          </w:p>
          <w:p w14:paraId="388CB6CE" w14:textId="77777777" w:rsidR="00E91FED" w:rsidRPr="00E91FED" w:rsidRDefault="00E91FED" w:rsidP="000E445F">
            <w:pPr>
              <w:pStyle w:val="ListParagraph"/>
              <w:numPr>
                <w:ilvl w:val="0"/>
                <w:numId w:val="3"/>
              </w:numPr>
              <w:rPr>
                <w:sz w:val="22"/>
                <w:szCs w:val="20"/>
              </w:rPr>
            </w:pPr>
            <w:r w:rsidRPr="00E91FED">
              <w:rPr>
                <w:sz w:val="22"/>
                <w:szCs w:val="20"/>
              </w:rPr>
              <w:t xml:space="preserve">Staff workloads were identified as one reason it can be difficult to close the loop consistently. </w:t>
            </w:r>
          </w:p>
          <w:p w14:paraId="094DDD0C" w14:textId="77777777" w:rsidR="00E91FED" w:rsidRPr="00E91FED" w:rsidRDefault="00E91FED" w:rsidP="000E445F">
            <w:pPr>
              <w:pStyle w:val="ListParagraph"/>
              <w:numPr>
                <w:ilvl w:val="0"/>
                <w:numId w:val="3"/>
              </w:numPr>
              <w:rPr>
                <w:sz w:val="22"/>
                <w:szCs w:val="20"/>
              </w:rPr>
            </w:pPr>
            <w:r w:rsidRPr="00E91FED">
              <w:rPr>
                <w:sz w:val="22"/>
                <w:szCs w:val="20"/>
              </w:rPr>
              <w:t xml:space="preserve">Trust, reliability, and follow-through were highly valued by participants. </w:t>
            </w:r>
          </w:p>
          <w:p w14:paraId="0B25D188" w14:textId="77777777" w:rsidR="00E91FED" w:rsidRPr="00E91FED" w:rsidRDefault="00E91FED" w:rsidP="000E445F">
            <w:pPr>
              <w:pStyle w:val="ListParagraph"/>
              <w:numPr>
                <w:ilvl w:val="0"/>
                <w:numId w:val="3"/>
              </w:numPr>
              <w:rPr>
                <w:sz w:val="22"/>
                <w:szCs w:val="20"/>
              </w:rPr>
            </w:pPr>
            <w:r w:rsidRPr="00E91FED">
              <w:rPr>
                <w:sz w:val="22"/>
                <w:szCs w:val="20"/>
              </w:rPr>
              <w:t xml:space="preserve">Provider evidence indicates that feedback about questionnaires being confronting or overly burdensome prompted trauma-informed practice responses.                       </w:t>
            </w:r>
          </w:p>
        </w:tc>
      </w:tr>
    </w:tbl>
    <w:p w14:paraId="5F24B89A" w14:textId="77777777" w:rsidR="00CB67EA" w:rsidRDefault="00CB67EA" w:rsidP="00BD3ACF"/>
    <w:tbl>
      <w:tblPr>
        <w:tblStyle w:val="TableGridLight"/>
        <w:tblW w:w="5000" w:type="pct"/>
        <w:tblLook w:val="04A0" w:firstRow="1" w:lastRow="0" w:firstColumn="1" w:lastColumn="0" w:noHBand="0" w:noVBand="1"/>
      </w:tblPr>
      <w:tblGrid>
        <w:gridCol w:w="15388"/>
      </w:tblGrid>
      <w:tr w:rsidR="00596315" w:rsidRPr="00F06BFF" w14:paraId="2F5CFFBD" w14:textId="77777777" w:rsidTr="00F939C7">
        <w:tc>
          <w:tcPr>
            <w:tcW w:w="5000" w:type="pct"/>
          </w:tcPr>
          <w:p w14:paraId="58A0E423" w14:textId="77777777" w:rsidR="00596315" w:rsidRPr="00F06BFF" w:rsidRDefault="00596315" w:rsidP="00F939C7">
            <w:pPr>
              <w:rPr>
                <w:sz w:val="22"/>
              </w:rPr>
            </w:pPr>
            <w:r w:rsidRPr="00F06BFF">
              <w:rPr>
                <w:sz w:val="22"/>
              </w:rPr>
              <w:t>Gaps/What’s Missing?</w:t>
            </w:r>
          </w:p>
        </w:tc>
      </w:tr>
      <w:tr w:rsidR="00596315" w:rsidRPr="00F06BFF" w14:paraId="47E3F9E7" w14:textId="77777777" w:rsidTr="00F939C7">
        <w:tc>
          <w:tcPr>
            <w:tcW w:w="5000" w:type="pct"/>
          </w:tcPr>
          <w:p w14:paraId="1DCBB427" w14:textId="77777777" w:rsidR="00596315" w:rsidRPr="00F06BFF" w:rsidRDefault="00596315" w:rsidP="000E445F">
            <w:pPr>
              <w:pStyle w:val="ListParagraph"/>
              <w:numPr>
                <w:ilvl w:val="0"/>
                <w:numId w:val="3"/>
              </w:numPr>
              <w:rPr>
                <w:sz w:val="22"/>
              </w:rPr>
            </w:pPr>
            <w:r w:rsidRPr="00F06BFF">
              <w:rPr>
                <w:sz w:val="22"/>
              </w:rPr>
              <w:t>There is limited evidence of a consistent, program-wide “close the loop” process for acknowledging feedback, explaining what happened next, and reporting outcomes back to young carers and families.</w:t>
            </w:r>
          </w:p>
          <w:p w14:paraId="2ACB0261" w14:textId="77777777" w:rsidR="00596315" w:rsidRPr="00F06BFF" w:rsidRDefault="00596315" w:rsidP="000E445F">
            <w:pPr>
              <w:pStyle w:val="ListParagraph"/>
              <w:numPr>
                <w:ilvl w:val="0"/>
                <w:numId w:val="3"/>
              </w:numPr>
              <w:rPr>
                <w:sz w:val="22"/>
              </w:rPr>
            </w:pPr>
            <w:r w:rsidRPr="00F06BFF">
              <w:rPr>
                <w:sz w:val="22"/>
              </w:rPr>
              <w:t>Feedback appears to lead to practical changes and adaptations in some cases, but it is less clear whether this happens consistently across providers, sites, cohorts, or types of feedback.</w:t>
            </w:r>
          </w:p>
          <w:p w14:paraId="4926FE48" w14:textId="77777777" w:rsidR="00596315" w:rsidRPr="00F06BFF" w:rsidRDefault="00596315" w:rsidP="000E445F">
            <w:pPr>
              <w:pStyle w:val="ListParagraph"/>
              <w:numPr>
                <w:ilvl w:val="0"/>
                <w:numId w:val="3"/>
              </w:numPr>
              <w:rPr>
                <w:sz w:val="22"/>
              </w:rPr>
            </w:pPr>
            <w:r w:rsidRPr="00F06BFF">
              <w:rPr>
                <w:sz w:val="22"/>
              </w:rPr>
              <w:t>The evidence is stronger for practice-level responsiveness, such as tailored case management and worker follow-through, than for a formalised system for tracking and communicating how feedback has been acted on.</w:t>
            </w:r>
          </w:p>
          <w:p w14:paraId="77F5EF16" w14:textId="77777777" w:rsidR="00596315" w:rsidRPr="00F06BFF" w:rsidRDefault="00596315" w:rsidP="000E445F">
            <w:pPr>
              <w:pStyle w:val="ListParagraph"/>
              <w:numPr>
                <w:ilvl w:val="0"/>
                <w:numId w:val="3"/>
              </w:numPr>
              <w:rPr>
                <w:sz w:val="22"/>
              </w:rPr>
            </w:pPr>
            <w:r w:rsidRPr="00F06BFF">
              <w:rPr>
                <w:sz w:val="22"/>
              </w:rPr>
              <w:lastRenderedPageBreak/>
              <w:t>There is limited evidence that young carers and families routinely receive updates or explanations about how their feedback has influenced decisions or service changes.</w:t>
            </w:r>
          </w:p>
          <w:p w14:paraId="30E22484" w14:textId="77777777" w:rsidR="00596315" w:rsidRPr="00F06BFF" w:rsidRDefault="00596315" w:rsidP="000E445F">
            <w:pPr>
              <w:pStyle w:val="ListParagraph"/>
              <w:numPr>
                <w:ilvl w:val="0"/>
                <w:numId w:val="3"/>
              </w:numPr>
              <w:rPr>
                <w:sz w:val="22"/>
              </w:rPr>
            </w:pPr>
            <w:r w:rsidRPr="00F06BFF">
              <w:rPr>
                <w:sz w:val="22"/>
              </w:rPr>
              <w:t>DHS staff acknowledged the importance of transparency and responsiveness, but also noted that workload pressures can make it difficult to close the loop consistently.</w:t>
            </w:r>
          </w:p>
          <w:p w14:paraId="6E9FA9CD" w14:textId="77777777" w:rsidR="00596315" w:rsidRPr="00F06BFF" w:rsidRDefault="00596315" w:rsidP="000E445F">
            <w:pPr>
              <w:pStyle w:val="ListParagraph"/>
              <w:numPr>
                <w:ilvl w:val="0"/>
                <w:numId w:val="3"/>
              </w:numPr>
              <w:rPr>
                <w:sz w:val="22"/>
              </w:rPr>
            </w:pPr>
            <w:r w:rsidRPr="00F06BFF">
              <w:rPr>
                <w:sz w:val="22"/>
              </w:rPr>
              <w:t>Where feedback relates to broader system issues outside the direct control of providers or commissioning, escalation and communication pathways appear less clear.</w:t>
            </w:r>
          </w:p>
          <w:p w14:paraId="7E42131B" w14:textId="77777777" w:rsidR="00596315" w:rsidRPr="00F06BFF" w:rsidRDefault="00596315" w:rsidP="000E445F">
            <w:pPr>
              <w:pStyle w:val="ListParagraph"/>
              <w:numPr>
                <w:ilvl w:val="0"/>
                <w:numId w:val="3"/>
              </w:numPr>
              <w:rPr>
                <w:sz w:val="22"/>
              </w:rPr>
            </w:pPr>
            <w:r w:rsidRPr="00F06BFF">
              <w:rPr>
                <w:sz w:val="22"/>
              </w:rPr>
              <w:t>There is limited evidence of explicit pathways for feedback to shape broader program design and improvement cycles over time.</w:t>
            </w:r>
          </w:p>
        </w:tc>
      </w:tr>
    </w:tbl>
    <w:p w14:paraId="7503E4CD" w14:textId="77777777" w:rsidR="00596315" w:rsidRDefault="00596315" w:rsidP="00BD3ACF"/>
    <w:p w14:paraId="4ACCA069" w14:textId="168D68AF" w:rsidR="007E704E" w:rsidRDefault="00CB67EA" w:rsidP="00596315">
      <w:pPr>
        <w:spacing w:after="160" w:line="259" w:lineRule="auto"/>
      </w:pPr>
      <w:r>
        <w:br w:type="page"/>
      </w:r>
    </w:p>
    <w:p w14:paraId="7FCC2407" w14:textId="77777777" w:rsidR="00F06BFF" w:rsidRDefault="00F06BFF" w:rsidP="00BD3ACF">
      <w:pPr>
        <w:sectPr w:rsidR="00F06BFF" w:rsidSect="00E24D30">
          <w:pgSz w:w="16838" w:h="11906" w:orient="landscape" w:code="9"/>
          <w:pgMar w:top="720" w:right="720" w:bottom="720" w:left="720" w:header="709" w:footer="641" w:gutter="0"/>
          <w:cols w:space="708"/>
          <w:titlePg/>
          <w:docGrid w:linePitch="360"/>
        </w:sectPr>
      </w:pPr>
    </w:p>
    <w:p w14:paraId="70439334" w14:textId="2D73F13C" w:rsidR="00675FE0" w:rsidRDefault="00675FE0" w:rsidP="00675FE0">
      <w:pPr>
        <w:pStyle w:val="Heading1"/>
      </w:pPr>
      <w:bookmarkStart w:id="88" w:name="_Ref234505356"/>
      <w:bookmarkStart w:id="89" w:name="_Toc237597684"/>
      <w:r>
        <w:lastRenderedPageBreak/>
        <w:t xml:space="preserve">Appendix </w:t>
      </w:r>
      <w:r w:rsidR="000D1986">
        <w:t>E</w:t>
      </w:r>
      <w:r>
        <w:t xml:space="preserve">: Integration </w:t>
      </w:r>
      <w:r w:rsidR="00B324D3">
        <w:t>E</w:t>
      </w:r>
      <w:r>
        <w:t>vidence</w:t>
      </w:r>
      <w:bookmarkEnd w:id="88"/>
      <w:bookmarkEnd w:id="89"/>
      <w:r>
        <w:t xml:space="preserve"> </w:t>
      </w:r>
    </w:p>
    <w:p w14:paraId="6B732B32" w14:textId="2FCD8F94" w:rsidR="00675FE0" w:rsidRPr="007823F6" w:rsidRDefault="00675FE0" w:rsidP="00F50B69">
      <w:pPr>
        <w:pStyle w:val="Heading2"/>
        <w:spacing w:before="0" w:after="0" w:line="360" w:lineRule="auto"/>
      </w:pPr>
      <w:bookmarkStart w:id="90" w:name="_Toc237597685"/>
      <w:r w:rsidRPr="007823F6">
        <w:t>Dimension 1: Reliable Referral Pathways (internal &amp; external)</w:t>
      </w:r>
      <w:bookmarkEnd w:id="90"/>
    </w:p>
    <w:tbl>
      <w:tblPr>
        <w:tblStyle w:val="TableGridLight"/>
        <w:tblW w:w="5000" w:type="pct"/>
        <w:tblLook w:val="04A0" w:firstRow="1" w:lastRow="0" w:firstColumn="1" w:lastColumn="0" w:noHBand="0" w:noVBand="1"/>
      </w:tblPr>
      <w:tblGrid>
        <w:gridCol w:w="4266"/>
        <w:gridCol w:w="3385"/>
        <w:gridCol w:w="3945"/>
        <w:gridCol w:w="3792"/>
      </w:tblGrid>
      <w:tr w:rsidR="00675FE0" w:rsidRPr="009253C8" w14:paraId="194DD126" w14:textId="77777777" w:rsidTr="00822382">
        <w:tc>
          <w:tcPr>
            <w:tcW w:w="1386" w:type="pct"/>
          </w:tcPr>
          <w:p w14:paraId="3C4D205D" w14:textId="77777777" w:rsidR="00675FE0" w:rsidRPr="009253C8" w:rsidRDefault="00675FE0">
            <w:r w:rsidRPr="009253C8">
              <w:t>No evidence</w:t>
            </w:r>
          </w:p>
        </w:tc>
        <w:tc>
          <w:tcPr>
            <w:tcW w:w="1100" w:type="pct"/>
            <w:shd w:val="clear" w:color="auto" w:fill="EE7F4B" w:themeFill="accent2"/>
          </w:tcPr>
          <w:p w14:paraId="75DF6BB8" w14:textId="77777777" w:rsidR="00675FE0" w:rsidRPr="00596315" w:rsidRDefault="00675FE0">
            <w:pPr>
              <w:rPr>
                <w:b/>
                <w:bCs/>
              </w:rPr>
            </w:pPr>
            <w:r w:rsidRPr="00596315">
              <w:rPr>
                <w:b/>
                <w:bCs/>
              </w:rPr>
              <w:t>Emerging</w:t>
            </w:r>
          </w:p>
        </w:tc>
        <w:tc>
          <w:tcPr>
            <w:tcW w:w="1282" w:type="pct"/>
          </w:tcPr>
          <w:p w14:paraId="17346D2E" w14:textId="77777777" w:rsidR="00675FE0" w:rsidRPr="009253C8" w:rsidRDefault="00675FE0">
            <w:r w:rsidRPr="00C47E4E">
              <w:t>Established</w:t>
            </w:r>
          </w:p>
        </w:tc>
        <w:tc>
          <w:tcPr>
            <w:tcW w:w="1233" w:type="pct"/>
          </w:tcPr>
          <w:p w14:paraId="514D3096" w14:textId="77777777" w:rsidR="00675FE0" w:rsidRPr="009253C8" w:rsidRDefault="00675FE0">
            <w:r w:rsidRPr="009253C8">
              <w:t>Embedded</w:t>
            </w:r>
          </w:p>
        </w:tc>
      </w:tr>
    </w:tbl>
    <w:p w14:paraId="3A7F1E30" w14:textId="77777777" w:rsidR="00F06BFF" w:rsidRDefault="00F06BFF" w:rsidP="00BD3ACF"/>
    <w:tbl>
      <w:tblPr>
        <w:tblStyle w:val="TableGridLight"/>
        <w:tblW w:w="5000" w:type="pct"/>
        <w:tblLook w:val="04A0" w:firstRow="1" w:lastRow="0" w:firstColumn="1" w:lastColumn="0" w:noHBand="0" w:noVBand="1"/>
      </w:tblPr>
      <w:tblGrid>
        <w:gridCol w:w="15388"/>
      </w:tblGrid>
      <w:tr w:rsidR="00A17E5D" w:rsidRPr="00062F68" w14:paraId="541B4C29" w14:textId="6D842043" w:rsidTr="00A17E5D">
        <w:tc>
          <w:tcPr>
            <w:tcW w:w="5000" w:type="pct"/>
          </w:tcPr>
          <w:p w14:paraId="2A2E7A6C" w14:textId="77777777" w:rsidR="00A17E5D" w:rsidRPr="00062F68" w:rsidRDefault="00A17E5D" w:rsidP="00C516D0">
            <w:pPr>
              <w:rPr>
                <w:sz w:val="22"/>
                <w:szCs w:val="20"/>
              </w:rPr>
            </w:pPr>
            <w:r w:rsidRPr="00062F68">
              <w:rPr>
                <w:sz w:val="22"/>
                <w:szCs w:val="20"/>
              </w:rPr>
              <w:t>Literature Review</w:t>
            </w:r>
          </w:p>
        </w:tc>
      </w:tr>
      <w:tr w:rsidR="00A17E5D" w:rsidRPr="00062F68" w14:paraId="2FB80B5B" w14:textId="24F7A45A" w:rsidTr="00A17E5D">
        <w:tc>
          <w:tcPr>
            <w:tcW w:w="5000" w:type="pct"/>
          </w:tcPr>
          <w:p w14:paraId="3645B350" w14:textId="77777777" w:rsidR="00A17E5D" w:rsidRPr="00062F68" w:rsidRDefault="00A17E5D" w:rsidP="000E445F">
            <w:pPr>
              <w:pStyle w:val="ListParagraph"/>
              <w:numPr>
                <w:ilvl w:val="0"/>
                <w:numId w:val="8"/>
              </w:numPr>
              <w:rPr>
                <w:sz w:val="22"/>
                <w:szCs w:val="20"/>
              </w:rPr>
            </w:pPr>
            <w:r w:rsidRPr="00062F68">
              <w:rPr>
                <w:sz w:val="22"/>
                <w:szCs w:val="20"/>
              </w:rPr>
              <w:t>Self-referral is commonly reported as a referral route for young carer supports (Vuong et al., 2026; Hameed et al., 2023).</w:t>
            </w:r>
          </w:p>
          <w:p w14:paraId="2AFCC58D" w14:textId="77777777" w:rsidR="00A17E5D" w:rsidRPr="00062F68" w:rsidRDefault="00A17E5D" w:rsidP="000E445F">
            <w:pPr>
              <w:pStyle w:val="ListParagraph"/>
              <w:numPr>
                <w:ilvl w:val="0"/>
                <w:numId w:val="8"/>
              </w:numPr>
              <w:rPr>
                <w:sz w:val="22"/>
                <w:szCs w:val="20"/>
              </w:rPr>
            </w:pPr>
            <w:r w:rsidRPr="00062F68">
              <w:rPr>
                <w:sz w:val="22"/>
                <w:szCs w:val="20"/>
              </w:rPr>
              <w:t>Other common referral routes for young carers include helplines, Google/internet search, word of mouth, brochures, GPs, mental health care plans, schools and treating teams (Hameed et al., 2023; Carers NSW, 2020; Vuong et al., 2026).</w:t>
            </w:r>
          </w:p>
          <w:p w14:paraId="3E33829F" w14:textId="77777777" w:rsidR="00A17E5D" w:rsidRPr="00062F68" w:rsidRDefault="00A17E5D" w:rsidP="000E445F">
            <w:pPr>
              <w:pStyle w:val="ListParagraph"/>
              <w:numPr>
                <w:ilvl w:val="0"/>
                <w:numId w:val="8"/>
              </w:numPr>
              <w:rPr>
                <w:sz w:val="22"/>
                <w:szCs w:val="20"/>
              </w:rPr>
            </w:pPr>
            <w:r w:rsidRPr="00062F68">
              <w:rPr>
                <w:sz w:val="22"/>
                <w:szCs w:val="20"/>
              </w:rPr>
              <w:t>Email and online contact may be preferred by some young people because it can offer privacy, flexibility, timing control and anonymity (Cass et al., 2009; Vuong et al., 2026).</w:t>
            </w:r>
          </w:p>
          <w:p w14:paraId="5926E3C7" w14:textId="77777777" w:rsidR="00A17E5D" w:rsidRPr="00062F68" w:rsidRDefault="00A17E5D" w:rsidP="000E445F">
            <w:pPr>
              <w:pStyle w:val="ListParagraph"/>
              <w:numPr>
                <w:ilvl w:val="0"/>
                <w:numId w:val="8"/>
              </w:numPr>
              <w:rPr>
                <w:sz w:val="22"/>
                <w:szCs w:val="20"/>
              </w:rPr>
            </w:pPr>
            <w:r w:rsidRPr="00062F68">
              <w:rPr>
                <w:sz w:val="22"/>
                <w:szCs w:val="20"/>
              </w:rPr>
              <w:t>Online supports can reduce geographic barriers, particularly where local services are limited (Masterson-Algar et al., 2023; Katz et al., 2024; Vuong et al., 2026).</w:t>
            </w:r>
          </w:p>
          <w:p w14:paraId="43FD3736" w14:textId="77777777" w:rsidR="00A17E5D" w:rsidRPr="00062F68" w:rsidRDefault="00A17E5D" w:rsidP="000E445F">
            <w:pPr>
              <w:pStyle w:val="ListParagraph"/>
              <w:numPr>
                <w:ilvl w:val="0"/>
                <w:numId w:val="8"/>
              </w:numPr>
              <w:rPr>
                <w:sz w:val="22"/>
                <w:szCs w:val="20"/>
              </w:rPr>
            </w:pPr>
            <w:r w:rsidRPr="00062F68">
              <w:rPr>
                <w:sz w:val="22"/>
                <w:szCs w:val="20"/>
              </w:rPr>
              <w:t>Reliance on self-referral can shift responsibility onto young people and families (Vuong et al., 2026; Hameed et al., 2023).</w:t>
            </w:r>
          </w:p>
          <w:p w14:paraId="643BFE5D" w14:textId="77777777" w:rsidR="00A17E5D" w:rsidRPr="00062F68" w:rsidRDefault="00A17E5D" w:rsidP="000E445F">
            <w:pPr>
              <w:pStyle w:val="ListParagraph"/>
              <w:numPr>
                <w:ilvl w:val="0"/>
                <w:numId w:val="8"/>
              </w:numPr>
              <w:rPr>
                <w:sz w:val="22"/>
                <w:szCs w:val="20"/>
              </w:rPr>
            </w:pPr>
            <w:r w:rsidRPr="00062F68">
              <w:rPr>
                <w:sz w:val="22"/>
                <w:szCs w:val="20"/>
              </w:rPr>
              <w:t>Self-referral pathways may miss young carers who do not self-identify or are not proactive in seeking support (Hameed et al., 2023; Carers SA, 2023; Cass et al., 2009).</w:t>
            </w:r>
          </w:p>
          <w:p w14:paraId="6C9A1744" w14:textId="77777777" w:rsidR="00A17E5D" w:rsidRPr="00062F68" w:rsidRDefault="00A17E5D" w:rsidP="000E445F">
            <w:pPr>
              <w:pStyle w:val="ListParagraph"/>
              <w:numPr>
                <w:ilvl w:val="0"/>
                <w:numId w:val="8"/>
              </w:numPr>
              <w:rPr>
                <w:sz w:val="22"/>
                <w:szCs w:val="20"/>
              </w:rPr>
            </w:pPr>
            <w:r w:rsidRPr="00062F68">
              <w:rPr>
                <w:sz w:val="22"/>
                <w:szCs w:val="20"/>
              </w:rPr>
              <w:t>Knowledge of referral options and referral processes can be inadequate, even where young carers are identified (Hameed et al., 2023; Carers NSW, 2020).</w:t>
            </w:r>
          </w:p>
          <w:p w14:paraId="6E7B719A" w14:textId="77777777" w:rsidR="00A17E5D" w:rsidRPr="00062F68" w:rsidRDefault="00A17E5D" w:rsidP="000E445F">
            <w:pPr>
              <w:pStyle w:val="ListParagraph"/>
              <w:numPr>
                <w:ilvl w:val="0"/>
                <w:numId w:val="8"/>
              </w:numPr>
              <w:rPr>
                <w:sz w:val="22"/>
                <w:szCs w:val="20"/>
              </w:rPr>
            </w:pPr>
            <w:r w:rsidRPr="00062F68">
              <w:rPr>
                <w:sz w:val="22"/>
                <w:szCs w:val="20"/>
              </w:rPr>
              <w:t>Protocols for transitions and handovers are often weak (Hameed et al., 2023; Vuong et al., 2026).</w:t>
            </w:r>
          </w:p>
          <w:p w14:paraId="10C2225A" w14:textId="77777777" w:rsidR="00A17E5D" w:rsidRPr="00062F68" w:rsidRDefault="00A17E5D" w:rsidP="000E445F">
            <w:pPr>
              <w:pStyle w:val="ListParagraph"/>
              <w:numPr>
                <w:ilvl w:val="0"/>
                <w:numId w:val="8"/>
              </w:numPr>
              <w:rPr>
                <w:sz w:val="22"/>
                <w:szCs w:val="20"/>
              </w:rPr>
            </w:pPr>
            <w:r w:rsidRPr="00062F68">
              <w:rPr>
                <w:sz w:val="22"/>
                <w:szCs w:val="20"/>
              </w:rPr>
              <w:t>Funding and program rules, including differences between Carer Gateway and NDIS, can complicate pathways and create service-navigation burden (Katz et al., 2024).</w:t>
            </w:r>
          </w:p>
          <w:p w14:paraId="02AC7E7C" w14:textId="77777777" w:rsidR="00A17E5D" w:rsidRPr="00062F68" w:rsidRDefault="00A17E5D" w:rsidP="000E445F">
            <w:pPr>
              <w:pStyle w:val="ListParagraph"/>
              <w:numPr>
                <w:ilvl w:val="0"/>
                <w:numId w:val="8"/>
              </w:numPr>
              <w:rPr>
                <w:sz w:val="22"/>
                <w:szCs w:val="20"/>
              </w:rPr>
            </w:pPr>
            <w:r w:rsidRPr="00062F68">
              <w:rPr>
                <w:sz w:val="22"/>
                <w:szCs w:val="20"/>
              </w:rPr>
              <w:t>Eligibility rules, age limits, definitions of who “counts” as a carer, and consent requirements can restrict access or lead to inconsistent decisions (Cass et al., 2009; Carers NSW, 2020; Vuong et al., 2026).</w:t>
            </w:r>
          </w:p>
          <w:p w14:paraId="2E7D1FD5" w14:textId="77777777" w:rsidR="00A17E5D" w:rsidRPr="00062F68" w:rsidRDefault="00A17E5D" w:rsidP="000E445F">
            <w:pPr>
              <w:pStyle w:val="ListParagraph"/>
              <w:numPr>
                <w:ilvl w:val="0"/>
                <w:numId w:val="8"/>
              </w:numPr>
              <w:rPr>
                <w:sz w:val="22"/>
                <w:szCs w:val="20"/>
              </w:rPr>
            </w:pPr>
            <w:r w:rsidRPr="00062F68">
              <w:rPr>
                <w:sz w:val="22"/>
                <w:szCs w:val="20"/>
              </w:rPr>
              <w:t>Adult-oriented Commonwealth registration and assessment processes can create barriers for young carers (Katz et al., 2024).</w:t>
            </w:r>
          </w:p>
          <w:p w14:paraId="113AFE7C" w14:textId="77777777" w:rsidR="00A17E5D" w:rsidRPr="00062F68" w:rsidRDefault="00A17E5D" w:rsidP="000E445F">
            <w:pPr>
              <w:pStyle w:val="ListParagraph"/>
              <w:numPr>
                <w:ilvl w:val="0"/>
                <w:numId w:val="8"/>
              </w:numPr>
              <w:rPr>
                <w:sz w:val="22"/>
                <w:szCs w:val="20"/>
              </w:rPr>
            </w:pPr>
            <w:r w:rsidRPr="00062F68">
              <w:rPr>
                <w:sz w:val="22"/>
                <w:szCs w:val="20"/>
              </w:rPr>
              <w:t>Carer Gateway uses the Carers Star Assessment, but literature reports inconsistency and concerns about its suitability for young carers (Katz et al., 2024).</w:t>
            </w:r>
          </w:p>
          <w:p w14:paraId="1F4185D5" w14:textId="77777777" w:rsidR="00A17E5D" w:rsidRPr="00062F68" w:rsidRDefault="00A17E5D" w:rsidP="000E445F">
            <w:pPr>
              <w:pStyle w:val="ListParagraph"/>
              <w:numPr>
                <w:ilvl w:val="0"/>
                <w:numId w:val="8"/>
              </w:numPr>
              <w:rPr>
                <w:sz w:val="22"/>
                <w:szCs w:val="20"/>
              </w:rPr>
            </w:pPr>
            <w:r w:rsidRPr="00062F68">
              <w:rPr>
                <w:sz w:val="22"/>
                <w:szCs w:val="20"/>
              </w:rPr>
              <w:t>Increased awareness and referrals may create pressure on service capacity, including risks of waitlists or services needing to turn people away (Cass et al., 2009; Lester et al., 2024).</w:t>
            </w:r>
          </w:p>
        </w:tc>
      </w:tr>
    </w:tbl>
    <w:p w14:paraId="10F0C542" w14:textId="77777777" w:rsidR="00F06BFF" w:rsidRDefault="00F06BFF" w:rsidP="00BD3ACF"/>
    <w:p w14:paraId="4008B4C8" w14:textId="77777777" w:rsidR="00A17E5D" w:rsidRDefault="00A17E5D" w:rsidP="00BD3ACF"/>
    <w:p w14:paraId="1CED1770" w14:textId="77777777" w:rsidR="00BA1F47" w:rsidRDefault="00BA1F47" w:rsidP="00BD3ACF"/>
    <w:tbl>
      <w:tblPr>
        <w:tblStyle w:val="TableGridLight"/>
        <w:tblW w:w="5000" w:type="pct"/>
        <w:tblLook w:val="04A0" w:firstRow="1" w:lastRow="0" w:firstColumn="1" w:lastColumn="0" w:noHBand="0" w:noVBand="1"/>
      </w:tblPr>
      <w:tblGrid>
        <w:gridCol w:w="8239"/>
        <w:gridCol w:w="7149"/>
      </w:tblGrid>
      <w:tr w:rsidR="00A17E5D" w:rsidRPr="00A17E5D" w14:paraId="5163AAC6" w14:textId="15C13DA6" w:rsidTr="007920D9">
        <w:tc>
          <w:tcPr>
            <w:tcW w:w="2677" w:type="pct"/>
          </w:tcPr>
          <w:p w14:paraId="72045E3F" w14:textId="4FD765B0" w:rsidR="00A17E5D" w:rsidRPr="00A17E5D" w:rsidRDefault="00A17E5D" w:rsidP="00A17E5D">
            <w:pPr>
              <w:rPr>
                <w:sz w:val="22"/>
                <w:szCs w:val="20"/>
              </w:rPr>
            </w:pPr>
            <w:r w:rsidRPr="00A17E5D">
              <w:rPr>
                <w:sz w:val="22"/>
                <w:szCs w:val="20"/>
              </w:rPr>
              <w:lastRenderedPageBreak/>
              <w:t>Focus Groups</w:t>
            </w:r>
            <w:r>
              <w:rPr>
                <w:sz w:val="22"/>
                <w:szCs w:val="20"/>
              </w:rPr>
              <w:t>: YCSS Providers, DHS</w:t>
            </w:r>
          </w:p>
        </w:tc>
        <w:tc>
          <w:tcPr>
            <w:tcW w:w="2323" w:type="pct"/>
          </w:tcPr>
          <w:p w14:paraId="3166C4E0" w14:textId="758EE30A" w:rsidR="00A17E5D" w:rsidRPr="00A17E5D" w:rsidRDefault="00A17E5D" w:rsidP="00A17E5D">
            <w:pPr>
              <w:rPr>
                <w:sz w:val="22"/>
                <w:szCs w:val="20"/>
              </w:rPr>
            </w:pPr>
            <w:r w:rsidRPr="00A17E5D">
              <w:rPr>
                <w:sz w:val="22"/>
                <w:szCs w:val="20"/>
              </w:rPr>
              <w:t>Focus Groups</w:t>
            </w:r>
            <w:r>
              <w:rPr>
                <w:sz w:val="22"/>
                <w:szCs w:val="20"/>
              </w:rPr>
              <w:t>: Participants/support network</w:t>
            </w:r>
          </w:p>
        </w:tc>
      </w:tr>
      <w:tr w:rsidR="00A17E5D" w:rsidRPr="00A17E5D" w14:paraId="5AAC5C74" w14:textId="6DB50167" w:rsidTr="007920D9">
        <w:tc>
          <w:tcPr>
            <w:tcW w:w="2677" w:type="pct"/>
          </w:tcPr>
          <w:p w14:paraId="5E4CFA62" w14:textId="77777777" w:rsidR="00A17E5D" w:rsidRPr="00A17E5D" w:rsidRDefault="00A17E5D" w:rsidP="000E445F">
            <w:pPr>
              <w:pStyle w:val="ListParagraph"/>
              <w:numPr>
                <w:ilvl w:val="0"/>
                <w:numId w:val="7"/>
              </w:numPr>
              <w:rPr>
                <w:sz w:val="22"/>
                <w:szCs w:val="20"/>
              </w:rPr>
            </w:pPr>
            <w:r w:rsidRPr="00A17E5D">
              <w:rPr>
                <w:sz w:val="22"/>
                <w:szCs w:val="20"/>
              </w:rPr>
              <w:t>Education was identified as one of the strongest potential referral pathways.</w:t>
            </w:r>
          </w:p>
          <w:p w14:paraId="4A2E6B1A" w14:textId="77777777" w:rsidR="00A17E5D" w:rsidRPr="00A17E5D" w:rsidRDefault="00A17E5D" w:rsidP="000E445F">
            <w:pPr>
              <w:pStyle w:val="ListParagraph"/>
              <w:numPr>
                <w:ilvl w:val="0"/>
                <w:numId w:val="7"/>
              </w:numPr>
              <w:rPr>
                <w:sz w:val="22"/>
                <w:szCs w:val="20"/>
              </w:rPr>
            </w:pPr>
            <w:r w:rsidRPr="00A17E5D">
              <w:rPr>
                <w:sz w:val="22"/>
                <w:szCs w:val="20"/>
              </w:rPr>
              <w:t>Schools are well placed to identify young carers, but need the right information and awareness to refer.</w:t>
            </w:r>
          </w:p>
          <w:p w14:paraId="71CF94B1" w14:textId="77777777" w:rsidR="00A17E5D" w:rsidRPr="00A17E5D" w:rsidRDefault="00A17E5D" w:rsidP="000E445F">
            <w:pPr>
              <w:pStyle w:val="ListParagraph"/>
              <w:numPr>
                <w:ilvl w:val="0"/>
                <w:numId w:val="7"/>
              </w:numPr>
              <w:rPr>
                <w:sz w:val="22"/>
                <w:szCs w:val="20"/>
              </w:rPr>
            </w:pPr>
            <w:r w:rsidRPr="00A17E5D">
              <w:rPr>
                <w:sz w:val="22"/>
                <w:szCs w:val="20"/>
              </w:rPr>
              <w:t>Potential referral/awareness routes included STAY, YSD, SFS, community centres, local government networks, wellbeing leaders and health services.</w:t>
            </w:r>
          </w:p>
          <w:p w14:paraId="438838BF" w14:textId="77777777" w:rsidR="00A17E5D" w:rsidRPr="00A17E5D" w:rsidRDefault="00A17E5D" w:rsidP="000E445F">
            <w:pPr>
              <w:pStyle w:val="ListParagraph"/>
              <w:numPr>
                <w:ilvl w:val="0"/>
                <w:numId w:val="7"/>
              </w:numPr>
              <w:rPr>
                <w:sz w:val="22"/>
                <w:szCs w:val="20"/>
              </w:rPr>
            </w:pPr>
            <w:r w:rsidRPr="00A17E5D">
              <w:rPr>
                <w:sz w:val="22"/>
                <w:szCs w:val="20"/>
              </w:rPr>
              <w:t>DHS policy staff suggested YSD/STAY workers could start conversations about young carers at intake.</w:t>
            </w:r>
          </w:p>
          <w:p w14:paraId="5BF5C755" w14:textId="77777777" w:rsidR="00A17E5D" w:rsidRPr="00A17E5D" w:rsidRDefault="00A17E5D" w:rsidP="000E445F">
            <w:pPr>
              <w:pStyle w:val="ListParagraph"/>
              <w:numPr>
                <w:ilvl w:val="0"/>
                <w:numId w:val="7"/>
              </w:numPr>
              <w:rPr>
                <w:sz w:val="22"/>
                <w:szCs w:val="20"/>
              </w:rPr>
            </w:pPr>
            <w:r w:rsidRPr="00A17E5D">
              <w:rPr>
                <w:sz w:val="22"/>
                <w:szCs w:val="20"/>
              </w:rPr>
              <w:t>Pamphlets, information packs and take-home resources were suggested to support referrals.</w:t>
            </w:r>
          </w:p>
          <w:p w14:paraId="7EED00CF" w14:textId="77777777" w:rsidR="00A17E5D" w:rsidRPr="00A17E5D" w:rsidRDefault="00A17E5D" w:rsidP="000E445F">
            <w:pPr>
              <w:pStyle w:val="ListParagraph"/>
              <w:numPr>
                <w:ilvl w:val="0"/>
                <w:numId w:val="7"/>
              </w:numPr>
              <w:rPr>
                <w:sz w:val="22"/>
                <w:szCs w:val="20"/>
              </w:rPr>
            </w:pPr>
            <w:r w:rsidRPr="00A17E5D">
              <w:rPr>
                <w:sz w:val="22"/>
                <w:szCs w:val="20"/>
              </w:rPr>
              <w:t>Staff noted services need to know what regions/services offer YCSS and where it operates geographically/organisationally.</w:t>
            </w:r>
          </w:p>
          <w:p w14:paraId="65450BD8" w14:textId="77777777" w:rsidR="00A17E5D" w:rsidRPr="00A17E5D" w:rsidRDefault="00A17E5D" w:rsidP="000E445F">
            <w:pPr>
              <w:pStyle w:val="ListParagraph"/>
              <w:numPr>
                <w:ilvl w:val="0"/>
                <w:numId w:val="7"/>
              </w:numPr>
              <w:rPr>
                <w:sz w:val="22"/>
                <w:szCs w:val="20"/>
              </w:rPr>
            </w:pPr>
            <w:r w:rsidRPr="00A17E5D">
              <w:rPr>
                <w:sz w:val="22"/>
                <w:szCs w:val="20"/>
              </w:rPr>
              <w:t>Health was identified as a useful connection point due to existing family touchpoints.</w:t>
            </w:r>
          </w:p>
          <w:p w14:paraId="24E4470B" w14:textId="77777777" w:rsidR="00A17E5D" w:rsidRPr="00A17E5D" w:rsidRDefault="00A17E5D" w:rsidP="000E445F">
            <w:pPr>
              <w:pStyle w:val="ListParagraph"/>
              <w:numPr>
                <w:ilvl w:val="0"/>
                <w:numId w:val="7"/>
              </w:numPr>
              <w:rPr>
                <w:sz w:val="22"/>
                <w:szCs w:val="20"/>
              </w:rPr>
            </w:pPr>
            <w:r w:rsidRPr="00A17E5D">
              <w:rPr>
                <w:sz w:val="22"/>
                <w:szCs w:val="20"/>
              </w:rPr>
              <w:t>Commissioning staff were unsure whether Carer Gateway refers to YCSS through the system or through cold/warm referrals. This may contribute to higher numbers of self-referrals being recorded.</w:t>
            </w:r>
          </w:p>
          <w:p w14:paraId="64864836" w14:textId="77777777" w:rsidR="00A17E5D" w:rsidRPr="00A17E5D" w:rsidRDefault="00A17E5D" w:rsidP="000E445F">
            <w:pPr>
              <w:pStyle w:val="ListParagraph"/>
              <w:numPr>
                <w:ilvl w:val="0"/>
                <w:numId w:val="7"/>
              </w:numPr>
              <w:rPr>
                <w:sz w:val="22"/>
                <w:szCs w:val="20"/>
              </w:rPr>
            </w:pPr>
            <w:r w:rsidRPr="00A17E5D">
              <w:rPr>
                <w:sz w:val="22"/>
                <w:szCs w:val="20"/>
              </w:rPr>
              <w:t>The use of the external referral function on R2D2 has been limited due to staff turnover and/or awareness of the function.</w:t>
            </w:r>
          </w:p>
          <w:p w14:paraId="0E8D29F2" w14:textId="77777777" w:rsidR="00A17E5D" w:rsidRPr="00A17E5D" w:rsidRDefault="00A17E5D" w:rsidP="000E445F">
            <w:pPr>
              <w:pStyle w:val="ListParagraph"/>
              <w:numPr>
                <w:ilvl w:val="0"/>
                <w:numId w:val="7"/>
              </w:numPr>
              <w:rPr>
                <w:sz w:val="22"/>
                <w:szCs w:val="20"/>
              </w:rPr>
            </w:pPr>
            <w:r w:rsidRPr="00A17E5D">
              <w:rPr>
                <w:sz w:val="22"/>
                <w:szCs w:val="20"/>
              </w:rPr>
              <w:t>Family referrals, such as a family member being referred to CCP, are not easily captured.</w:t>
            </w:r>
          </w:p>
          <w:p w14:paraId="588ED2B9" w14:textId="77777777" w:rsidR="00A17E5D" w:rsidRPr="00A17E5D" w:rsidRDefault="00A17E5D" w:rsidP="000E445F">
            <w:pPr>
              <w:pStyle w:val="ListParagraph"/>
              <w:numPr>
                <w:ilvl w:val="0"/>
                <w:numId w:val="7"/>
              </w:numPr>
              <w:rPr>
                <w:sz w:val="22"/>
                <w:szCs w:val="20"/>
              </w:rPr>
            </w:pPr>
            <w:r w:rsidRPr="00A17E5D">
              <w:rPr>
                <w:sz w:val="22"/>
                <w:szCs w:val="20"/>
              </w:rPr>
              <w:t>Commissioning staff would ideally like other DHS-funded services included in the referral system.</w:t>
            </w:r>
          </w:p>
          <w:p w14:paraId="7A36EAAE" w14:textId="77777777" w:rsidR="00A17E5D" w:rsidRPr="00A17E5D" w:rsidRDefault="00A17E5D" w:rsidP="000E445F">
            <w:pPr>
              <w:pStyle w:val="ListParagraph"/>
              <w:numPr>
                <w:ilvl w:val="0"/>
                <w:numId w:val="7"/>
              </w:numPr>
              <w:rPr>
                <w:sz w:val="22"/>
                <w:szCs w:val="20"/>
              </w:rPr>
            </w:pPr>
            <w:r w:rsidRPr="00A17E5D">
              <w:rPr>
                <w:sz w:val="22"/>
                <w:szCs w:val="20"/>
              </w:rPr>
              <w:t>Referrals usually come through self-referral, word of mouth, families talking to each other, schools, Carer Gateway, Carers SA, and some health/mental health services.</w:t>
            </w:r>
          </w:p>
          <w:p w14:paraId="27D60F7F" w14:textId="77777777" w:rsidR="00A17E5D" w:rsidRPr="00A17E5D" w:rsidRDefault="00A17E5D" w:rsidP="000E445F">
            <w:pPr>
              <w:pStyle w:val="ListParagraph"/>
              <w:numPr>
                <w:ilvl w:val="0"/>
                <w:numId w:val="7"/>
              </w:numPr>
              <w:rPr>
                <w:sz w:val="22"/>
                <w:szCs w:val="20"/>
              </w:rPr>
            </w:pPr>
            <w:r w:rsidRPr="00A17E5D">
              <w:rPr>
                <w:sz w:val="22"/>
                <w:szCs w:val="20"/>
              </w:rPr>
              <w:t>Schools are both a key pathway and a barrier, depending on awareness, access and willingness to engage.</w:t>
            </w:r>
          </w:p>
          <w:p w14:paraId="5A1D3F65" w14:textId="77777777" w:rsidR="00A17E5D" w:rsidRPr="00A17E5D" w:rsidRDefault="00A17E5D" w:rsidP="000E445F">
            <w:pPr>
              <w:pStyle w:val="ListParagraph"/>
              <w:numPr>
                <w:ilvl w:val="0"/>
                <w:numId w:val="7"/>
              </w:numPr>
              <w:rPr>
                <w:sz w:val="22"/>
                <w:szCs w:val="20"/>
              </w:rPr>
            </w:pPr>
            <w:r w:rsidRPr="00A17E5D">
              <w:rPr>
                <w:sz w:val="22"/>
                <w:szCs w:val="20"/>
              </w:rPr>
              <w:t>Health was identified as an underdeveloped pathway, especially hospitals, mental health, discharge planning and family touchpoints.</w:t>
            </w:r>
          </w:p>
          <w:p w14:paraId="2F15F1BD" w14:textId="77777777" w:rsidR="00A17E5D" w:rsidRPr="00A17E5D" w:rsidRDefault="00A17E5D" w:rsidP="000E445F">
            <w:pPr>
              <w:pStyle w:val="ListParagraph"/>
              <w:numPr>
                <w:ilvl w:val="0"/>
                <w:numId w:val="7"/>
              </w:numPr>
              <w:rPr>
                <w:sz w:val="22"/>
                <w:szCs w:val="20"/>
              </w:rPr>
            </w:pPr>
            <w:r w:rsidRPr="00A17E5D">
              <w:rPr>
                <w:sz w:val="22"/>
                <w:szCs w:val="20"/>
              </w:rPr>
              <w:t>Some clients exit and are later referred back in, possibly contributing to “other” referral categories in the data.</w:t>
            </w:r>
          </w:p>
          <w:p w14:paraId="77E7B6A6" w14:textId="77777777" w:rsidR="00A17E5D" w:rsidRPr="00A17E5D" w:rsidRDefault="00A17E5D" w:rsidP="000E445F">
            <w:pPr>
              <w:pStyle w:val="ListParagraph"/>
              <w:numPr>
                <w:ilvl w:val="0"/>
                <w:numId w:val="7"/>
              </w:numPr>
              <w:rPr>
                <w:sz w:val="22"/>
                <w:szCs w:val="20"/>
              </w:rPr>
            </w:pPr>
            <w:r w:rsidRPr="00A17E5D">
              <w:rPr>
                <w:sz w:val="22"/>
                <w:szCs w:val="20"/>
              </w:rPr>
              <w:t>Staff/managers suggested improving referral-out data capture, including non-DHS referrals, emergency relief, housing, “pre-NDIS”, and family-level referrals.</w:t>
            </w:r>
          </w:p>
          <w:p w14:paraId="2F2C93EB" w14:textId="0F56FA17" w:rsidR="00A17E5D" w:rsidRPr="00A17E5D" w:rsidRDefault="00A17E5D" w:rsidP="000E445F">
            <w:pPr>
              <w:pStyle w:val="ListParagraph"/>
              <w:numPr>
                <w:ilvl w:val="0"/>
                <w:numId w:val="7"/>
              </w:numPr>
              <w:rPr>
                <w:sz w:val="22"/>
                <w:szCs w:val="20"/>
              </w:rPr>
            </w:pPr>
            <w:r w:rsidRPr="00A17E5D">
              <w:rPr>
                <w:sz w:val="22"/>
                <w:szCs w:val="20"/>
              </w:rPr>
              <w:t>There was support for embedding referrals-out into post-service processes, but time burden was noted as a barrier.</w:t>
            </w:r>
          </w:p>
        </w:tc>
        <w:tc>
          <w:tcPr>
            <w:tcW w:w="2323" w:type="pct"/>
          </w:tcPr>
          <w:p w14:paraId="4BCABCB2" w14:textId="77777777" w:rsidR="00A17E5D" w:rsidRPr="00A17E5D" w:rsidRDefault="00A17E5D" w:rsidP="000E445F">
            <w:pPr>
              <w:pStyle w:val="ListParagraph"/>
              <w:numPr>
                <w:ilvl w:val="0"/>
                <w:numId w:val="7"/>
              </w:numPr>
              <w:rPr>
                <w:sz w:val="22"/>
                <w:szCs w:val="20"/>
              </w:rPr>
            </w:pPr>
            <w:r w:rsidRPr="00A17E5D">
              <w:rPr>
                <w:sz w:val="22"/>
                <w:szCs w:val="20"/>
              </w:rPr>
              <w:t>Participants described pathways into YCSS through schools, school social workers, Carers SA, Young Carers SA and Carer Gateway.</w:t>
            </w:r>
          </w:p>
          <w:p w14:paraId="3BB5D1D4" w14:textId="77777777" w:rsidR="00A17E5D" w:rsidRPr="00A17E5D" w:rsidRDefault="00A17E5D" w:rsidP="000E445F">
            <w:pPr>
              <w:pStyle w:val="ListParagraph"/>
              <w:numPr>
                <w:ilvl w:val="0"/>
                <w:numId w:val="7"/>
              </w:numPr>
              <w:rPr>
                <w:sz w:val="22"/>
                <w:szCs w:val="20"/>
              </w:rPr>
            </w:pPr>
            <w:r w:rsidRPr="00A17E5D">
              <w:rPr>
                <w:sz w:val="22"/>
                <w:szCs w:val="20"/>
              </w:rPr>
              <w:t>Some families were unclear how they were first connected to YCSS.</w:t>
            </w:r>
          </w:p>
          <w:p w14:paraId="493F91B3" w14:textId="77777777" w:rsidR="00A17E5D" w:rsidRPr="00A17E5D" w:rsidRDefault="00A17E5D" w:rsidP="000E445F">
            <w:pPr>
              <w:pStyle w:val="ListParagraph"/>
              <w:numPr>
                <w:ilvl w:val="0"/>
                <w:numId w:val="7"/>
              </w:numPr>
              <w:rPr>
                <w:sz w:val="22"/>
                <w:szCs w:val="20"/>
              </w:rPr>
            </w:pPr>
            <w:r w:rsidRPr="00A17E5D">
              <w:rPr>
                <w:sz w:val="22"/>
                <w:szCs w:val="20"/>
              </w:rPr>
              <w:t>One parent described confusion between carer organisations, where “one organisation said something could not be done and another said it could.”</w:t>
            </w:r>
          </w:p>
          <w:p w14:paraId="26C55825" w14:textId="77777777" w:rsidR="00A17E5D" w:rsidRPr="00A17E5D" w:rsidRDefault="00A17E5D" w:rsidP="000E445F">
            <w:pPr>
              <w:pStyle w:val="ListParagraph"/>
              <w:numPr>
                <w:ilvl w:val="0"/>
                <w:numId w:val="7"/>
              </w:numPr>
              <w:rPr>
                <w:sz w:val="22"/>
                <w:szCs w:val="20"/>
              </w:rPr>
            </w:pPr>
            <w:r w:rsidRPr="00A17E5D">
              <w:rPr>
                <w:sz w:val="22"/>
                <w:szCs w:val="20"/>
              </w:rPr>
              <w:t>Word of mouth was identified as useful but inconsistent.</w:t>
            </w:r>
          </w:p>
          <w:p w14:paraId="7BD34E4B" w14:textId="77777777" w:rsidR="00A17E5D" w:rsidRPr="00A17E5D" w:rsidRDefault="00A17E5D" w:rsidP="000E445F">
            <w:pPr>
              <w:pStyle w:val="ListParagraph"/>
              <w:numPr>
                <w:ilvl w:val="0"/>
                <w:numId w:val="7"/>
              </w:numPr>
              <w:rPr>
                <w:sz w:val="22"/>
                <w:szCs w:val="20"/>
              </w:rPr>
            </w:pPr>
            <w:r w:rsidRPr="00A17E5D">
              <w:rPr>
                <w:sz w:val="22"/>
                <w:szCs w:val="20"/>
              </w:rPr>
              <w:t>YCSS helped link families to other services and supports, including counselling, Sonder, tutoring, Aboriginal worker support and practical household assistance.</w:t>
            </w:r>
          </w:p>
          <w:p w14:paraId="746F7EB1" w14:textId="77777777" w:rsidR="00A17E5D" w:rsidRPr="00A17E5D" w:rsidRDefault="00A17E5D" w:rsidP="000E445F">
            <w:pPr>
              <w:pStyle w:val="ListParagraph"/>
              <w:numPr>
                <w:ilvl w:val="0"/>
                <w:numId w:val="7"/>
              </w:numPr>
              <w:rPr>
                <w:sz w:val="22"/>
                <w:szCs w:val="20"/>
              </w:rPr>
            </w:pPr>
            <w:r w:rsidRPr="00A17E5D">
              <w:rPr>
                <w:sz w:val="22"/>
                <w:szCs w:val="20"/>
              </w:rPr>
              <w:t xml:space="preserve">Positive coordination between </w:t>
            </w:r>
            <w:proofErr w:type="spellStart"/>
            <w:r w:rsidRPr="00A17E5D">
              <w:rPr>
                <w:sz w:val="22"/>
                <w:szCs w:val="20"/>
              </w:rPr>
              <w:t>Nunkuwarrin</w:t>
            </w:r>
            <w:proofErr w:type="spellEnd"/>
            <w:r w:rsidRPr="00A17E5D">
              <w:rPr>
                <w:sz w:val="22"/>
                <w:szCs w:val="20"/>
              </w:rPr>
              <w:t xml:space="preserve"> Yunti and YCSS was noted as supporting the whole family.</w:t>
            </w:r>
          </w:p>
          <w:p w14:paraId="5403C1D4" w14:textId="745C386B" w:rsidR="00A17E5D" w:rsidRPr="00A17E5D" w:rsidRDefault="00A17E5D" w:rsidP="000E445F">
            <w:pPr>
              <w:pStyle w:val="ListParagraph"/>
              <w:numPr>
                <w:ilvl w:val="0"/>
                <w:numId w:val="7"/>
              </w:numPr>
              <w:rPr>
                <w:sz w:val="22"/>
                <w:szCs w:val="20"/>
              </w:rPr>
            </w:pPr>
            <w:r w:rsidRPr="00A17E5D">
              <w:rPr>
                <w:sz w:val="22"/>
                <w:szCs w:val="20"/>
              </w:rPr>
              <w:t>Evidence suggests YCSS acts as both a direct support and a system-navigation point.</w:t>
            </w:r>
          </w:p>
        </w:tc>
      </w:tr>
    </w:tbl>
    <w:p w14:paraId="701E067E" w14:textId="77777777" w:rsidR="009B11B8" w:rsidRDefault="009B11B8" w:rsidP="00BD3ACF"/>
    <w:tbl>
      <w:tblPr>
        <w:tblStyle w:val="TableGridLight"/>
        <w:tblW w:w="5000" w:type="pct"/>
        <w:tblLook w:val="04A0" w:firstRow="1" w:lastRow="0" w:firstColumn="1" w:lastColumn="0" w:noHBand="0" w:noVBand="1"/>
      </w:tblPr>
      <w:tblGrid>
        <w:gridCol w:w="7694"/>
        <w:gridCol w:w="7694"/>
      </w:tblGrid>
      <w:tr w:rsidR="00A17E5D" w:rsidRPr="00A17E5D" w14:paraId="359DE362" w14:textId="77777777" w:rsidTr="00A17E5D">
        <w:tc>
          <w:tcPr>
            <w:tcW w:w="2500" w:type="pct"/>
          </w:tcPr>
          <w:p w14:paraId="39485625" w14:textId="6F5D27B9" w:rsidR="00A17E5D" w:rsidRPr="00A17E5D" w:rsidRDefault="00A17E5D" w:rsidP="00A17E5D">
            <w:pPr>
              <w:rPr>
                <w:sz w:val="22"/>
              </w:rPr>
            </w:pPr>
            <w:r w:rsidRPr="00265AF5">
              <w:rPr>
                <w:sz w:val="22"/>
              </w:rPr>
              <w:t>Stakeholder Survey</w:t>
            </w:r>
            <w:r w:rsidR="00265AF5" w:rsidRPr="00265AF5">
              <w:rPr>
                <w:sz w:val="22"/>
              </w:rPr>
              <w:t xml:space="preserve">, </w:t>
            </w:r>
            <w:r w:rsidRPr="00265AF5">
              <w:rPr>
                <w:sz w:val="22"/>
              </w:rPr>
              <w:t xml:space="preserve">Lived Experience Survey (see Appendix </w:t>
            </w:r>
            <w:r w:rsidR="00265AF5" w:rsidRPr="00265AF5">
              <w:rPr>
                <w:sz w:val="22"/>
              </w:rPr>
              <w:t>H</w:t>
            </w:r>
            <w:r w:rsidRPr="00265AF5">
              <w:rPr>
                <w:sz w:val="22"/>
              </w:rPr>
              <w:t>)</w:t>
            </w:r>
          </w:p>
        </w:tc>
        <w:tc>
          <w:tcPr>
            <w:tcW w:w="2500" w:type="pct"/>
          </w:tcPr>
          <w:p w14:paraId="271D99B1" w14:textId="77777777" w:rsidR="00A17E5D" w:rsidRPr="00A17E5D" w:rsidRDefault="00A17E5D">
            <w:pPr>
              <w:rPr>
                <w:sz w:val="22"/>
              </w:rPr>
            </w:pPr>
            <w:r w:rsidRPr="00A17E5D">
              <w:rPr>
                <w:sz w:val="22"/>
              </w:rPr>
              <w:t>R2D2 Referral Data</w:t>
            </w:r>
          </w:p>
        </w:tc>
      </w:tr>
      <w:tr w:rsidR="00A17E5D" w:rsidRPr="00A17E5D" w14:paraId="35A7A1C7" w14:textId="77777777" w:rsidTr="00A17E5D">
        <w:tc>
          <w:tcPr>
            <w:tcW w:w="2500" w:type="pct"/>
          </w:tcPr>
          <w:p w14:paraId="0528F667" w14:textId="77777777" w:rsidR="00A17E5D" w:rsidRPr="00A17E5D" w:rsidRDefault="00A17E5D" w:rsidP="00A17E5D">
            <w:pPr>
              <w:spacing w:after="0"/>
              <w:ind w:left="360" w:hanging="360"/>
              <w:rPr>
                <w:sz w:val="22"/>
              </w:rPr>
            </w:pPr>
            <w:r w:rsidRPr="00A17E5D">
              <w:rPr>
                <w:sz w:val="22"/>
              </w:rPr>
              <w:t>Stakeholder Survey (n=23):</w:t>
            </w:r>
          </w:p>
          <w:p w14:paraId="0F81920E" w14:textId="77777777" w:rsidR="00A17E5D" w:rsidRPr="00A17E5D" w:rsidRDefault="00A17E5D" w:rsidP="000E445F">
            <w:pPr>
              <w:pStyle w:val="ListParagraph"/>
              <w:numPr>
                <w:ilvl w:val="0"/>
                <w:numId w:val="9"/>
              </w:numPr>
              <w:rPr>
                <w:sz w:val="22"/>
              </w:rPr>
            </w:pPr>
            <w:r w:rsidRPr="00A17E5D">
              <w:rPr>
                <w:sz w:val="22"/>
              </w:rPr>
              <w:t xml:space="preserve">Referral experience appears mixed and limited: only 23.81% of respondents said they or their team had referred to YCSS in the last 12 months, while 47.62% had not and 28.57% were unsure. </w:t>
            </w:r>
          </w:p>
          <w:p w14:paraId="78CCE53F" w14:textId="77777777" w:rsidR="00A17E5D" w:rsidRPr="00A17E5D" w:rsidRDefault="00A17E5D" w:rsidP="000E445F">
            <w:pPr>
              <w:pStyle w:val="ListParagraph"/>
              <w:numPr>
                <w:ilvl w:val="0"/>
                <w:numId w:val="9"/>
              </w:numPr>
              <w:rPr>
                <w:sz w:val="22"/>
              </w:rPr>
            </w:pPr>
            <w:r w:rsidRPr="00A17E5D">
              <w:rPr>
                <w:sz w:val="22"/>
              </w:rPr>
              <w:t>Referral experiences were mixed, with no single part of the process consistently identified as working well. Respondents pointed to particular gaps in referral follow-up, confirmation, and the user-friendliness of referral forms.</w:t>
            </w:r>
          </w:p>
          <w:p w14:paraId="67838AA2" w14:textId="77777777" w:rsidR="00A17E5D" w:rsidRPr="00A17E5D" w:rsidRDefault="00A17E5D" w:rsidP="000E445F">
            <w:pPr>
              <w:pStyle w:val="ListParagraph"/>
              <w:numPr>
                <w:ilvl w:val="0"/>
                <w:numId w:val="9"/>
              </w:numPr>
              <w:rPr>
                <w:sz w:val="22"/>
              </w:rPr>
            </w:pPr>
            <w:r w:rsidRPr="00A17E5D">
              <w:rPr>
                <w:sz w:val="22"/>
              </w:rPr>
              <w:t xml:space="preserve">36.36% selected “none of the above” when asked which positive referral-process statements applied, suggesting referral experience is not consistently strong among those who had referred or tried to refer. </w:t>
            </w:r>
          </w:p>
          <w:p w14:paraId="3C6A66A8" w14:textId="77777777" w:rsidR="00A17E5D" w:rsidRPr="00A17E5D" w:rsidRDefault="00A17E5D" w:rsidP="000E445F">
            <w:pPr>
              <w:pStyle w:val="ListParagraph"/>
              <w:numPr>
                <w:ilvl w:val="0"/>
                <w:numId w:val="9"/>
              </w:numPr>
              <w:rPr>
                <w:sz w:val="22"/>
              </w:rPr>
            </w:pPr>
            <w:r w:rsidRPr="00A17E5D">
              <w:rPr>
                <w:sz w:val="22"/>
              </w:rPr>
              <w:t xml:space="preserve">Open-text responses highlighted issues with unanswered emails, lack of updates after referral, and uncertainty about whether/how the referred young person was supported. </w:t>
            </w:r>
          </w:p>
          <w:p w14:paraId="58F113E5" w14:textId="77777777" w:rsidR="00A17E5D" w:rsidRPr="00A17E5D" w:rsidRDefault="00A17E5D" w:rsidP="000E445F">
            <w:pPr>
              <w:pStyle w:val="ListParagraph"/>
              <w:numPr>
                <w:ilvl w:val="0"/>
                <w:numId w:val="9"/>
              </w:numPr>
              <w:rPr>
                <w:sz w:val="22"/>
              </w:rPr>
            </w:pPr>
            <w:r w:rsidRPr="00A17E5D">
              <w:rPr>
                <w:sz w:val="22"/>
              </w:rPr>
              <w:t xml:space="preserve">One response suggested the referral system/gateway itself “is good” and “makes sense”, but that the pathway can break down after referral due to limited outreach or follow-up. </w:t>
            </w:r>
          </w:p>
          <w:p w14:paraId="3395225E" w14:textId="77777777" w:rsidR="00A17E5D" w:rsidRPr="00A17E5D" w:rsidRDefault="00A17E5D" w:rsidP="000E445F">
            <w:pPr>
              <w:pStyle w:val="ListParagraph"/>
              <w:numPr>
                <w:ilvl w:val="0"/>
                <w:numId w:val="9"/>
              </w:numPr>
              <w:rPr>
                <w:sz w:val="22"/>
              </w:rPr>
            </w:pPr>
            <w:r w:rsidRPr="00A17E5D">
              <w:rPr>
                <w:sz w:val="22"/>
              </w:rPr>
              <w:t xml:space="preserve">Key referral breakdown points identified were young person engagement/retention (45.45%), feedback and follow-up after referral (36.36%), identification (27.27%), and service capacity/wait times (27.27%). </w:t>
            </w:r>
          </w:p>
          <w:p w14:paraId="7B543262" w14:textId="77777777" w:rsidR="00A17E5D" w:rsidRPr="00A17E5D" w:rsidRDefault="00A17E5D" w:rsidP="000E445F">
            <w:pPr>
              <w:pStyle w:val="ListParagraph"/>
              <w:numPr>
                <w:ilvl w:val="0"/>
                <w:numId w:val="9"/>
              </w:numPr>
              <w:rPr>
                <w:sz w:val="22"/>
              </w:rPr>
            </w:pPr>
            <w:r w:rsidRPr="00A17E5D">
              <w:rPr>
                <w:sz w:val="22"/>
              </w:rPr>
              <w:t>Only 9.09% of respondents reported receiving referrals from YCSS into their own service in the last 12 months, while 54.55% had not and 36.36% were unsure/not applicable.</w:t>
            </w:r>
          </w:p>
          <w:p w14:paraId="681DC951" w14:textId="77777777" w:rsidR="00A17E5D" w:rsidRPr="00A17E5D" w:rsidRDefault="00A17E5D" w:rsidP="000E445F">
            <w:pPr>
              <w:pStyle w:val="ListParagraph"/>
              <w:numPr>
                <w:ilvl w:val="0"/>
                <w:numId w:val="9"/>
              </w:numPr>
              <w:rPr>
                <w:sz w:val="22"/>
              </w:rPr>
            </w:pPr>
            <w:r w:rsidRPr="00A17E5D">
              <w:rPr>
                <w:sz w:val="22"/>
              </w:rPr>
              <w:t>Respondents identified improvements such as clearer step-by-step referral processes, better confirmation/follow-up, stronger co-working with school wellbeing teams, more regional support, and clearer referral outcomes.</w:t>
            </w:r>
          </w:p>
          <w:p w14:paraId="59C12208" w14:textId="77777777" w:rsidR="00A17E5D" w:rsidRPr="00A17E5D" w:rsidRDefault="00A17E5D" w:rsidP="00A17E5D">
            <w:pPr>
              <w:spacing w:after="0"/>
              <w:ind w:left="360" w:hanging="360"/>
              <w:rPr>
                <w:sz w:val="22"/>
              </w:rPr>
            </w:pPr>
            <w:r w:rsidRPr="00A17E5D">
              <w:rPr>
                <w:sz w:val="22"/>
              </w:rPr>
              <w:t>Lived Experience Survey (n=4):</w:t>
            </w:r>
          </w:p>
          <w:p w14:paraId="6143858A" w14:textId="77777777" w:rsidR="00A17E5D" w:rsidRPr="00A17E5D" w:rsidRDefault="00A17E5D" w:rsidP="000E445F">
            <w:pPr>
              <w:pStyle w:val="ListParagraph"/>
              <w:numPr>
                <w:ilvl w:val="0"/>
                <w:numId w:val="9"/>
              </w:numPr>
              <w:rPr>
                <w:sz w:val="22"/>
              </w:rPr>
            </w:pPr>
            <w:r w:rsidRPr="00A17E5D">
              <w:rPr>
                <w:sz w:val="22"/>
              </w:rPr>
              <w:t>Lived-experience survey responses reinforced schools/TAFE/university as key places young carers find out about support, with some also identifying online channels, disability/NDIS providers, mental health services and family/friends.</w:t>
            </w:r>
          </w:p>
        </w:tc>
        <w:tc>
          <w:tcPr>
            <w:tcW w:w="2500" w:type="pct"/>
          </w:tcPr>
          <w:p w14:paraId="7666E9E7" w14:textId="77777777" w:rsidR="00A17E5D" w:rsidRPr="00A17E5D" w:rsidRDefault="00A17E5D" w:rsidP="000E445F">
            <w:pPr>
              <w:pStyle w:val="ListParagraph"/>
              <w:numPr>
                <w:ilvl w:val="0"/>
                <w:numId w:val="9"/>
              </w:numPr>
              <w:rPr>
                <w:sz w:val="22"/>
              </w:rPr>
            </w:pPr>
            <w:r w:rsidRPr="00A17E5D">
              <w:rPr>
                <w:sz w:val="22"/>
              </w:rPr>
              <w:t>The majority of referrals coming into the YCSS are coming from Carer Gateway (over 60% in the last two FYs [23-24 &amp; 24-25])</w:t>
            </w:r>
          </w:p>
          <w:p w14:paraId="65283CE6" w14:textId="77777777" w:rsidR="00A17E5D" w:rsidRPr="00A17E5D" w:rsidRDefault="00A17E5D" w:rsidP="000E445F">
            <w:pPr>
              <w:pStyle w:val="ListParagraph"/>
              <w:numPr>
                <w:ilvl w:val="0"/>
                <w:numId w:val="9"/>
              </w:numPr>
              <w:rPr>
                <w:sz w:val="22"/>
              </w:rPr>
            </w:pPr>
            <w:r w:rsidRPr="00A17E5D">
              <w:rPr>
                <w:sz w:val="22"/>
              </w:rPr>
              <w:t>Referrals from “Other” reduced from approx. 16% to 7% in the last two FYs.</w:t>
            </w:r>
          </w:p>
          <w:p w14:paraId="53B538AB" w14:textId="77777777" w:rsidR="00A17E5D" w:rsidRPr="00A17E5D" w:rsidRDefault="00A17E5D" w:rsidP="000E445F">
            <w:pPr>
              <w:pStyle w:val="ListParagraph"/>
              <w:numPr>
                <w:ilvl w:val="0"/>
                <w:numId w:val="9"/>
              </w:numPr>
              <w:rPr>
                <w:sz w:val="22"/>
              </w:rPr>
            </w:pPr>
            <w:r w:rsidRPr="00A17E5D">
              <w:rPr>
                <w:sz w:val="22"/>
              </w:rPr>
              <w:t xml:space="preserve">Self referrals increased from approx. 9% to 20% in the last two FYs. </w:t>
            </w:r>
          </w:p>
          <w:p w14:paraId="6A4BCE49" w14:textId="77777777" w:rsidR="00A17E5D" w:rsidRPr="00A17E5D" w:rsidRDefault="00A17E5D" w:rsidP="000E445F">
            <w:pPr>
              <w:pStyle w:val="ListParagraph"/>
              <w:numPr>
                <w:ilvl w:val="0"/>
                <w:numId w:val="9"/>
              </w:numPr>
              <w:rPr>
                <w:sz w:val="22"/>
              </w:rPr>
            </w:pPr>
            <w:r w:rsidRPr="00A17E5D">
              <w:rPr>
                <w:sz w:val="22"/>
              </w:rPr>
              <w:t xml:space="preserve">Referrals from CCP, Education, Youth Services, and CSNSA Members were all under 10% in both FYs. </w:t>
            </w:r>
          </w:p>
          <w:p w14:paraId="7935C25F" w14:textId="77777777" w:rsidR="00A17E5D" w:rsidRPr="00A17E5D" w:rsidRDefault="00A17E5D" w:rsidP="000E445F">
            <w:pPr>
              <w:pStyle w:val="ListParagraph"/>
              <w:numPr>
                <w:ilvl w:val="0"/>
                <w:numId w:val="9"/>
              </w:numPr>
              <w:rPr>
                <w:sz w:val="22"/>
              </w:rPr>
            </w:pPr>
            <w:r w:rsidRPr="00A17E5D">
              <w:rPr>
                <w:sz w:val="22"/>
              </w:rPr>
              <w:t>A majority of referrals made (outside DHS) were to Social Support (more than 80% in the 24-25 FY)</w:t>
            </w:r>
          </w:p>
          <w:p w14:paraId="1E6EC062" w14:textId="77777777" w:rsidR="00A17E5D" w:rsidRPr="00A17E5D" w:rsidRDefault="00A17E5D" w:rsidP="000E445F">
            <w:pPr>
              <w:pStyle w:val="ListParagraph"/>
              <w:numPr>
                <w:ilvl w:val="0"/>
                <w:numId w:val="9"/>
              </w:numPr>
              <w:rPr>
                <w:sz w:val="22"/>
              </w:rPr>
            </w:pPr>
            <w:r w:rsidRPr="00A17E5D">
              <w:rPr>
                <w:sz w:val="22"/>
              </w:rPr>
              <w:t xml:space="preserve">Carer gateway and “other” were second, however with only approx. 10% combined. </w:t>
            </w:r>
          </w:p>
          <w:p w14:paraId="19D72B79" w14:textId="77777777" w:rsidR="00A17E5D" w:rsidRPr="00A17E5D" w:rsidRDefault="00A17E5D" w:rsidP="000E445F">
            <w:pPr>
              <w:pStyle w:val="ListParagraph"/>
              <w:numPr>
                <w:ilvl w:val="0"/>
                <w:numId w:val="9"/>
              </w:numPr>
              <w:rPr>
                <w:sz w:val="22"/>
              </w:rPr>
            </w:pPr>
            <w:r w:rsidRPr="00A17E5D">
              <w:rPr>
                <w:sz w:val="22"/>
              </w:rPr>
              <w:t>Referrals to educational, financial, mental health, employment, health, non-</w:t>
            </w:r>
            <w:proofErr w:type="spellStart"/>
            <w:r w:rsidRPr="00A17E5D">
              <w:rPr>
                <w:sz w:val="22"/>
              </w:rPr>
              <w:t>ndis</w:t>
            </w:r>
            <w:proofErr w:type="spellEnd"/>
            <w:r w:rsidRPr="00A17E5D">
              <w:rPr>
                <w:sz w:val="22"/>
              </w:rPr>
              <w:t xml:space="preserve"> and DV were all under 10%. </w:t>
            </w:r>
          </w:p>
          <w:p w14:paraId="6EAB7973" w14:textId="43A90671" w:rsidR="00A17E5D" w:rsidRPr="00A17E5D" w:rsidRDefault="00A17E5D" w:rsidP="000E445F">
            <w:pPr>
              <w:pStyle w:val="ListParagraph"/>
              <w:numPr>
                <w:ilvl w:val="0"/>
                <w:numId w:val="9"/>
              </w:numPr>
              <w:rPr>
                <w:sz w:val="22"/>
              </w:rPr>
            </w:pPr>
            <w:r w:rsidRPr="00A17E5D">
              <w:rPr>
                <w:sz w:val="22"/>
              </w:rPr>
              <w:t>The large majority of referrals both received and sent within DHS Funded Programs were between YCSS providers</w:t>
            </w:r>
          </w:p>
          <w:p w14:paraId="435F2F55" w14:textId="77777777" w:rsidR="00A17E5D" w:rsidRPr="00A17E5D" w:rsidRDefault="00A17E5D" w:rsidP="000E445F">
            <w:pPr>
              <w:pStyle w:val="ListParagraph"/>
              <w:numPr>
                <w:ilvl w:val="0"/>
                <w:numId w:val="9"/>
              </w:numPr>
              <w:rPr>
                <w:sz w:val="22"/>
              </w:rPr>
            </w:pPr>
            <w:r w:rsidRPr="00A17E5D">
              <w:rPr>
                <w:sz w:val="22"/>
              </w:rPr>
              <w:t>Provider submissions suggest partnership activity is most commonly linked to service delivery, particularly through social/community support and education partnerships.</w:t>
            </w:r>
          </w:p>
        </w:tc>
      </w:tr>
    </w:tbl>
    <w:p w14:paraId="2D36F099" w14:textId="77777777" w:rsidR="00A17E5D" w:rsidRDefault="00A17E5D" w:rsidP="00BD3ACF"/>
    <w:p w14:paraId="6124B384" w14:textId="77777777" w:rsidR="00A17E5D" w:rsidRDefault="00A17E5D" w:rsidP="00BD3ACF"/>
    <w:p w14:paraId="0EB85BE1" w14:textId="77777777" w:rsidR="009B11B8" w:rsidRDefault="009B11B8" w:rsidP="00BD3ACF"/>
    <w:tbl>
      <w:tblPr>
        <w:tblStyle w:val="TableGridLight"/>
        <w:tblW w:w="5000" w:type="pct"/>
        <w:tblLook w:val="04A0" w:firstRow="1" w:lastRow="0" w:firstColumn="1" w:lastColumn="0" w:noHBand="0" w:noVBand="1"/>
      </w:tblPr>
      <w:tblGrid>
        <w:gridCol w:w="15388"/>
      </w:tblGrid>
      <w:tr w:rsidR="00A17E5D" w:rsidRPr="00A17E5D" w14:paraId="39EBB985" w14:textId="77777777" w:rsidTr="00A17E5D">
        <w:tc>
          <w:tcPr>
            <w:tcW w:w="5000" w:type="pct"/>
          </w:tcPr>
          <w:p w14:paraId="5807AFAF" w14:textId="77777777" w:rsidR="00A17E5D" w:rsidRPr="00A17E5D" w:rsidRDefault="00A17E5D">
            <w:pPr>
              <w:rPr>
                <w:sz w:val="22"/>
                <w:szCs w:val="20"/>
              </w:rPr>
            </w:pPr>
            <w:r w:rsidRPr="00A17E5D">
              <w:rPr>
                <w:sz w:val="22"/>
                <w:szCs w:val="20"/>
              </w:rPr>
              <w:t>Gaps/What’s Missing?</w:t>
            </w:r>
          </w:p>
        </w:tc>
      </w:tr>
      <w:tr w:rsidR="00A17E5D" w:rsidRPr="00A17E5D" w14:paraId="0DCA6F2C" w14:textId="77777777" w:rsidTr="00A17E5D">
        <w:tc>
          <w:tcPr>
            <w:tcW w:w="5000" w:type="pct"/>
          </w:tcPr>
          <w:p w14:paraId="23390134" w14:textId="77777777" w:rsidR="00A17E5D" w:rsidRPr="00A17E5D" w:rsidRDefault="00A17E5D" w:rsidP="000E445F">
            <w:pPr>
              <w:pStyle w:val="ListParagraph"/>
              <w:numPr>
                <w:ilvl w:val="0"/>
                <w:numId w:val="10"/>
              </w:numPr>
              <w:rPr>
                <w:sz w:val="22"/>
                <w:szCs w:val="20"/>
              </w:rPr>
            </w:pPr>
            <w:r w:rsidRPr="00A17E5D">
              <w:rPr>
                <w:sz w:val="22"/>
                <w:szCs w:val="20"/>
              </w:rPr>
              <w:t xml:space="preserve">Referral pathways exist but are not consistently embedded across the system. Pathways include Carer Gateway, self-referral, schools, word of mouth and some health/community services, but they appear uneven and partly relationship dependent. </w:t>
            </w:r>
          </w:p>
          <w:p w14:paraId="5CEFF238" w14:textId="77777777" w:rsidR="00A17E5D" w:rsidRPr="00A17E5D" w:rsidRDefault="00A17E5D" w:rsidP="000E445F">
            <w:pPr>
              <w:pStyle w:val="ListParagraph"/>
              <w:numPr>
                <w:ilvl w:val="0"/>
                <w:numId w:val="10"/>
              </w:numPr>
              <w:rPr>
                <w:sz w:val="22"/>
                <w:szCs w:val="20"/>
              </w:rPr>
            </w:pPr>
            <w:r w:rsidRPr="00A17E5D">
              <w:rPr>
                <w:sz w:val="22"/>
                <w:szCs w:val="20"/>
              </w:rPr>
              <w:t>YCSS appears heavily reliant on Carer Gateway and self-referral, which may limit reach to young carers who do not self-identify or know support exists.</w:t>
            </w:r>
          </w:p>
          <w:p w14:paraId="7C2C2F5F" w14:textId="77777777" w:rsidR="00A17E5D" w:rsidRPr="00A17E5D" w:rsidRDefault="00A17E5D" w:rsidP="000E445F">
            <w:pPr>
              <w:pStyle w:val="ListParagraph"/>
              <w:numPr>
                <w:ilvl w:val="0"/>
                <w:numId w:val="10"/>
              </w:numPr>
              <w:rPr>
                <w:sz w:val="22"/>
                <w:szCs w:val="20"/>
              </w:rPr>
            </w:pPr>
            <w:r w:rsidRPr="00A17E5D">
              <w:rPr>
                <w:sz w:val="22"/>
                <w:szCs w:val="20"/>
              </w:rPr>
              <w:t>Education is a key pathway, but not yet fully operationalised. Schools are repeatedly identified as central to referral, but education referrals remain comparatively low, and school awareness, access and willingness to engage appear inconsistent.</w:t>
            </w:r>
          </w:p>
          <w:p w14:paraId="46225855" w14:textId="77777777" w:rsidR="00A17E5D" w:rsidRPr="00A17E5D" w:rsidRDefault="00A17E5D" w:rsidP="000E445F">
            <w:pPr>
              <w:pStyle w:val="ListParagraph"/>
              <w:numPr>
                <w:ilvl w:val="0"/>
                <w:numId w:val="10"/>
              </w:numPr>
              <w:rPr>
                <w:sz w:val="22"/>
                <w:szCs w:val="20"/>
              </w:rPr>
            </w:pPr>
            <w:r w:rsidRPr="00A17E5D">
              <w:rPr>
                <w:sz w:val="22"/>
                <w:szCs w:val="20"/>
              </w:rPr>
              <w:t xml:space="preserve">Health and mental health services are recognised as important referral opportunities, but pathways through hospitals, discharge planning, mental health services and other family-facing health touchpoints appear underdeveloped, despite being identified as strong opportunities. </w:t>
            </w:r>
          </w:p>
          <w:p w14:paraId="2EA3826E" w14:textId="77777777" w:rsidR="00A17E5D" w:rsidRPr="00A17E5D" w:rsidRDefault="00A17E5D" w:rsidP="000E445F">
            <w:pPr>
              <w:pStyle w:val="ListParagraph"/>
              <w:numPr>
                <w:ilvl w:val="0"/>
                <w:numId w:val="10"/>
              </w:numPr>
              <w:rPr>
                <w:sz w:val="22"/>
                <w:szCs w:val="20"/>
              </w:rPr>
            </w:pPr>
            <w:r w:rsidRPr="00A17E5D">
              <w:rPr>
                <w:sz w:val="22"/>
                <w:szCs w:val="20"/>
              </w:rPr>
              <w:t xml:space="preserve">Stakeholders reported mixed referral experiences, including gaps in confirmation, communication, follow-up and clarity about referral outcomes. </w:t>
            </w:r>
          </w:p>
          <w:p w14:paraId="51CF8FB9" w14:textId="77777777" w:rsidR="00A17E5D" w:rsidRPr="00A17E5D" w:rsidRDefault="00A17E5D" w:rsidP="000E445F">
            <w:pPr>
              <w:pStyle w:val="ListParagraph"/>
              <w:numPr>
                <w:ilvl w:val="0"/>
                <w:numId w:val="10"/>
              </w:numPr>
              <w:rPr>
                <w:sz w:val="22"/>
                <w:szCs w:val="20"/>
              </w:rPr>
            </w:pPr>
            <w:r w:rsidRPr="00A17E5D">
              <w:rPr>
                <w:sz w:val="22"/>
                <w:szCs w:val="20"/>
              </w:rPr>
              <w:t>Referral pathways can break down after referral through limited outreach, young person disengagement, capacity constraints, regional access issues and inconsistent feedback to referrers.</w:t>
            </w:r>
          </w:p>
          <w:p w14:paraId="22C99D47" w14:textId="77777777" w:rsidR="00A17E5D" w:rsidRPr="00A17E5D" w:rsidRDefault="00A17E5D" w:rsidP="000E445F">
            <w:pPr>
              <w:pStyle w:val="ListParagraph"/>
              <w:numPr>
                <w:ilvl w:val="0"/>
                <w:numId w:val="10"/>
              </w:numPr>
              <w:rPr>
                <w:sz w:val="22"/>
                <w:szCs w:val="20"/>
              </w:rPr>
            </w:pPr>
            <w:r w:rsidRPr="00A17E5D">
              <w:rPr>
                <w:sz w:val="22"/>
                <w:szCs w:val="20"/>
              </w:rPr>
              <w:t xml:space="preserve">YCSS’s referral-out and system-navigation role is not fully captured in current data, particularly referrals to non-DHS supports, wider family supports, emergency relief, housing, pre-NDIS supports and other practical assistance. </w:t>
            </w:r>
          </w:p>
          <w:p w14:paraId="2BA363F1" w14:textId="77777777" w:rsidR="00A17E5D" w:rsidRPr="00A17E5D" w:rsidRDefault="00A17E5D" w:rsidP="000E445F">
            <w:pPr>
              <w:pStyle w:val="ListParagraph"/>
              <w:numPr>
                <w:ilvl w:val="0"/>
                <w:numId w:val="10"/>
              </w:numPr>
              <w:rPr>
                <w:sz w:val="22"/>
                <w:szCs w:val="20"/>
              </w:rPr>
            </w:pPr>
            <w:r w:rsidRPr="00A17E5D">
              <w:rPr>
                <w:sz w:val="22"/>
                <w:szCs w:val="20"/>
              </w:rPr>
              <w:t>Other DHS-funded services are not yet fully integrated into the referral system.</w:t>
            </w:r>
          </w:p>
          <w:p w14:paraId="363DE267" w14:textId="77777777" w:rsidR="00A17E5D" w:rsidRPr="00A17E5D" w:rsidRDefault="00A17E5D" w:rsidP="000E445F">
            <w:pPr>
              <w:pStyle w:val="ListParagraph"/>
              <w:numPr>
                <w:ilvl w:val="0"/>
                <w:numId w:val="10"/>
              </w:numPr>
              <w:rPr>
                <w:sz w:val="22"/>
                <w:szCs w:val="20"/>
              </w:rPr>
            </w:pPr>
            <w:r w:rsidRPr="00A17E5D">
              <w:rPr>
                <w:sz w:val="22"/>
                <w:szCs w:val="20"/>
              </w:rPr>
              <w:t>Regional/local variation may affect referral reliability, particularly where there is limited outreach, staff turnover or fewer local service connections.</w:t>
            </w:r>
          </w:p>
          <w:p w14:paraId="645AE32F" w14:textId="56F53EAA" w:rsidR="00A17E5D" w:rsidRPr="00A17E5D" w:rsidRDefault="00A17E5D" w:rsidP="000E445F">
            <w:pPr>
              <w:pStyle w:val="ListParagraph"/>
              <w:numPr>
                <w:ilvl w:val="0"/>
                <w:numId w:val="10"/>
              </w:numPr>
              <w:rPr>
                <w:sz w:val="22"/>
                <w:szCs w:val="20"/>
              </w:rPr>
            </w:pPr>
            <w:r w:rsidRPr="00A17E5D">
              <w:rPr>
                <w:sz w:val="22"/>
                <w:szCs w:val="20"/>
              </w:rPr>
              <w:t>Evidence points to a need for simple guidance showing who can refer, how to refer, what happens after referral.</w:t>
            </w:r>
          </w:p>
        </w:tc>
      </w:tr>
    </w:tbl>
    <w:p w14:paraId="19C0F764" w14:textId="79896C56" w:rsidR="00A17E5D" w:rsidRDefault="00A17E5D" w:rsidP="00BD3ACF"/>
    <w:p w14:paraId="280E237E" w14:textId="77777777" w:rsidR="00A17E5D" w:rsidRDefault="00A17E5D">
      <w:pPr>
        <w:spacing w:after="160" w:line="259" w:lineRule="auto"/>
      </w:pPr>
      <w:r>
        <w:br w:type="page"/>
      </w:r>
    </w:p>
    <w:p w14:paraId="7E64052A" w14:textId="364C75AE" w:rsidR="00A17E5D" w:rsidRPr="007823F6" w:rsidRDefault="00A17E5D" w:rsidP="00A17E5D">
      <w:pPr>
        <w:pStyle w:val="Heading2"/>
        <w:spacing w:before="0" w:after="0" w:line="360" w:lineRule="auto"/>
      </w:pPr>
      <w:bookmarkStart w:id="91" w:name="_Toc237597686"/>
      <w:r w:rsidRPr="007823F6">
        <w:lastRenderedPageBreak/>
        <w:t>Dimension 2: Strong Program Visibility &amp; Awareness</w:t>
      </w:r>
      <w:bookmarkEnd w:id="91"/>
    </w:p>
    <w:tbl>
      <w:tblPr>
        <w:tblStyle w:val="TableGridLight"/>
        <w:tblW w:w="5000" w:type="pct"/>
        <w:tblLook w:val="04A0" w:firstRow="1" w:lastRow="0" w:firstColumn="1" w:lastColumn="0" w:noHBand="0" w:noVBand="1"/>
      </w:tblPr>
      <w:tblGrid>
        <w:gridCol w:w="3847"/>
        <w:gridCol w:w="3847"/>
        <w:gridCol w:w="3847"/>
        <w:gridCol w:w="3847"/>
      </w:tblGrid>
      <w:tr w:rsidR="00A17E5D" w:rsidRPr="009253C8" w14:paraId="5F0C5DB5" w14:textId="77777777" w:rsidTr="00A17E5D">
        <w:tc>
          <w:tcPr>
            <w:tcW w:w="1250" w:type="pct"/>
          </w:tcPr>
          <w:p w14:paraId="5E27230D" w14:textId="77777777" w:rsidR="00A17E5D" w:rsidRPr="009253C8" w:rsidRDefault="00A17E5D">
            <w:r w:rsidRPr="009253C8">
              <w:t>No evidence</w:t>
            </w:r>
          </w:p>
        </w:tc>
        <w:tc>
          <w:tcPr>
            <w:tcW w:w="1250" w:type="pct"/>
            <w:shd w:val="clear" w:color="auto" w:fill="EE7F4B" w:themeFill="accent2"/>
          </w:tcPr>
          <w:p w14:paraId="1E78A13C" w14:textId="77777777" w:rsidR="00A17E5D" w:rsidRPr="00A17E5D" w:rsidRDefault="00A17E5D">
            <w:pPr>
              <w:rPr>
                <w:b/>
                <w:bCs/>
              </w:rPr>
            </w:pPr>
            <w:r w:rsidRPr="00A17E5D">
              <w:rPr>
                <w:b/>
                <w:bCs/>
              </w:rPr>
              <w:t>Emerging</w:t>
            </w:r>
          </w:p>
        </w:tc>
        <w:tc>
          <w:tcPr>
            <w:tcW w:w="1250" w:type="pct"/>
          </w:tcPr>
          <w:p w14:paraId="14CE49C6" w14:textId="77777777" w:rsidR="00A17E5D" w:rsidRPr="009253C8" w:rsidRDefault="00A17E5D">
            <w:r w:rsidRPr="00C47E4E">
              <w:t>Established</w:t>
            </w:r>
          </w:p>
        </w:tc>
        <w:tc>
          <w:tcPr>
            <w:tcW w:w="1250" w:type="pct"/>
          </w:tcPr>
          <w:p w14:paraId="48F0F5A4" w14:textId="77777777" w:rsidR="00A17E5D" w:rsidRPr="009253C8" w:rsidRDefault="00A17E5D">
            <w:r w:rsidRPr="009253C8">
              <w:t>Embedded</w:t>
            </w:r>
          </w:p>
        </w:tc>
      </w:tr>
    </w:tbl>
    <w:p w14:paraId="79DEA885" w14:textId="77777777" w:rsidR="00A17E5D" w:rsidRDefault="00A17E5D"/>
    <w:tbl>
      <w:tblPr>
        <w:tblStyle w:val="TableGridLight"/>
        <w:tblW w:w="5000" w:type="pct"/>
        <w:tblLook w:val="04A0" w:firstRow="1" w:lastRow="0" w:firstColumn="1" w:lastColumn="0" w:noHBand="0" w:noVBand="1"/>
      </w:tblPr>
      <w:tblGrid>
        <w:gridCol w:w="8925"/>
        <w:gridCol w:w="6463"/>
      </w:tblGrid>
      <w:tr w:rsidR="00552F9D" w:rsidRPr="00A17E5D" w14:paraId="11C9BA19" w14:textId="7A811068" w:rsidTr="00552F9D">
        <w:trPr>
          <w:trHeight w:val="170"/>
        </w:trPr>
        <w:tc>
          <w:tcPr>
            <w:tcW w:w="2900" w:type="pct"/>
          </w:tcPr>
          <w:p w14:paraId="45E232F5" w14:textId="77777777" w:rsidR="00552F9D" w:rsidRPr="00A17E5D" w:rsidRDefault="00552F9D" w:rsidP="00BF1451">
            <w:pPr>
              <w:rPr>
                <w:sz w:val="22"/>
                <w:szCs w:val="20"/>
              </w:rPr>
            </w:pPr>
            <w:r w:rsidRPr="00A17E5D">
              <w:rPr>
                <w:sz w:val="22"/>
                <w:szCs w:val="20"/>
              </w:rPr>
              <w:t>Literature Review</w:t>
            </w:r>
          </w:p>
        </w:tc>
        <w:tc>
          <w:tcPr>
            <w:tcW w:w="2100" w:type="pct"/>
          </w:tcPr>
          <w:p w14:paraId="450FE5C3" w14:textId="44CF2815" w:rsidR="00552F9D" w:rsidRPr="00A17E5D" w:rsidRDefault="00552F9D" w:rsidP="00BF1451">
            <w:pPr>
              <w:rPr>
                <w:sz w:val="22"/>
                <w:szCs w:val="20"/>
              </w:rPr>
            </w:pPr>
            <w:r w:rsidRPr="00BF1451">
              <w:rPr>
                <w:sz w:val="22"/>
                <w:szCs w:val="20"/>
              </w:rPr>
              <w:t>R2D2 Submission Data</w:t>
            </w:r>
          </w:p>
        </w:tc>
      </w:tr>
      <w:tr w:rsidR="00552F9D" w:rsidRPr="00A17E5D" w14:paraId="5D3A4023" w14:textId="147B64A2" w:rsidTr="00552F9D">
        <w:tc>
          <w:tcPr>
            <w:tcW w:w="2900" w:type="pct"/>
          </w:tcPr>
          <w:p w14:paraId="02F50370" w14:textId="77777777" w:rsidR="00552F9D" w:rsidRPr="00A17E5D" w:rsidRDefault="00552F9D" w:rsidP="000E445F">
            <w:pPr>
              <w:pStyle w:val="ListParagraph"/>
              <w:numPr>
                <w:ilvl w:val="0"/>
                <w:numId w:val="11"/>
              </w:numPr>
              <w:rPr>
                <w:sz w:val="22"/>
                <w:szCs w:val="20"/>
              </w:rPr>
            </w:pPr>
            <w:r w:rsidRPr="00A17E5D">
              <w:rPr>
                <w:sz w:val="22"/>
                <w:szCs w:val="20"/>
              </w:rPr>
              <w:t>Providers often need to invest time building networks and educating schools, health, youth and community organisations to increase identification and referrals (Cass et al., 2009).</w:t>
            </w:r>
          </w:p>
          <w:p w14:paraId="0C919590" w14:textId="77777777" w:rsidR="00552F9D" w:rsidRPr="00A17E5D" w:rsidRDefault="00552F9D" w:rsidP="000E445F">
            <w:pPr>
              <w:pStyle w:val="ListParagraph"/>
              <w:numPr>
                <w:ilvl w:val="0"/>
                <w:numId w:val="11"/>
              </w:numPr>
              <w:rPr>
                <w:sz w:val="22"/>
                <w:szCs w:val="20"/>
              </w:rPr>
            </w:pPr>
            <w:r w:rsidRPr="00A17E5D">
              <w:rPr>
                <w:sz w:val="22"/>
                <w:szCs w:val="20"/>
              </w:rPr>
              <w:t xml:space="preserve">Schools are often disconnected from young carer services, despite being important settings for visibility and referral (Hameed et al., 2023; Cass et al., 2009; </w:t>
            </w:r>
            <w:proofErr w:type="spellStart"/>
            <w:r w:rsidRPr="00A17E5D">
              <w:rPr>
                <w:sz w:val="22"/>
                <w:szCs w:val="20"/>
              </w:rPr>
              <w:t>Sibly</w:t>
            </w:r>
            <w:proofErr w:type="spellEnd"/>
            <w:r w:rsidRPr="00A17E5D">
              <w:rPr>
                <w:sz w:val="22"/>
                <w:szCs w:val="20"/>
              </w:rPr>
              <w:t xml:space="preserve"> &amp; Andersson, 2024).</w:t>
            </w:r>
          </w:p>
          <w:p w14:paraId="48237FCB" w14:textId="77777777" w:rsidR="00552F9D" w:rsidRPr="00A17E5D" w:rsidRDefault="00552F9D" w:rsidP="000E445F">
            <w:pPr>
              <w:pStyle w:val="ListParagraph"/>
              <w:numPr>
                <w:ilvl w:val="0"/>
                <w:numId w:val="11"/>
              </w:numPr>
              <w:rPr>
                <w:sz w:val="22"/>
                <w:szCs w:val="20"/>
              </w:rPr>
            </w:pPr>
            <w:r w:rsidRPr="00A17E5D">
              <w:rPr>
                <w:sz w:val="22"/>
                <w:szCs w:val="20"/>
              </w:rPr>
              <w:t>Community-wide awareness initiatives are identified as a gap in the broader service landscape (Hameed et al., 2023; Cass et al., 2009).</w:t>
            </w:r>
          </w:p>
          <w:p w14:paraId="14EA6E59" w14:textId="77777777" w:rsidR="00552F9D" w:rsidRPr="00A17E5D" w:rsidRDefault="00552F9D" w:rsidP="000E445F">
            <w:pPr>
              <w:pStyle w:val="ListParagraph"/>
              <w:numPr>
                <w:ilvl w:val="0"/>
                <w:numId w:val="11"/>
              </w:numPr>
              <w:rPr>
                <w:sz w:val="22"/>
                <w:szCs w:val="20"/>
              </w:rPr>
            </w:pPr>
            <w:r w:rsidRPr="00A17E5D">
              <w:rPr>
                <w:sz w:val="22"/>
                <w:szCs w:val="20"/>
              </w:rPr>
              <w:t>Multiple Commonwealth, state and NGO supports operate in South Australia’s broader carer/young person support landscape, with some overlap in carer and young person supports (Katz et al., 2024; Carers Australia, n.d.; Carers SA, 2023).</w:t>
            </w:r>
          </w:p>
          <w:p w14:paraId="00980E33" w14:textId="77777777" w:rsidR="00552F9D" w:rsidRPr="00A17E5D" w:rsidRDefault="00552F9D" w:rsidP="000E445F">
            <w:pPr>
              <w:pStyle w:val="ListParagraph"/>
              <w:numPr>
                <w:ilvl w:val="0"/>
                <w:numId w:val="11"/>
              </w:numPr>
              <w:rPr>
                <w:sz w:val="22"/>
                <w:szCs w:val="20"/>
              </w:rPr>
            </w:pPr>
            <w:r w:rsidRPr="00A17E5D">
              <w:rPr>
                <w:sz w:val="22"/>
                <w:szCs w:val="20"/>
              </w:rPr>
              <w:t>Literature suggests youth-specific young carer supports are important because young carers often experience low awareness, fragmented pathways, and barriers within broader carer service systems (Katz et al., 2024; Carers SA, 2023; Hameed et al., 2023).</w:t>
            </w:r>
          </w:p>
          <w:p w14:paraId="6465610A" w14:textId="77777777" w:rsidR="00552F9D" w:rsidRPr="00A17E5D" w:rsidRDefault="00552F9D" w:rsidP="000E445F">
            <w:pPr>
              <w:pStyle w:val="ListParagraph"/>
              <w:numPr>
                <w:ilvl w:val="0"/>
                <w:numId w:val="11"/>
              </w:numPr>
              <w:rPr>
                <w:sz w:val="22"/>
                <w:szCs w:val="20"/>
              </w:rPr>
            </w:pPr>
            <w:r w:rsidRPr="00A17E5D">
              <w:rPr>
                <w:sz w:val="22"/>
                <w:szCs w:val="20"/>
              </w:rPr>
              <w:t>Young carer supports sit within a broader carer and youth service landscape, which means visibility depends not only on promotion of young carer programs, but on whether other services understand their specific role (Katz et al., 2024; Hameed et al., 2023).</w:t>
            </w:r>
          </w:p>
          <w:p w14:paraId="2048A469" w14:textId="77777777" w:rsidR="00552F9D" w:rsidRPr="00A17E5D" w:rsidRDefault="00552F9D" w:rsidP="000E445F">
            <w:pPr>
              <w:pStyle w:val="ListParagraph"/>
              <w:numPr>
                <w:ilvl w:val="0"/>
                <w:numId w:val="11"/>
              </w:numPr>
              <w:rPr>
                <w:sz w:val="22"/>
                <w:szCs w:val="20"/>
              </w:rPr>
            </w:pPr>
            <w:r w:rsidRPr="00A17E5D">
              <w:rPr>
                <w:sz w:val="22"/>
                <w:szCs w:val="20"/>
              </w:rPr>
              <w:t>Mental health services are a major entry point for identification and support, but young carers and families often report dissatisfaction with suitability and access (Vuong et al., 2026; Hameed et al., 2023; Carers NSW, 2020).</w:t>
            </w:r>
          </w:p>
          <w:p w14:paraId="1DD8250A" w14:textId="77777777" w:rsidR="00552F9D" w:rsidRPr="00A17E5D" w:rsidRDefault="00552F9D" w:rsidP="000E445F">
            <w:pPr>
              <w:pStyle w:val="ListParagraph"/>
              <w:numPr>
                <w:ilvl w:val="0"/>
                <w:numId w:val="11"/>
              </w:numPr>
              <w:rPr>
                <w:sz w:val="22"/>
                <w:szCs w:val="20"/>
              </w:rPr>
            </w:pPr>
            <w:r w:rsidRPr="00A17E5D">
              <w:rPr>
                <w:sz w:val="22"/>
                <w:szCs w:val="20"/>
              </w:rPr>
              <w:t>Lack of mutual understanding between sectors can reduce visibility of young carers and young carer-specific supports (Vuong et al., 2026; Hameed et al., 2023).</w:t>
            </w:r>
          </w:p>
          <w:p w14:paraId="2C6942F3" w14:textId="478E854C" w:rsidR="00552F9D" w:rsidRPr="00A17E5D" w:rsidRDefault="00552F9D" w:rsidP="000E445F">
            <w:pPr>
              <w:pStyle w:val="ListParagraph"/>
              <w:numPr>
                <w:ilvl w:val="0"/>
                <w:numId w:val="11"/>
              </w:numPr>
              <w:rPr>
                <w:sz w:val="22"/>
                <w:szCs w:val="20"/>
              </w:rPr>
            </w:pPr>
            <w:r w:rsidRPr="00A17E5D">
              <w:rPr>
                <w:sz w:val="22"/>
                <w:szCs w:val="20"/>
              </w:rPr>
              <w:t>Awareness of referral options can be inadequate even when young carers are recognised (Hameed et al., 2023; Carers NSW, 2020).</w:t>
            </w:r>
          </w:p>
        </w:tc>
        <w:tc>
          <w:tcPr>
            <w:tcW w:w="2100" w:type="pct"/>
          </w:tcPr>
          <w:p w14:paraId="12FAACEF" w14:textId="5A41915B" w:rsidR="00552F9D" w:rsidRPr="00A17E5D" w:rsidRDefault="00552F9D" w:rsidP="000E445F">
            <w:pPr>
              <w:pStyle w:val="ListParagraph"/>
              <w:numPr>
                <w:ilvl w:val="0"/>
                <w:numId w:val="11"/>
              </w:numPr>
              <w:rPr>
                <w:sz w:val="22"/>
                <w:szCs w:val="20"/>
              </w:rPr>
            </w:pPr>
            <w:r w:rsidRPr="00BF1451">
              <w:rPr>
                <w:sz w:val="22"/>
                <w:szCs w:val="20"/>
              </w:rPr>
              <w:t>Provider submissions indicate some capacity building/knowledge exchange activity aimed at strengthening workforce/service-system capability, referral pathways, awareness, and identification/support responses for young carers; however, this activity appears uneven across providers and reporting periods.</w:t>
            </w:r>
          </w:p>
        </w:tc>
      </w:tr>
    </w:tbl>
    <w:p w14:paraId="12EEA4F0" w14:textId="77777777" w:rsidR="00A17E5D" w:rsidRDefault="00A17E5D"/>
    <w:tbl>
      <w:tblPr>
        <w:tblStyle w:val="TableGridLight"/>
        <w:tblW w:w="5000" w:type="pct"/>
        <w:tblLook w:val="04A0" w:firstRow="1" w:lastRow="0" w:firstColumn="1" w:lastColumn="0" w:noHBand="0" w:noVBand="1"/>
      </w:tblPr>
      <w:tblGrid>
        <w:gridCol w:w="8925"/>
        <w:gridCol w:w="6463"/>
      </w:tblGrid>
      <w:tr w:rsidR="00A17E5D" w:rsidRPr="00A17E5D" w14:paraId="41F983F4" w14:textId="77777777" w:rsidTr="00552F9D">
        <w:trPr>
          <w:trHeight w:val="340"/>
        </w:trPr>
        <w:tc>
          <w:tcPr>
            <w:tcW w:w="2900" w:type="pct"/>
          </w:tcPr>
          <w:p w14:paraId="77E35E65" w14:textId="68FEDB24" w:rsidR="00A17E5D" w:rsidRPr="00A17E5D" w:rsidRDefault="00A17E5D" w:rsidP="00BF1451">
            <w:pPr>
              <w:rPr>
                <w:sz w:val="22"/>
                <w:szCs w:val="20"/>
              </w:rPr>
            </w:pPr>
            <w:r w:rsidRPr="00A17E5D">
              <w:rPr>
                <w:sz w:val="22"/>
                <w:szCs w:val="20"/>
              </w:rPr>
              <w:t>Focus Groups</w:t>
            </w:r>
            <w:r w:rsidR="00BF1451">
              <w:rPr>
                <w:sz w:val="22"/>
                <w:szCs w:val="20"/>
              </w:rPr>
              <w:t>: YCSS Providers, DHS</w:t>
            </w:r>
          </w:p>
        </w:tc>
        <w:tc>
          <w:tcPr>
            <w:tcW w:w="2100" w:type="pct"/>
          </w:tcPr>
          <w:p w14:paraId="68A94CF0" w14:textId="77777777" w:rsidR="00A17E5D" w:rsidRPr="00A17E5D" w:rsidRDefault="00A17E5D">
            <w:pPr>
              <w:rPr>
                <w:sz w:val="22"/>
                <w:szCs w:val="20"/>
              </w:rPr>
            </w:pPr>
            <w:r w:rsidRPr="00A17E5D">
              <w:rPr>
                <w:sz w:val="22"/>
                <w:szCs w:val="20"/>
              </w:rPr>
              <w:t>Participant Focus Groups</w:t>
            </w:r>
          </w:p>
        </w:tc>
      </w:tr>
      <w:tr w:rsidR="00A17E5D" w:rsidRPr="00A17E5D" w14:paraId="44467E40" w14:textId="77777777" w:rsidTr="00552F9D">
        <w:tc>
          <w:tcPr>
            <w:tcW w:w="2900" w:type="pct"/>
          </w:tcPr>
          <w:p w14:paraId="1C480FA5" w14:textId="77777777" w:rsidR="00A17E5D" w:rsidRPr="00A17E5D" w:rsidRDefault="00A17E5D" w:rsidP="000E445F">
            <w:pPr>
              <w:pStyle w:val="ListParagraph"/>
              <w:numPr>
                <w:ilvl w:val="0"/>
                <w:numId w:val="11"/>
              </w:numPr>
              <w:rPr>
                <w:sz w:val="22"/>
                <w:szCs w:val="20"/>
              </w:rPr>
            </w:pPr>
            <w:r w:rsidRPr="00A17E5D">
              <w:rPr>
                <w:sz w:val="22"/>
                <w:szCs w:val="20"/>
              </w:rPr>
              <w:t>DHS policy staff agreed education-sector visibility is difficult, but important.</w:t>
            </w:r>
          </w:p>
          <w:p w14:paraId="138CE4EA" w14:textId="77777777" w:rsidR="00A17E5D" w:rsidRPr="00A17E5D" w:rsidRDefault="00A17E5D" w:rsidP="000E445F">
            <w:pPr>
              <w:pStyle w:val="ListParagraph"/>
              <w:numPr>
                <w:ilvl w:val="0"/>
                <w:numId w:val="11"/>
              </w:numPr>
              <w:rPr>
                <w:sz w:val="22"/>
                <w:szCs w:val="20"/>
              </w:rPr>
            </w:pPr>
            <w:r w:rsidRPr="00A17E5D">
              <w:rPr>
                <w:sz w:val="22"/>
                <w:szCs w:val="20"/>
              </w:rPr>
              <w:t>Getting into schools was described as challenging due to school variable school engagement, administrative burden and some schools not wanting external workers onsite.</w:t>
            </w:r>
          </w:p>
          <w:p w14:paraId="1F36B2C9" w14:textId="77777777" w:rsidR="00A17E5D" w:rsidRPr="00A17E5D" w:rsidRDefault="00A17E5D" w:rsidP="000E445F">
            <w:pPr>
              <w:pStyle w:val="ListParagraph"/>
              <w:numPr>
                <w:ilvl w:val="0"/>
                <w:numId w:val="11"/>
              </w:numPr>
              <w:rPr>
                <w:sz w:val="22"/>
                <w:szCs w:val="20"/>
              </w:rPr>
            </w:pPr>
            <w:r w:rsidRPr="00A17E5D">
              <w:rPr>
                <w:sz w:val="22"/>
                <w:szCs w:val="20"/>
              </w:rPr>
              <w:lastRenderedPageBreak/>
              <w:t>Wellbeing leaders  at schools were identified as a possible visibility channel.</w:t>
            </w:r>
          </w:p>
          <w:p w14:paraId="10759154" w14:textId="77777777" w:rsidR="00A17E5D" w:rsidRPr="00A17E5D" w:rsidRDefault="00A17E5D" w:rsidP="000E445F">
            <w:pPr>
              <w:pStyle w:val="ListParagraph"/>
              <w:numPr>
                <w:ilvl w:val="0"/>
                <w:numId w:val="11"/>
              </w:numPr>
              <w:rPr>
                <w:sz w:val="22"/>
                <w:szCs w:val="20"/>
              </w:rPr>
            </w:pPr>
            <w:r w:rsidRPr="00A17E5D">
              <w:rPr>
                <w:sz w:val="22"/>
                <w:szCs w:val="20"/>
              </w:rPr>
              <w:t>DHS policy staff suggested focusing on service touchpoints already connected to families.</w:t>
            </w:r>
          </w:p>
          <w:p w14:paraId="095501DC" w14:textId="77777777" w:rsidR="00A17E5D" w:rsidRPr="00A17E5D" w:rsidRDefault="00A17E5D" w:rsidP="000E445F">
            <w:pPr>
              <w:pStyle w:val="ListParagraph"/>
              <w:numPr>
                <w:ilvl w:val="0"/>
                <w:numId w:val="11"/>
              </w:numPr>
              <w:rPr>
                <w:sz w:val="22"/>
                <w:szCs w:val="20"/>
              </w:rPr>
            </w:pPr>
            <w:r w:rsidRPr="00A17E5D">
              <w:rPr>
                <w:sz w:val="22"/>
                <w:szCs w:val="20"/>
              </w:rPr>
              <w:t>SFS, YSD, STAY, community centres, health services and local government networks were identified as possible visibility channels.</w:t>
            </w:r>
          </w:p>
          <w:p w14:paraId="1D350D32" w14:textId="77777777" w:rsidR="00A17E5D" w:rsidRPr="00A17E5D" w:rsidRDefault="00A17E5D" w:rsidP="000E445F">
            <w:pPr>
              <w:pStyle w:val="ListParagraph"/>
              <w:numPr>
                <w:ilvl w:val="0"/>
                <w:numId w:val="11"/>
              </w:numPr>
              <w:rPr>
                <w:sz w:val="22"/>
                <w:szCs w:val="20"/>
              </w:rPr>
            </w:pPr>
            <w:r w:rsidRPr="00A17E5D">
              <w:rPr>
                <w:sz w:val="22"/>
                <w:szCs w:val="20"/>
              </w:rPr>
              <w:t>Staff suggested promotion should include language around self-identification, not only formal “young carer” definitions.</w:t>
            </w:r>
          </w:p>
          <w:p w14:paraId="1747FA74" w14:textId="77777777" w:rsidR="00A17E5D" w:rsidRPr="00A17E5D" w:rsidRDefault="00A17E5D" w:rsidP="000E445F">
            <w:pPr>
              <w:pStyle w:val="ListParagraph"/>
              <w:numPr>
                <w:ilvl w:val="0"/>
                <w:numId w:val="11"/>
              </w:numPr>
              <w:rPr>
                <w:sz w:val="22"/>
                <w:szCs w:val="20"/>
              </w:rPr>
            </w:pPr>
            <w:r w:rsidRPr="00A17E5D">
              <w:rPr>
                <w:sz w:val="22"/>
                <w:szCs w:val="20"/>
              </w:rPr>
              <w:t>Staff queried cultural appropriateness and visibility for regional and remote communities, including Yalata and Coober Pedy.</w:t>
            </w:r>
          </w:p>
          <w:p w14:paraId="3F5FEBF6" w14:textId="77777777" w:rsidR="00A17E5D" w:rsidRPr="00A17E5D" w:rsidRDefault="00A17E5D" w:rsidP="000E445F">
            <w:pPr>
              <w:pStyle w:val="ListParagraph"/>
              <w:numPr>
                <w:ilvl w:val="0"/>
                <w:numId w:val="11"/>
              </w:numPr>
              <w:rPr>
                <w:sz w:val="22"/>
                <w:szCs w:val="20"/>
              </w:rPr>
            </w:pPr>
            <w:r w:rsidRPr="00A17E5D">
              <w:rPr>
                <w:sz w:val="22"/>
                <w:szCs w:val="20"/>
              </w:rPr>
              <w:t>DHS had a stall at a Department for Education wellbeing leaders conference. Commissioning staff would like to build on this and possibly present in future.</w:t>
            </w:r>
          </w:p>
          <w:p w14:paraId="5DEC2291" w14:textId="77777777" w:rsidR="00A17E5D" w:rsidRPr="00A17E5D" w:rsidRDefault="00A17E5D" w:rsidP="000E445F">
            <w:pPr>
              <w:pStyle w:val="ListParagraph"/>
              <w:numPr>
                <w:ilvl w:val="0"/>
                <w:numId w:val="11"/>
              </w:numPr>
              <w:rPr>
                <w:sz w:val="22"/>
                <w:szCs w:val="20"/>
              </w:rPr>
            </w:pPr>
            <w:r w:rsidRPr="00A17E5D">
              <w:rPr>
                <w:sz w:val="22"/>
                <w:szCs w:val="20"/>
              </w:rPr>
              <w:t>DHS also presented through an online Department for Education series, though attendance was low. This online presentation was uploaded to the education intranet.</w:t>
            </w:r>
          </w:p>
          <w:p w14:paraId="46F70B96" w14:textId="77777777" w:rsidR="00A17E5D" w:rsidRPr="00A17E5D" w:rsidRDefault="00A17E5D" w:rsidP="000E445F">
            <w:pPr>
              <w:pStyle w:val="ListParagraph"/>
              <w:numPr>
                <w:ilvl w:val="0"/>
                <w:numId w:val="11"/>
              </w:numPr>
              <w:rPr>
                <w:sz w:val="22"/>
                <w:szCs w:val="20"/>
              </w:rPr>
            </w:pPr>
            <w:r w:rsidRPr="00A17E5D">
              <w:rPr>
                <w:sz w:val="22"/>
                <w:szCs w:val="20"/>
              </w:rPr>
              <w:t>Commissioning staff noted Australian Capital Territory appears more developed in young carer professional development, learning options and representation.</w:t>
            </w:r>
          </w:p>
          <w:p w14:paraId="0E845D73" w14:textId="77777777" w:rsidR="00A17E5D" w:rsidRPr="00A17E5D" w:rsidRDefault="00A17E5D" w:rsidP="000E445F">
            <w:pPr>
              <w:pStyle w:val="ListParagraph"/>
              <w:numPr>
                <w:ilvl w:val="0"/>
                <w:numId w:val="11"/>
              </w:numPr>
              <w:rPr>
                <w:sz w:val="22"/>
                <w:szCs w:val="20"/>
              </w:rPr>
            </w:pPr>
            <w:r w:rsidRPr="00A17E5D">
              <w:rPr>
                <w:sz w:val="22"/>
                <w:szCs w:val="20"/>
              </w:rPr>
              <w:t>Department for Education has an online pilot tool/checklist that asked about young carers, though it is unclear whether DHS input was actioned.</w:t>
            </w:r>
          </w:p>
          <w:p w14:paraId="0701C418" w14:textId="77777777" w:rsidR="00A17E5D" w:rsidRPr="00A17E5D" w:rsidRDefault="00A17E5D" w:rsidP="000E445F">
            <w:pPr>
              <w:pStyle w:val="ListParagraph"/>
              <w:numPr>
                <w:ilvl w:val="0"/>
                <w:numId w:val="11"/>
              </w:numPr>
              <w:rPr>
                <w:sz w:val="22"/>
                <w:szCs w:val="20"/>
              </w:rPr>
            </w:pPr>
            <w:r w:rsidRPr="00A17E5D">
              <w:rPr>
                <w:sz w:val="22"/>
                <w:szCs w:val="20"/>
              </w:rPr>
              <w:t>Carers SA may have a role as peak body in promoting services and using different levers/data.</w:t>
            </w:r>
          </w:p>
          <w:p w14:paraId="69CC92D9" w14:textId="77777777" w:rsidR="00A17E5D" w:rsidRPr="00A17E5D" w:rsidRDefault="00A17E5D" w:rsidP="000E445F">
            <w:pPr>
              <w:pStyle w:val="ListParagraph"/>
              <w:numPr>
                <w:ilvl w:val="0"/>
                <w:numId w:val="11"/>
              </w:numPr>
              <w:rPr>
                <w:sz w:val="22"/>
                <w:szCs w:val="20"/>
              </w:rPr>
            </w:pPr>
            <w:r w:rsidRPr="00A17E5D">
              <w:rPr>
                <w:sz w:val="22"/>
                <w:szCs w:val="20"/>
              </w:rPr>
              <w:t>Visibility was identified as a major issue, particularly in education and health.</w:t>
            </w:r>
          </w:p>
          <w:p w14:paraId="682A8FA2" w14:textId="77777777" w:rsidR="00A17E5D" w:rsidRPr="00A17E5D" w:rsidRDefault="00A17E5D" w:rsidP="000E445F">
            <w:pPr>
              <w:pStyle w:val="ListParagraph"/>
              <w:numPr>
                <w:ilvl w:val="0"/>
                <w:numId w:val="11"/>
              </w:numPr>
              <w:rPr>
                <w:sz w:val="22"/>
                <w:szCs w:val="20"/>
              </w:rPr>
            </w:pPr>
            <w:r w:rsidRPr="00A17E5D">
              <w:rPr>
                <w:sz w:val="22"/>
                <w:szCs w:val="20"/>
              </w:rPr>
              <w:t>Some schools know YCSS well, while others have low awareness or limited understanding of young carers</w:t>
            </w:r>
          </w:p>
          <w:p w14:paraId="43D51CE8" w14:textId="77777777" w:rsidR="00A17E5D" w:rsidRPr="00A17E5D" w:rsidRDefault="00A17E5D" w:rsidP="000E445F">
            <w:pPr>
              <w:pStyle w:val="ListParagraph"/>
              <w:numPr>
                <w:ilvl w:val="0"/>
                <w:numId w:val="11"/>
              </w:numPr>
              <w:rPr>
                <w:sz w:val="22"/>
                <w:szCs w:val="20"/>
              </w:rPr>
            </w:pPr>
            <w:r w:rsidRPr="00A17E5D">
              <w:rPr>
                <w:sz w:val="22"/>
                <w:szCs w:val="20"/>
              </w:rPr>
              <w:t>Some schools may restrict access or make engagement difficult.</w:t>
            </w:r>
          </w:p>
          <w:p w14:paraId="61C2CF10" w14:textId="77777777" w:rsidR="00A17E5D" w:rsidRPr="00A17E5D" w:rsidRDefault="00A17E5D" w:rsidP="000E445F">
            <w:pPr>
              <w:pStyle w:val="ListParagraph"/>
              <w:numPr>
                <w:ilvl w:val="0"/>
                <w:numId w:val="11"/>
              </w:numPr>
              <w:rPr>
                <w:sz w:val="22"/>
                <w:szCs w:val="20"/>
              </w:rPr>
            </w:pPr>
            <w:r w:rsidRPr="00A17E5D">
              <w:rPr>
                <w:sz w:val="22"/>
                <w:szCs w:val="20"/>
              </w:rPr>
              <w:t>Managers argued young carer recognition should be embedded in education processes rather than treated as optional.</w:t>
            </w:r>
          </w:p>
          <w:p w14:paraId="098E9067" w14:textId="77777777" w:rsidR="00A17E5D" w:rsidRPr="00A17E5D" w:rsidRDefault="00A17E5D" w:rsidP="000E445F">
            <w:pPr>
              <w:pStyle w:val="ListParagraph"/>
              <w:numPr>
                <w:ilvl w:val="0"/>
                <w:numId w:val="11"/>
              </w:numPr>
              <w:rPr>
                <w:sz w:val="22"/>
                <w:szCs w:val="20"/>
              </w:rPr>
            </w:pPr>
            <w:r w:rsidRPr="00A17E5D">
              <w:rPr>
                <w:sz w:val="22"/>
                <w:szCs w:val="20"/>
              </w:rPr>
              <w:t>Managers suggested visibility should be embedded through school intranets, induction, brochures and standard processes.</w:t>
            </w:r>
          </w:p>
          <w:p w14:paraId="3D466EFF" w14:textId="77777777" w:rsidR="00A17E5D" w:rsidRPr="00A17E5D" w:rsidRDefault="00A17E5D" w:rsidP="000E445F">
            <w:pPr>
              <w:pStyle w:val="ListParagraph"/>
              <w:numPr>
                <w:ilvl w:val="0"/>
                <w:numId w:val="11"/>
              </w:numPr>
              <w:rPr>
                <w:sz w:val="22"/>
                <w:szCs w:val="20"/>
              </w:rPr>
            </w:pPr>
            <w:r w:rsidRPr="00A17E5D">
              <w:rPr>
                <w:sz w:val="22"/>
                <w:szCs w:val="20"/>
              </w:rPr>
              <w:t xml:space="preserve">Managers suggested roadshows, strategic partnerships and stronger departmental collaboration with DHS and education. </w:t>
            </w:r>
          </w:p>
          <w:p w14:paraId="521D1396" w14:textId="77777777" w:rsidR="00A17E5D" w:rsidRPr="00A17E5D" w:rsidRDefault="00A17E5D" w:rsidP="000E445F">
            <w:pPr>
              <w:pStyle w:val="ListParagraph"/>
              <w:numPr>
                <w:ilvl w:val="0"/>
                <w:numId w:val="11"/>
              </w:numPr>
              <w:rPr>
                <w:sz w:val="22"/>
                <w:szCs w:val="20"/>
              </w:rPr>
            </w:pPr>
            <w:r w:rsidRPr="00A17E5D">
              <w:rPr>
                <w:sz w:val="22"/>
                <w:szCs w:val="20"/>
              </w:rPr>
              <w:t>Other government systems and departments may lack awareness of YCSS.</w:t>
            </w:r>
          </w:p>
          <w:p w14:paraId="4085515C" w14:textId="77777777" w:rsidR="00A17E5D" w:rsidRPr="00A17E5D" w:rsidRDefault="00A17E5D" w:rsidP="000E445F">
            <w:pPr>
              <w:pStyle w:val="ListParagraph"/>
              <w:numPr>
                <w:ilvl w:val="0"/>
                <w:numId w:val="11"/>
              </w:numPr>
              <w:rPr>
                <w:sz w:val="22"/>
                <w:szCs w:val="20"/>
              </w:rPr>
            </w:pPr>
            <w:r w:rsidRPr="00A17E5D">
              <w:rPr>
                <w:sz w:val="22"/>
                <w:szCs w:val="20"/>
              </w:rPr>
              <w:t>DCP and CARL were specifically mentioned as areas where greater awareness may be needed.</w:t>
            </w:r>
          </w:p>
        </w:tc>
        <w:tc>
          <w:tcPr>
            <w:tcW w:w="2100" w:type="pct"/>
          </w:tcPr>
          <w:p w14:paraId="558F1787" w14:textId="77777777" w:rsidR="00A17E5D" w:rsidRPr="00A17E5D" w:rsidRDefault="00A17E5D" w:rsidP="000E445F">
            <w:pPr>
              <w:pStyle w:val="ListParagraph"/>
              <w:numPr>
                <w:ilvl w:val="0"/>
                <w:numId w:val="11"/>
              </w:numPr>
              <w:rPr>
                <w:sz w:val="22"/>
                <w:szCs w:val="20"/>
              </w:rPr>
            </w:pPr>
            <w:r w:rsidRPr="00A17E5D">
              <w:rPr>
                <w:sz w:val="22"/>
                <w:szCs w:val="20"/>
              </w:rPr>
              <w:lastRenderedPageBreak/>
              <w:t>Participants strongly suggested there is not enough advertising, awareness or knowledge about young carers or YCSS.</w:t>
            </w:r>
          </w:p>
          <w:p w14:paraId="6D867F77" w14:textId="77777777" w:rsidR="00A17E5D" w:rsidRPr="00A17E5D" w:rsidRDefault="00A17E5D" w:rsidP="000E445F">
            <w:pPr>
              <w:pStyle w:val="ListParagraph"/>
              <w:numPr>
                <w:ilvl w:val="0"/>
                <w:numId w:val="11"/>
              </w:numPr>
              <w:rPr>
                <w:sz w:val="22"/>
                <w:szCs w:val="20"/>
              </w:rPr>
            </w:pPr>
            <w:r w:rsidRPr="00A17E5D">
              <w:rPr>
                <w:sz w:val="22"/>
                <w:szCs w:val="20"/>
              </w:rPr>
              <w:lastRenderedPageBreak/>
              <w:t>Schools were repeatedly identified as important places for visibility and connection.</w:t>
            </w:r>
          </w:p>
          <w:p w14:paraId="5BD4E7DF" w14:textId="77777777" w:rsidR="00A17E5D" w:rsidRPr="00A17E5D" w:rsidRDefault="00A17E5D" w:rsidP="000E445F">
            <w:pPr>
              <w:pStyle w:val="ListParagraph"/>
              <w:numPr>
                <w:ilvl w:val="0"/>
                <w:numId w:val="11"/>
              </w:numPr>
              <w:rPr>
                <w:sz w:val="22"/>
                <w:szCs w:val="20"/>
              </w:rPr>
            </w:pPr>
            <w:r w:rsidRPr="00A17E5D">
              <w:rPr>
                <w:sz w:val="22"/>
                <w:szCs w:val="20"/>
              </w:rPr>
              <w:t>Universities, posters, assemblies and visible local promotion were suggested strategies.</w:t>
            </w:r>
          </w:p>
          <w:p w14:paraId="11D048BB" w14:textId="77777777" w:rsidR="00A17E5D" w:rsidRPr="00A17E5D" w:rsidRDefault="00A17E5D" w:rsidP="000E445F">
            <w:pPr>
              <w:pStyle w:val="ListParagraph"/>
              <w:numPr>
                <w:ilvl w:val="0"/>
                <w:numId w:val="11"/>
              </w:numPr>
              <w:rPr>
                <w:sz w:val="22"/>
                <w:szCs w:val="20"/>
              </w:rPr>
            </w:pPr>
            <w:r w:rsidRPr="00A17E5D">
              <w:rPr>
                <w:sz w:val="22"/>
                <w:szCs w:val="20"/>
              </w:rPr>
              <w:t>Word of mouth was helpful but limited and inconsistent.</w:t>
            </w:r>
          </w:p>
          <w:p w14:paraId="7E82E4ED" w14:textId="77777777" w:rsidR="00A17E5D" w:rsidRPr="00A17E5D" w:rsidRDefault="00A17E5D" w:rsidP="000E445F">
            <w:pPr>
              <w:pStyle w:val="ListParagraph"/>
              <w:numPr>
                <w:ilvl w:val="0"/>
                <w:numId w:val="11"/>
              </w:numPr>
              <w:rPr>
                <w:sz w:val="22"/>
                <w:szCs w:val="20"/>
              </w:rPr>
            </w:pPr>
            <w:r w:rsidRPr="00A17E5D">
              <w:rPr>
                <w:sz w:val="22"/>
                <w:szCs w:val="20"/>
              </w:rPr>
              <w:t>One parent noted peer groups and activities were available in some areas but not in theirs, suggesting local variation in visibility/access.</w:t>
            </w:r>
          </w:p>
          <w:p w14:paraId="7E9564BC" w14:textId="77777777" w:rsidR="00A17E5D" w:rsidRPr="00A17E5D" w:rsidRDefault="00A17E5D" w:rsidP="000E445F">
            <w:pPr>
              <w:pStyle w:val="ListParagraph"/>
              <w:numPr>
                <w:ilvl w:val="0"/>
                <w:numId w:val="11"/>
              </w:numPr>
              <w:rPr>
                <w:sz w:val="22"/>
                <w:szCs w:val="20"/>
              </w:rPr>
            </w:pPr>
            <w:r w:rsidRPr="00A17E5D">
              <w:rPr>
                <w:sz w:val="22"/>
                <w:szCs w:val="20"/>
              </w:rPr>
              <w:t>Participants’ evidence suggests visibility affects both access to YCSS and broader recognition of young carers.</w:t>
            </w:r>
          </w:p>
        </w:tc>
      </w:tr>
    </w:tbl>
    <w:p w14:paraId="201233F2" w14:textId="77777777" w:rsidR="00A17E5D" w:rsidRDefault="00A17E5D"/>
    <w:p w14:paraId="6104BC44" w14:textId="77777777" w:rsidR="00552F9D" w:rsidRDefault="00552F9D"/>
    <w:tbl>
      <w:tblPr>
        <w:tblStyle w:val="TableGridLight"/>
        <w:tblW w:w="5000" w:type="pct"/>
        <w:tblLook w:val="04A0" w:firstRow="1" w:lastRow="0" w:firstColumn="1" w:lastColumn="0" w:noHBand="0" w:noVBand="1"/>
      </w:tblPr>
      <w:tblGrid>
        <w:gridCol w:w="15388"/>
      </w:tblGrid>
      <w:tr w:rsidR="00BF1451" w:rsidRPr="00BF1451" w14:paraId="2CA6D867" w14:textId="77777777" w:rsidTr="00BF1451">
        <w:trPr>
          <w:trHeight w:val="340"/>
        </w:trPr>
        <w:tc>
          <w:tcPr>
            <w:tcW w:w="5000" w:type="pct"/>
          </w:tcPr>
          <w:p w14:paraId="4ABCF41B" w14:textId="24A0B340" w:rsidR="00BF1451" w:rsidRPr="00BF1451" w:rsidRDefault="00265AF5" w:rsidP="00BF1451">
            <w:pPr>
              <w:rPr>
                <w:sz w:val="22"/>
                <w:szCs w:val="20"/>
              </w:rPr>
            </w:pPr>
            <w:r w:rsidRPr="00BF1451">
              <w:rPr>
                <w:sz w:val="22"/>
                <w:szCs w:val="20"/>
              </w:rPr>
              <w:lastRenderedPageBreak/>
              <w:t>Stakeholder Survey</w:t>
            </w:r>
            <w:r w:rsidRPr="00265AF5">
              <w:rPr>
                <w:sz w:val="22"/>
              </w:rPr>
              <w:t>, Lived Experience Survey (see Appendix H)</w:t>
            </w:r>
          </w:p>
        </w:tc>
      </w:tr>
      <w:tr w:rsidR="00BF1451" w:rsidRPr="00BF1451" w14:paraId="59DB6BE2" w14:textId="77777777" w:rsidTr="00BF1451">
        <w:tc>
          <w:tcPr>
            <w:tcW w:w="5000" w:type="pct"/>
          </w:tcPr>
          <w:p w14:paraId="17C8A16A" w14:textId="77777777" w:rsidR="00BF1451" w:rsidRPr="00BF1451" w:rsidRDefault="00BF1451" w:rsidP="00BF1451">
            <w:pPr>
              <w:spacing w:after="0"/>
              <w:ind w:left="360" w:hanging="360"/>
              <w:rPr>
                <w:sz w:val="22"/>
                <w:szCs w:val="20"/>
              </w:rPr>
            </w:pPr>
            <w:r w:rsidRPr="00BF1451">
              <w:rPr>
                <w:sz w:val="22"/>
                <w:szCs w:val="20"/>
              </w:rPr>
              <w:t>Stakeholder Survey (n=23):</w:t>
            </w:r>
          </w:p>
          <w:p w14:paraId="06E5299E" w14:textId="77777777" w:rsidR="00BF1451" w:rsidRPr="00BF1451" w:rsidRDefault="00BF1451" w:rsidP="000E445F">
            <w:pPr>
              <w:pStyle w:val="ListParagraph"/>
              <w:numPr>
                <w:ilvl w:val="0"/>
                <w:numId w:val="11"/>
              </w:numPr>
              <w:rPr>
                <w:sz w:val="22"/>
                <w:szCs w:val="20"/>
              </w:rPr>
            </w:pPr>
            <w:r w:rsidRPr="00BF1451">
              <w:rPr>
                <w:sz w:val="22"/>
                <w:szCs w:val="20"/>
              </w:rPr>
              <w:t xml:space="preserve">Overall familiarity with YCSS was moderate: 50% were somewhat familiar and 22.73% very familiar, but 27.27% were either not aware of YCSS or had only heard of it. </w:t>
            </w:r>
            <w:r w:rsidRPr="00BF1451">
              <w:rPr>
                <w:sz w:val="22"/>
                <w:szCs w:val="20"/>
              </w:rPr>
              <w:br/>
              <w:t>• Awareness appears to rely heavily on informal or relationship-based channels: 40.91% heard about YCSS through a colleague/word of mouth, compared with 0% through referral directories, other websites/social media, or sector newsletters.</w:t>
            </w:r>
          </w:p>
          <w:p w14:paraId="207A382A" w14:textId="77777777" w:rsidR="00BF1451" w:rsidRPr="00BF1451" w:rsidRDefault="00BF1451" w:rsidP="000E445F">
            <w:pPr>
              <w:pStyle w:val="ListParagraph"/>
              <w:numPr>
                <w:ilvl w:val="0"/>
                <w:numId w:val="11"/>
              </w:numPr>
              <w:rPr>
                <w:sz w:val="22"/>
                <w:szCs w:val="20"/>
              </w:rPr>
            </w:pPr>
            <w:r w:rsidRPr="00BF1451">
              <w:rPr>
                <w:sz w:val="22"/>
                <w:szCs w:val="20"/>
              </w:rPr>
              <w:t>Respondents generally had a clearer understanding of who YCSS is for than how to refer into the program, with referral/contact information appearing to be the least clear aspect.</w:t>
            </w:r>
          </w:p>
          <w:p w14:paraId="0BC96BB8" w14:textId="77777777" w:rsidR="00BF1451" w:rsidRPr="00BF1451" w:rsidRDefault="00BF1451" w:rsidP="000E445F">
            <w:pPr>
              <w:pStyle w:val="ListParagraph"/>
              <w:numPr>
                <w:ilvl w:val="0"/>
                <w:numId w:val="11"/>
              </w:numPr>
              <w:rPr>
                <w:sz w:val="22"/>
                <w:szCs w:val="20"/>
              </w:rPr>
            </w:pPr>
            <w:r w:rsidRPr="00BF1451">
              <w:rPr>
                <w:sz w:val="22"/>
                <w:szCs w:val="20"/>
              </w:rPr>
              <w:t xml:space="preserve">The most common visibility barriers were staff not aware YCSS exists and unsure what YCSS offers. </w:t>
            </w:r>
          </w:p>
          <w:p w14:paraId="493617C2" w14:textId="77777777" w:rsidR="00BF1451" w:rsidRPr="00BF1451" w:rsidRDefault="00BF1451" w:rsidP="000E445F">
            <w:pPr>
              <w:pStyle w:val="ListParagraph"/>
              <w:numPr>
                <w:ilvl w:val="0"/>
                <w:numId w:val="11"/>
              </w:numPr>
              <w:rPr>
                <w:sz w:val="22"/>
                <w:szCs w:val="20"/>
              </w:rPr>
            </w:pPr>
            <w:r w:rsidRPr="00BF1451">
              <w:rPr>
                <w:sz w:val="22"/>
                <w:szCs w:val="20"/>
              </w:rPr>
              <w:t xml:space="preserve">40.91% identified confusion with other programs, such as Carer Gateway or other youth supports, as a visibility barrier. </w:t>
            </w:r>
          </w:p>
          <w:p w14:paraId="3B3A43DF" w14:textId="77777777" w:rsidR="00BF1451" w:rsidRPr="00BF1451" w:rsidRDefault="00BF1451" w:rsidP="000E445F">
            <w:pPr>
              <w:pStyle w:val="ListParagraph"/>
              <w:numPr>
                <w:ilvl w:val="0"/>
                <w:numId w:val="11"/>
              </w:numPr>
              <w:rPr>
                <w:sz w:val="22"/>
                <w:szCs w:val="20"/>
              </w:rPr>
            </w:pPr>
            <w:r w:rsidRPr="00BF1451">
              <w:rPr>
                <w:sz w:val="22"/>
                <w:szCs w:val="20"/>
              </w:rPr>
              <w:t xml:space="preserve">Other visibility barriers included uncertainty about eligibility and how to refer, sporadic communication/follow-up, limited outreach/capacity, and workforce turnover in some areas. </w:t>
            </w:r>
          </w:p>
          <w:p w14:paraId="454A860C" w14:textId="77777777" w:rsidR="00BF1451" w:rsidRPr="00BF1451" w:rsidRDefault="00BF1451" w:rsidP="000E445F">
            <w:pPr>
              <w:pStyle w:val="ListParagraph"/>
              <w:numPr>
                <w:ilvl w:val="0"/>
                <w:numId w:val="11"/>
              </w:numPr>
              <w:rPr>
                <w:sz w:val="22"/>
                <w:szCs w:val="20"/>
              </w:rPr>
            </w:pPr>
            <w:r w:rsidRPr="00BF1451">
              <w:rPr>
                <w:sz w:val="22"/>
                <w:szCs w:val="20"/>
              </w:rPr>
              <w:t xml:space="preserve">The most supported visibility improvement was presentations at existing forums/communities of practice (63.64%). Other supported options were joint outreach in schools/health settings (45.45%), a single landing page/referral guide (36.36%), referral directory listings (36.36%) and a communications toolkit (36.36%). </w:t>
            </w:r>
          </w:p>
          <w:p w14:paraId="57055180" w14:textId="77777777" w:rsidR="00BF1451" w:rsidRPr="00BF1451" w:rsidRDefault="00BF1451" w:rsidP="000E445F">
            <w:pPr>
              <w:pStyle w:val="ListParagraph"/>
              <w:numPr>
                <w:ilvl w:val="0"/>
                <w:numId w:val="11"/>
              </w:numPr>
              <w:rPr>
                <w:sz w:val="22"/>
                <w:szCs w:val="20"/>
              </w:rPr>
            </w:pPr>
            <w:r w:rsidRPr="00BF1451">
              <w:rPr>
                <w:sz w:val="22"/>
                <w:szCs w:val="20"/>
              </w:rPr>
              <w:t>Open-text responses suggested practical visibility improvements including health service presentations, education sessions, school leadership support, uniform collateral, clearer flowcharts, key contact people, and better knowledge of partner organisations.</w:t>
            </w:r>
          </w:p>
          <w:p w14:paraId="67536BDA" w14:textId="77777777" w:rsidR="00BF1451" w:rsidRPr="00BF1451" w:rsidRDefault="00BF1451" w:rsidP="00BF1451">
            <w:pPr>
              <w:spacing w:after="0"/>
              <w:ind w:left="360" w:hanging="360"/>
              <w:rPr>
                <w:sz w:val="22"/>
                <w:szCs w:val="20"/>
              </w:rPr>
            </w:pPr>
            <w:r w:rsidRPr="00BF1451">
              <w:rPr>
                <w:sz w:val="22"/>
                <w:szCs w:val="20"/>
              </w:rPr>
              <w:t xml:space="preserve">Lived Experience Survey (n=4): </w:t>
            </w:r>
          </w:p>
          <w:p w14:paraId="065D714E" w14:textId="77777777" w:rsidR="00BF1451" w:rsidRPr="00BF1451" w:rsidRDefault="00BF1451" w:rsidP="000E445F">
            <w:pPr>
              <w:pStyle w:val="ListParagraph"/>
              <w:numPr>
                <w:ilvl w:val="0"/>
                <w:numId w:val="11"/>
              </w:numPr>
              <w:rPr>
                <w:sz w:val="22"/>
                <w:szCs w:val="20"/>
              </w:rPr>
            </w:pPr>
            <w:r w:rsidRPr="00BF1451">
              <w:rPr>
                <w:sz w:val="22"/>
                <w:szCs w:val="20"/>
              </w:rPr>
              <w:t>Lived-experience survey responses reinforced the need for more youth-friendly promotion of young carer supports, including through education settings, social media, community advertising and peer ambassadors.</w:t>
            </w:r>
          </w:p>
        </w:tc>
      </w:tr>
    </w:tbl>
    <w:p w14:paraId="6E5AB326" w14:textId="0F927043" w:rsidR="00BF1451" w:rsidRDefault="00BF1451"/>
    <w:tbl>
      <w:tblPr>
        <w:tblStyle w:val="TableGridLight"/>
        <w:tblW w:w="5000" w:type="pct"/>
        <w:tblLook w:val="04A0" w:firstRow="1" w:lastRow="0" w:firstColumn="1" w:lastColumn="0" w:noHBand="0" w:noVBand="1"/>
      </w:tblPr>
      <w:tblGrid>
        <w:gridCol w:w="15388"/>
      </w:tblGrid>
      <w:tr w:rsidR="00BF1451" w:rsidRPr="00BF1451" w14:paraId="2A8AB6D3" w14:textId="77777777" w:rsidTr="00BF1451">
        <w:trPr>
          <w:trHeight w:val="340"/>
        </w:trPr>
        <w:tc>
          <w:tcPr>
            <w:tcW w:w="5000" w:type="pct"/>
          </w:tcPr>
          <w:p w14:paraId="1B3DBD0F" w14:textId="77777777" w:rsidR="00BF1451" w:rsidRPr="00BF1451" w:rsidRDefault="00BF1451">
            <w:pPr>
              <w:rPr>
                <w:sz w:val="22"/>
                <w:szCs w:val="20"/>
              </w:rPr>
            </w:pPr>
            <w:r w:rsidRPr="00BF1451">
              <w:rPr>
                <w:sz w:val="22"/>
                <w:szCs w:val="20"/>
              </w:rPr>
              <w:t>Gaps/What’s Missing?</w:t>
            </w:r>
          </w:p>
        </w:tc>
      </w:tr>
      <w:tr w:rsidR="00BF1451" w:rsidRPr="00BF1451" w14:paraId="7B796CAC" w14:textId="77777777" w:rsidTr="00BF1451">
        <w:tc>
          <w:tcPr>
            <w:tcW w:w="5000" w:type="pct"/>
          </w:tcPr>
          <w:p w14:paraId="26949658" w14:textId="77777777" w:rsidR="00BF1451" w:rsidRPr="00BF1451" w:rsidRDefault="00BF1451" w:rsidP="000E445F">
            <w:pPr>
              <w:pStyle w:val="ListParagraph"/>
              <w:numPr>
                <w:ilvl w:val="0"/>
                <w:numId w:val="11"/>
              </w:numPr>
              <w:rPr>
                <w:sz w:val="22"/>
                <w:szCs w:val="20"/>
              </w:rPr>
            </w:pPr>
            <w:r w:rsidRPr="00BF1451">
              <w:rPr>
                <w:sz w:val="22"/>
                <w:szCs w:val="20"/>
              </w:rPr>
              <w:t xml:space="preserve">Program visibility remains uneven across the service system, particularly in education, health, mental health and other government/community service settings. </w:t>
            </w:r>
          </w:p>
          <w:p w14:paraId="2D5871B5" w14:textId="77777777" w:rsidR="00BF1451" w:rsidRPr="00BF1451" w:rsidRDefault="00BF1451" w:rsidP="000E445F">
            <w:pPr>
              <w:pStyle w:val="ListParagraph"/>
              <w:numPr>
                <w:ilvl w:val="0"/>
                <w:numId w:val="11"/>
              </w:numPr>
              <w:rPr>
                <w:sz w:val="22"/>
                <w:szCs w:val="20"/>
              </w:rPr>
            </w:pPr>
            <w:r w:rsidRPr="00BF1451">
              <w:rPr>
                <w:sz w:val="22"/>
                <w:szCs w:val="20"/>
              </w:rPr>
              <w:t xml:space="preserve">Awareness appears to rely heavily on word of mouth, local relationships and individual networks rather than consistent system-wide communication channels. </w:t>
            </w:r>
          </w:p>
          <w:p w14:paraId="350EE806" w14:textId="77777777" w:rsidR="00BF1451" w:rsidRPr="00BF1451" w:rsidRDefault="00BF1451" w:rsidP="000E445F">
            <w:pPr>
              <w:pStyle w:val="ListParagraph"/>
              <w:numPr>
                <w:ilvl w:val="0"/>
                <w:numId w:val="11"/>
              </w:numPr>
              <w:rPr>
                <w:sz w:val="22"/>
                <w:szCs w:val="20"/>
              </w:rPr>
            </w:pPr>
            <w:r w:rsidRPr="00BF1451">
              <w:rPr>
                <w:sz w:val="22"/>
                <w:szCs w:val="20"/>
              </w:rPr>
              <w:t xml:space="preserve">There is not yet a clear or consistently used visibility pathway through referral directories, newsletters, social media, websites or centralised service information. </w:t>
            </w:r>
          </w:p>
          <w:p w14:paraId="17E7FBA9" w14:textId="77777777" w:rsidR="00BF1451" w:rsidRPr="00BF1451" w:rsidRDefault="00BF1451" w:rsidP="000E445F">
            <w:pPr>
              <w:pStyle w:val="ListParagraph"/>
              <w:numPr>
                <w:ilvl w:val="0"/>
                <w:numId w:val="11"/>
              </w:numPr>
              <w:rPr>
                <w:sz w:val="22"/>
                <w:szCs w:val="20"/>
              </w:rPr>
            </w:pPr>
            <w:r w:rsidRPr="00BF1451">
              <w:rPr>
                <w:sz w:val="22"/>
                <w:szCs w:val="20"/>
              </w:rPr>
              <w:t xml:space="preserve">Stakeholders may have a general understanding of who YCSS is for, but less clarity about what YCSS offers, how to refer, and how YCSS relates to other carer/youth supports. </w:t>
            </w:r>
          </w:p>
          <w:p w14:paraId="39AE2ED4" w14:textId="77777777" w:rsidR="00BF1451" w:rsidRPr="00BF1451" w:rsidRDefault="00BF1451" w:rsidP="000E445F">
            <w:pPr>
              <w:pStyle w:val="ListParagraph"/>
              <w:numPr>
                <w:ilvl w:val="0"/>
                <w:numId w:val="11"/>
              </w:numPr>
              <w:rPr>
                <w:sz w:val="22"/>
                <w:szCs w:val="20"/>
              </w:rPr>
            </w:pPr>
            <w:r w:rsidRPr="00BF1451">
              <w:rPr>
                <w:sz w:val="22"/>
                <w:szCs w:val="20"/>
              </w:rPr>
              <w:t xml:space="preserve">Confusion with other programs, including Carer Gateway and broader youth/carer supports, may reduce understanding of YCSS’s specific role as the only young-carer-specific program in SA. </w:t>
            </w:r>
          </w:p>
          <w:p w14:paraId="6A4749D7" w14:textId="77777777" w:rsidR="00BF1451" w:rsidRPr="00BF1451" w:rsidRDefault="00BF1451" w:rsidP="000E445F">
            <w:pPr>
              <w:pStyle w:val="ListParagraph"/>
              <w:numPr>
                <w:ilvl w:val="0"/>
                <w:numId w:val="11"/>
              </w:numPr>
              <w:rPr>
                <w:sz w:val="22"/>
                <w:szCs w:val="20"/>
              </w:rPr>
            </w:pPr>
            <w:r w:rsidRPr="00BF1451">
              <w:rPr>
                <w:sz w:val="22"/>
                <w:szCs w:val="20"/>
              </w:rPr>
              <w:t xml:space="preserve">Schools are consistently identified as critical for visibility, but school engagement appears inconsistent due to variable awareness, administrative burden, access barriers and differing willingness to engage with external services. </w:t>
            </w:r>
          </w:p>
          <w:p w14:paraId="4BE89A3E" w14:textId="77777777" w:rsidR="00BF1451" w:rsidRPr="00BF1451" w:rsidRDefault="00BF1451" w:rsidP="000E445F">
            <w:pPr>
              <w:pStyle w:val="ListParagraph"/>
              <w:numPr>
                <w:ilvl w:val="0"/>
                <w:numId w:val="11"/>
              </w:numPr>
              <w:rPr>
                <w:sz w:val="22"/>
                <w:szCs w:val="20"/>
              </w:rPr>
            </w:pPr>
            <w:r w:rsidRPr="00BF1451">
              <w:rPr>
                <w:sz w:val="22"/>
                <w:szCs w:val="20"/>
              </w:rPr>
              <w:t xml:space="preserve">Visibility within education does not appear to be embedded through standard processes such as induction, intranet content, school wellbeing systems, referral guides or professional development. </w:t>
            </w:r>
          </w:p>
          <w:p w14:paraId="35720DE6" w14:textId="77777777" w:rsidR="00BF1451" w:rsidRPr="00BF1451" w:rsidRDefault="00BF1451" w:rsidP="000E445F">
            <w:pPr>
              <w:pStyle w:val="ListParagraph"/>
              <w:numPr>
                <w:ilvl w:val="0"/>
                <w:numId w:val="11"/>
              </w:numPr>
              <w:rPr>
                <w:sz w:val="22"/>
                <w:szCs w:val="20"/>
              </w:rPr>
            </w:pPr>
            <w:r w:rsidRPr="00BF1451">
              <w:rPr>
                <w:sz w:val="22"/>
                <w:szCs w:val="20"/>
              </w:rPr>
              <w:lastRenderedPageBreak/>
              <w:t xml:space="preserve">Health and mental health services are recognised as important visibility points, but there is limited evidence that YCSS awareness is consistently embedded in these sectors. </w:t>
            </w:r>
          </w:p>
          <w:p w14:paraId="738BEE11" w14:textId="77777777" w:rsidR="00BF1451" w:rsidRPr="00BF1451" w:rsidRDefault="00BF1451" w:rsidP="000E445F">
            <w:pPr>
              <w:pStyle w:val="ListParagraph"/>
              <w:numPr>
                <w:ilvl w:val="0"/>
                <w:numId w:val="11"/>
              </w:numPr>
              <w:rPr>
                <w:sz w:val="22"/>
                <w:szCs w:val="20"/>
              </w:rPr>
            </w:pPr>
            <w:r w:rsidRPr="00BF1451">
              <w:rPr>
                <w:sz w:val="22"/>
                <w:szCs w:val="20"/>
              </w:rPr>
              <w:t xml:space="preserve">Visibility in other systems, including DCP, CARL, SFS, YSD, STAY, community centres, local government and regional/remote communities, appears underdeveloped. </w:t>
            </w:r>
          </w:p>
          <w:p w14:paraId="5A39073F" w14:textId="77777777" w:rsidR="00BF1451" w:rsidRPr="00BF1451" w:rsidRDefault="00BF1451" w:rsidP="000E445F">
            <w:pPr>
              <w:pStyle w:val="ListParagraph"/>
              <w:numPr>
                <w:ilvl w:val="0"/>
                <w:numId w:val="11"/>
              </w:numPr>
              <w:rPr>
                <w:sz w:val="22"/>
                <w:szCs w:val="20"/>
              </w:rPr>
            </w:pPr>
            <w:r w:rsidRPr="00BF1451">
              <w:rPr>
                <w:sz w:val="22"/>
                <w:szCs w:val="20"/>
              </w:rPr>
              <w:t xml:space="preserve">Current promotion may not reach young people directly or use language that supports self-identification, particularly for young people/families who do not relate to the term “young carer”. </w:t>
            </w:r>
          </w:p>
          <w:p w14:paraId="58D7EC81" w14:textId="77777777" w:rsidR="00BF1451" w:rsidRPr="00BF1451" w:rsidRDefault="00BF1451" w:rsidP="000E445F">
            <w:pPr>
              <w:pStyle w:val="ListParagraph"/>
              <w:numPr>
                <w:ilvl w:val="0"/>
                <w:numId w:val="11"/>
              </w:numPr>
              <w:rPr>
                <w:sz w:val="22"/>
                <w:szCs w:val="20"/>
              </w:rPr>
            </w:pPr>
            <w:r w:rsidRPr="00BF1451">
              <w:rPr>
                <w:sz w:val="22"/>
                <w:szCs w:val="20"/>
              </w:rPr>
              <w:t xml:space="preserve">Regional and local variation may affect visibility, with some participants noting peer groups or activities are available in some areas but not others. </w:t>
            </w:r>
          </w:p>
          <w:p w14:paraId="6E98EAED" w14:textId="77777777" w:rsidR="00BF1451" w:rsidRPr="00BF1451" w:rsidRDefault="00BF1451" w:rsidP="000E445F">
            <w:pPr>
              <w:pStyle w:val="ListParagraph"/>
              <w:numPr>
                <w:ilvl w:val="0"/>
                <w:numId w:val="11"/>
              </w:numPr>
              <w:rPr>
                <w:sz w:val="22"/>
                <w:szCs w:val="20"/>
              </w:rPr>
            </w:pPr>
            <w:r w:rsidRPr="00BF1451">
              <w:rPr>
                <w:sz w:val="22"/>
                <w:szCs w:val="20"/>
              </w:rPr>
              <w:t>Evidence points to a need for practical, consistent and youth-friendly visibility tools, such as a single landing page, referral guide, clear flowchart, key contact information, consistent promotional materials, school/TAFE/university promotion, social media, peer ambassadors, and presentations through existing forums/communities of practice.</w:t>
            </w:r>
          </w:p>
        </w:tc>
      </w:tr>
    </w:tbl>
    <w:p w14:paraId="33F36385" w14:textId="77777777" w:rsidR="00BF1451" w:rsidRDefault="00BF1451"/>
    <w:p w14:paraId="28E8E47D" w14:textId="09924E34" w:rsidR="00BF1451" w:rsidRDefault="00BF1451">
      <w:pPr>
        <w:spacing w:after="160" w:line="259" w:lineRule="auto"/>
      </w:pPr>
      <w:r>
        <w:br w:type="page"/>
      </w:r>
    </w:p>
    <w:p w14:paraId="36F21D98" w14:textId="12F8BC08" w:rsidR="00BF1451" w:rsidRPr="007823F6" w:rsidRDefault="00BF1451" w:rsidP="00BF1451">
      <w:pPr>
        <w:pStyle w:val="Heading2"/>
        <w:spacing w:before="0" w:after="0" w:line="360" w:lineRule="auto"/>
      </w:pPr>
      <w:bookmarkStart w:id="92" w:name="_Toc237597687"/>
      <w:r w:rsidRPr="007823F6">
        <w:lastRenderedPageBreak/>
        <w:t>Dimension 3: Coordinated Identification of &amp; First Response to Young Carers</w:t>
      </w:r>
      <w:bookmarkEnd w:id="92"/>
    </w:p>
    <w:tbl>
      <w:tblPr>
        <w:tblStyle w:val="TableGridLight"/>
        <w:tblW w:w="5000" w:type="pct"/>
        <w:tblLook w:val="04A0" w:firstRow="1" w:lastRow="0" w:firstColumn="1" w:lastColumn="0" w:noHBand="0" w:noVBand="1"/>
      </w:tblPr>
      <w:tblGrid>
        <w:gridCol w:w="3847"/>
        <w:gridCol w:w="3847"/>
        <w:gridCol w:w="3847"/>
        <w:gridCol w:w="3847"/>
      </w:tblGrid>
      <w:tr w:rsidR="00BF1451" w:rsidRPr="009253C8" w14:paraId="5A0A82B4" w14:textId="77777777" w:rsidTr="00BF1451">
        <w:tc>
          <w:tcPr>
            <w:tcW w:w="1250" w:type="pct"/>
          </w:tcPr>
          <w:p w14:paraId="016630A8" w14:textId="77777777" w:rsidR="00BF1451" w:rsidRPr="009253C8" w:rsidRDefault="00BF1451">
            <w:r w:rsidRPr="009253C8">
              <w:t>No evidence</w:t>
            </w:r>
          </w:p>
        </w:tc>
        <w:tc>
          <w:tcPr>
            <w:tcW w:w="1250" w:type="pct"/>
            <w:shd w:val="clear" w:color="auto" w:fill="EE7F4B" w:themeFill="accent2"/>
          </w:tcPr>
          <w:p w14:paraId="486547BD" w14:textId="77777777" w:rsidR="00BF1451" w:rsidRPr="00BF1451" w:rsidRDefault="00BF1451">
            <w:pPr>
              <w:rPr>
                <w:b/>
                <w:bCs/>
              </w:rPr>
            </w:pPr>
            <w:r w:rsidRPr="00BF1451">
              <w:rPr>
                <w:b/>
                <w:bCs/>
              </w:rPr>
              <w:t>Emerging</w:t>
            </w:r>
          </w:p>
        </w:tc>
        <w:tc>
          <w:tcPr>
            <w:tcW w:w="1250" w:type="pct"/>
          </w:tcPr>
          <w:p w14:paraId="707E0C07" w14:textId="77777777" w:rsidR="00BF1451" w:rsidRPr="009253C8" w:rsidRDefault="00BF1451">
            <w:r w:rsidRPr="009253C8">
              <w:t>Established</w:t>
            </w:r>
          </w:p>
        </w:tc>
        <w:tc>
          <w:tcPr>
            <w:tcW w:w="1250" w:type="pct"/>
          </w:tcPr>
          <w:p w14:paraId="2EA06334" w14:textId="77777777" w:rsidR="00BF1451" w:rsidRPr="009253C8" w:rsidRDefault="00BF1451">
            <w:r w:rsidRPr="009253C8">
              <w:t>Embedded</w:t>
            </w:r>
          </w:p>
        </w:tc>
      </w:tr>
    </w:tbl>
    <w:p w14:paraId="4CCEDC9C" w14:textId="77777777" w:rsidR="00BF1451" w:rsidRDefault="00BF1451"/>
    <w:tbl>
      <w:tblPr>
        <w:tblStyle w:val="TableGridLight"/>
        <w:tblW w:w="5000" w:type="pct"/>
        <w:tblLook w:val="04A0" w:firstRow="1" w:lastRow="0" w:firstColumn="1" w:lastColumn="0" w:noHBand="0" w:noVBand="1"/>
      </w:tblPr>
      <w:tblGrid>
        <w:gridCol w:w="15388"/>
      </w:tblGrid>
      <w:tr w:rsidR="00BF1451" w:rsidRPr="00BF1451" w14:paraId="1E13CF2F" w14:textId="436B69C5" w:rsidTr="009B11B8">
        <w:trPr>
          <w:trHeight w:val="227"/>
        </w:trPr>
        <w:tc>
          <w:tcPr>
            <w:tcW w:w="5000" w:type="pct"/>
          </w:tcPr>
          <w:p w14:paraId="3C1C2066" w14:textId="77777777" w:rsidR="00BF1451" w:rsidRPr="00BF1451" w:rsidRDefault="00BF1451" w:rsidP="00BF1451">
            <w:pPr>
              <w:rPr>
                <w:sz w:val="22"/>
                <w:szCs w:val="20"/>
              </w:rPr>
            </w:pPr>
            <w:r w:rsidRPr="00BF1451">
              <w:rPr>
                <w:sz w:val="22"/>
                <w:szCs w:val="20"/>
              </w:rPr>
              <w:t>Literature Review</w:t>
            </w:r>
          </w:p>
        </w:tc>
      </w:tr>
      <w:tr w:rsidR="00BF1451" w:rsidRPr="00BF1451" w14:paraId="0C2A102E" w14:textId="580519B4" w:rsidTr="00BF1451">
        <w:tc>
          <w:tcPr>
            <w:tcW w:w="5000" w:type="pct"/>
          </w:tcPr>
          <w:p w14:paraId="790007A7" w14:textId="77777777" w:rsidR="00BF1451" w:rsidRPr="00BF1451" w:rsidRDefault="00BF1451" w:rsidP="000E445F">
            <w:pPr>
              <w:pStyle w:val="ListParagraph"/>
              <w:numPr>
                <w:ilvl w:val="0"/>
                <w:numId w:val="12"/>
              </w:numPr>
              <w:rPr>
                <w:sz w:val="22"/>
                <w:szCs w:val="20"/>
              </w:rPr>
            </w:pPr>
            <w:r w:rsidRPr="00BF1451">
              <w:rPr>
                <w:sz w:val="22"/>
                <w:szCs w:val="20"/>
              </w:rPr>
              <w:t>Literature repeatedly identifies young carer identification as a key system challenge (Hameed et al., 2023; Vuong et al., 2026; Warren &amp; Edwards, 2025).</w:t>
            </w:r>
          </w:p>
          <w:p w14:paraId="113279BF" w14:textId="77777777" w:rsidR="00BF1451" w:rsidRPr="00BF1451" w:rsidRDefault="00BF1451" w:rsidP="000E445F">
            <w:pPr>
              <w:pStyle w:val="ListParagraph"/>
              <w:numPr>
                <w:ilvl w:val="0"/>
                <w:numId w:val="12"/>
              </w:numPr>
              <w:rPr>
                <w:sz w:val="22"/>
                <w:szCs w:val="20"/>
              </w:rPr>
            </w:pPr>
            <w:r w:rsidRPr="00BF1451">
              <w:rPr>
                <w:sz w:val="22"/>
                <w:szCs w:val="20"/>
              </w:rPr>
              <w:t>Reliance on self-referral is problematic because many young carers do not self-identify (Vuong et al., 2026; Hameed et al., 2023; Cass et al., 2009).</w:t>
            </w:r>
          </w:p>
          <w:p w14:paraId="58755366" w14:textId="77777777" w:rsidR="00BF1451" w:rsidRPr="00BF1451" w:rsidRDefault="00BF1451" w:rsidP="000E445F">
            <w:pPr>
              <w:pStyle w:val="ListParagraph"/>
              <w:numPr>
                <w:ilvl w:val="0"/>
                <w:numId w:val="12"/>
              </w:numPr>
              <w:rPr>
                <w:sz w:val="22"/>
                <w:szCs w:val="20"/>
              </w:rPr>
            </w:pPr>
            <w:r w:rsidRPr="00BF1451">
              <w:rPr>
                <w:sz w:val="22"/>
                <w:szCs w:val="20"/>
              </w:rPr>
              <w:t>Australia recognises carers through legislation such as the Carer Recognition Act, but evidence suggests there are fewer mandated protective practices for young carers (Carer Recognition Act 2010; McDougall et al., 2018).</w:t>
            </w:r>
          </w:p>
          <w:p w14:paraId="280D670B" w14:textId="77777777" w:rsidR="00BF1451" w:rsidRPr="00BF1451" w:rsidRDefault="00BF1451" w:rsidP="000E445F">
            <w:pPr>
              <w:pStyle w:val="ListParagraph"/>
              <w:numPr>
                <w:ilvl w:val="0"/>
                <w:numId w:val="12"/>
              </w:numPr>
              <w:rPr>
                <w:sz w:val="22"/>
                <w:szCs w:val="20"/>
              </w:rPr>
            </w:pPr>
            <w:r w:rsidRPr="00BF1451">
              <w:rPr>
                <w:sz w:val="22"/>
                <w:szCs w:val="20"/>
              </w:rPr>
              <w:t>There is no equivalent national statutory entitlement for young carer assessment/support in Australia compared with the UK post-2014 model (McDougall et al., 2018; The Children’s Society, 2018; Care Act 2014).</w:t>
            </w:r>
          </w:p>
          <w:p w14:paraId="2536D58F" w14:textId="77777777" w:rsidR="00BF1451" w:rsidRPr="00BF1451" w:rsidRDefault="00BF1451" w:rsidP="000E445F">
            <w:pPr>
              <w:pStyle w:val="ListParagraph"/>
              <w:numPr>
                <w:ilvl w:val="0"/>
                <w:numId w:val="12"/>
              </w:numPr>
              <w:rPr>
                <w:sz w:val="22"/>
                <w:szCs w:val="20"/>
              </w:rPr>
            </w:pPr>
            <w:r w:rsidRPr="00BF1451">
              <w:rPr>
                <w:sz w:val="22"/>
                <w:szCs w:val="20"/>
              </w:rPr>
              <w:t>Limited routine collection of family composition, needs and strengths reduces opportunities to identify children and young people in caring roles (Hameed et al., 2023).</w:t>
            </w:r>
          </w:p>
          <w:p w14:paraId="43AB8A25" w14:textId="77777777" w:rsidR="00BF1451" w:rsidRPr="00BF1451" w:rsidRDefault="00BF1451" w:rsidP="000E445F">
            <w:pPr>
              <w:pStyle w:val="ListParagraph"/>
              <w:numPr>
                <w:ilvl w:val="0"/>
                <w:numId w:val="12"/>
              </w:numPr>
              <w:rPr>
                <w:sz w:val="22"/>
                <w:szCs w:val="20"/>
              </w:rPr>
            </w:pPr>
            <w:r w:rsidRPr="00BF1451">
              <w:rPr>
                <w:sz w:val="22"/>
                <w:szCs w:val="20"/>
              </w:rPr>
              <w:t>There are few structures to identify children and parents across adult services (Hameed et al., 2023; Vuong et al., 2026).</w:t>
            </w:r>
          </w:p>
          <w:p w14:paraId="26DF73F3" w14:textId="77777777" w:rsidR="00BF1451" w:rsidRPr="00BF1451" w:rsidRDefault="00BF1451" w:rsidP="000E445F">
            <w:pPr>
              <w:pStyle w:val="ListParagraph"/>
              <w:numPr>
                <w:ilvl w:val="0"/>
                <w:numId w:val="12"/>
              </w:numPr>
              <w:rPr>
                <w:sz w:val="22"/>
                <w:szCs w:val="20"/>
              </w:rPr>
            </w:pPr>
            <w:r w:rsidRPr="00BF1451">
              <w:rPr>
                <w:sz w:val="22"/>
                <w:szCs w:val="20"/>
              </w:rPr>
              <w:t>Ambiguity in agency responsibilities and lack of structured assessment protocols reduce continuity and preventative support (Vuong et al., 2026).</w:t>
            </w:r>
          </w:p>
          <w:p w14:paraId="65700831" w14:textId="77777777" w:rsidR="00BF1451" w:rsidRPr="00BF1451" w:rsidRDefault="00BF1451" w:rsidP="000E445F">
            <w:pPr>
              <w:pStyle w:val="ListParagraph"/>
              <w:numPr>
                <w:ilvl w:val="0"/>
                <w:numId w:val="12"/>
              </w:numPr>
              <w:rPr>
                <w:sz w:val="22"/>
                <w:szCs w:val="20"/>
              </w:rPr>
            </w:pPr>
            <w:r w:rsidRPr="00BF1451">
              <w:rPr>
                <w:sz w:val="22"/>
                <w:szCs w:val="20"/>
              </w:rPr>
              <w:t>Adult services may miss children and young people in caring roles if they focus only on the adult client/patient (Hameed et al., 2023; Cass et al., 2009; Bibb et al., 2024; Saragosa et al., 2022).</w:t>
            </w:r>
          </w:p>
          <w:p w14:paraId="15F7349E" w14:textId="77777777" w:rsidR="00BF1451" w:rsidRPr="00BF1451" w:rsidRDefault="00BF1451" w:rsidP="000E445F">
            <w:pPr>
              <w:pStyle w:val="ListParagraph"/>
              <w:numPr>
                <w:ilvl w:val="0"/>
                <w:numId w:val="12"/>
              </w:numPr>
              <w:rPr>
                <w:sz w:val="22"/>
                <w:szCs w:val="20"/>
              </w:rPr>
            </w:pPr>
            <w:r w:rsidRPr="00BF1451">
              <w:rPr>
                <w:sz w:val="22"/>
                <w:szCs w:val="20"/>
              </w:rPr>
              <w:t>Fear of child protection scrutiny and stigma can make routine identification feel risky for families, reducing disclosure (Hameed et al., 2023; Cass et al., 2009; Carers NSW, 2020).</w:t>
            </w:r>
          </w:p>
          <w:p w14:paraId="47AA4BB1" w14:textId="77777777" w:rsidR="00BF1451" w:rsidRPr="00BF1451" w:rsidRDefault="00BF1451" w:rsidP="000E445F">
            <w:pPr>
              <w:pStyle w:val="ListParagraph"/>
              <w:numPr>
                <w:ilvl w:val="0"/>
                <w:numId w:val="12"/>
              </w:numPr>
              <w:rPr>
                <w:sz w:val="22"/>
                <w:szCs w:val="20"/>
              </w:rPr>
            </w:pPr>
            <w:r w:rsidRPr="00BF1451">
              <w:rPr>
                <w:sz w:val="22"/>
                <w:szCs w:val="20"/>
              </w:rPr>
              <w:t>Eligibility rules, age limits, definitions of caring and consent requirements can affect whether young carers are identified and supported consistently (Cass et al., 2009; Carers NSW, 2020; Vuong et al., 2026).</w:t>
            </w:r>
          </w:p>
          <w:p w14:paraId="6B26AB47" w14:textId="77777777" w:rsidR="00BF1451" w:rsidRPr="00BF1451" w:rsidRDefault="00BF1451" w:rsidP="000E445F">
            <w:pPr>
              <w:pStyle w:val="ListParagraph"/>
              <w:numPr>
                <w:ilvl w:val="0"/>
                <w:numId w:val="12"/>
              </w:numPr>
              <w:rPr>
                <w:sz w:val="22"/>
                <w:szCs w:val="20"/>
              </w:rPr>
            </w:pPr>
            <w:r w:rsidRPr="00BF1451">
              <w:rPr>
                <w:sz w:val="22"/>
                <w:szCs w:val="20"/>
              </w:rPr>
              <w:t>Mental health services are a major potential identification point, but suitability, access and carer-awareness can be inconsistent (Vuong et al., 2026; Hameed et al., 2023; Carers NSW, 2020).</w:t>
            </w:r>
          </w:p>
          <w:p w14:paraId="4585A4CD" w14:textId="77777777" w:rsidR="00BF1451" w:rsidRPr="00BF1451" w:rsidRDefault="00BF1451" w:rsidP="000E445F">
            <w:pPr>
              <w:pStyle w:val="ListParagraph"/>
              <w:numPr>
                <w:ilvl w:val="0"/>
                <w:numId w:val="12"/>
              </w:numPr>
              <w:rPr>
                <w:sz w:val="22"/>
                <w:szCs w:val="20"/>
              </w:rPr>
            </w:pPr>
            <w:r w:rsidRPr="00BF1451">
              <w:rPr>
                <w:sz w:val="22"/>
                <w:szCs w:val="20"/>
              </w:rPr>
              <w:t>Culturally safe identification and support remains a gap, especially for First Nations and CALD young carers (Hameed et al., 2023; Department of Social Services, 2024; Carers NSW, 2020; Carers NSW, 2024).</w:t>
            </w:r>
          </w:p>
          <w:p w14:paraId="3310166E" w14:textId="77777777" w:rsidR="00BF1451" w:rsidRPr="00BF1451" w:rsidRDefault="00BF1451" w:rsidP="000E445F">
            <w:pPr>
              <w:pStyle w:val="ListParagraph"/>
              <w:numPr>
                <w:ilvl w:val="0"/>
                <w:numId w:val="12"/>
              </w:numPr>
              <w:rPr>
                <w:sz w:val="22"/>
                <w:szCs w:val="20"/>
              </w:rPr>
            </w:pPr>
            <w:r w:rsidRPr="00BF1451">
              <w:rPr>
                <w:sz w:val="22"/>
                <w:szCs w:val="20"/>
              </w:rPr>
              <w:t>Age-appropriate identification and support for 18–25-year-olds is identified as a gap (Carers NSW, 2020; Vuong et al., 2026).</w:t>
            </w:r>
          </w:p>
          <w:p w14:paraId="2D2C00DE" w14:textId="65758D79" w:rsidR="00BF1451" w:rsidRPr="007920D9" w:rsidRDefault="00BF1451" w:rsidP="000E445F">
            <w:pPr>
              <w:pStyle w:val="ListParagraph"/>
              <w:numPr>
                <w:ilvl w:val="0"/>
                <w:numId w:val="12"/>
              </w:numPr>
              <w:rPr>
                <w:sz w:val="22"/>
                <w:szCs w:val="20"/>
              </w:rPr>
            </w:pPr>
            <w:r w:rsidRPr="00BF1451">
              <w:rPr>
                <w:sz w:val="22"/>
                <w:szCs w:val="20"/>
              </w:rPr>
              <w:t>Regional and remote availability can affect whether young carers are identified and connected to supports (Department of Social Services, 2024; Katz et al., 2024; Cass et al., 2009).</w:t>
            </w:r>
          </w:p>
        </w:tc>
      </w:tr>
    </w:tbl>
    <w:p w14:paraId="0AE9E851" w14:textId="77777777" w:rsidR="00BF1451" w:rsidRDefault="00BF1451"/>
    <w:p w14:paraId="0C7031CD" w14:textId="77777777" w:rsidR="00EA3ADD" w:rsidRDefault="00EA3ADD"/>
    <w:p w14:paraId="3726E459" w14:textId="77777777" w:rsidR="007920D9" w:rsidRDefault="007920D9"/>
    <w:tbl>
      <w:tblPr>
        <w:tblStyle w:val="TableGridLight"/>
        <w:tblW w:w="5000" w:type="pct"/>
        <w:tblLook w:val="04A0" w:firstRow="1" w:lastRow="0" w:firstColumn="1" w:lastColumn="0" w:noHBand="0" w:noVBand="1"/>
      </w:tblPr>
      <w:tblGrid>
        <w:gridCol w:w="15388"/>
      </w:tblGrid>
      <w:tr w:rsidR="00BF1451" w:rsidRPr="00BF1451" w14:paraId="47CBF391" w14:textId="77777777" w:rsidTr="00BF1451">
        <w:trPr>
          <w:trHeight w:val="283"/>
        </w:trPr>
        <w:tc>
          <w:tcPr>
            <w:tcW w:w="5000" w:type="pct"/>
          </w:tcPr>
          <w:p w14:paraId="7840E17A" w14:textId="22E7325F" w:rsidR="00BF1451" w:rsidRPr="00BF1451" w:rsidRDefault="00BF1451">
            <w:pPr>
              <w:rPr>
                <w:sz w:val="22"/>
              </w:rPr>
            </w:pPr>
            <w:r>
              <w:rPr>
                <w:sz w:val="22"/>
              </w:rPr>
              <w:lastRenderedPageBreak/>
              <w:t>Focus Groups: YCSS Providers, DHS</w:t>
            </w:r>
          </w:p>
        </w:tc>
      </w:tr>
      <w:tr w:rsidR="00BF1451" w:rsidRPr="00BF1451" w14:paraId="6B2CDB45" w14:textId="77777777" w:rsidTr="00BF1451">
        <w:tc>
          <w:tcPr>
            <w:tcW w:w="5000" w:type="pct"/>
          </w:tcPr>
          <w:p w14:paraId="764BCEA0" w14:textId="77777777" w:rsidR="00BF1451" w:rsidRPr="00BF1451" w:rsidRDefault="00BF1451" w:rsidP="000E445F">
            <w:pPr>
              <w:pStyle w:val="ListParagraph"/>
              <w:numPr>
                <w:ilvl w:val="0"/>
                <w:numId w:val="12"/>
              </w:numPr>
              <w:rPr>
                <w:sz w:val="22"/>
              </w:rPr>
            </w:pPr>
            <w:r w:rsidRPr="00BF1451">
              <w:rPr>
                <w:sz w:val="22"/>
              </w:rPr>
              <w:t>Education was identified as best placed for identification.</w:t>
            </w:r>
          </w:p>
          <w:p w14:paraId="5542BEDE" w14:textId="77777777" w:rsidR="00BF1451" w:rsidRPr="00BF1451" w:rsidRDefault="00BF1451" w:rsidP="000E445F">
            <w:pPr>
              <w:pStyle w:val="ListParagraph"/>
              <w:numPr>
                <w:ilvl w:val="0"/>
                <w:numId w:val="12"/>
              </w:numPr>
              <w:rPr>
                <w:sz w:val="22"/>
              </w:rPr>
            </w:pPr>
            <w:r w:rsidRPr="00BF1451">
              <w:rPr>
                <w:sz w:val="22"/>
              </w:rPr>
              <w:t>DHS policy staff suggested YSD/STAY workers could ask participants about young carers at intake.</w:t>
            </w:r>
          </w:p>
          <w:p w14:paraId="7CA13678" w14:textId="77777777" w:rsidR="00BF1451" w:rsidRPr="00BF1451" w:rsidRDefault="00BF1451" w:rsidP="000E445F">
            <w:pPr>
              <w:pStyle w:val="ListParagraph"/>
              <w:numPr>
                <w:ilvl w:val="0"/>
                <w:numId w:val="12"/>
              </w:numPr>
              <w:rPr>
                <w:sz w:val="22"/>
              </w:rPr>
            </w:pPr>
            <w:r w:rsidRPr="00BF1451">
              <w:rPr>
                <w:sz w:val="22"/>
              </w:rPr>
              <w:t>YCSS staff suggested information should be framed in ways that support self-identification without relying only on “young carer” terminology.</w:t>
            </w:r>
          </w:p>
          <w:p w14:paraId="4FB3820B" w14:textId="77777777" w:rsidR="00BF1451" w:rsidRPr="00BF1451" w:rsidRDefault="00BF1451" w:rsidP="000E445F">
            <w:pPr>
              <w:pStyle w:val="ListParagraph"/>
              <w:numPr>
                <w:ilvl w:val="0"/>
                <w:numId w:val="12"/>
              </w:numPr>
              <w:rPr>
                <w:sz w:val="22"/>
              </w:rPr>
            </w:pPr>
            <w:r w:rsidRPr="00BF1451">
              <w:rPr>
                <w:sz w:val="22"/>
              </w:rPr>
              <w:t>Community centres were identified as possible identification points, noting some engage better with young people than others.</w:t>
            </w:r>
          </w:p>
          <w:p w14:paraId="3490C1EE" w14:textId="77777777" w:rsidR="00BF1451" w:rsidRPr="00BF1451" w:rsidRDefault="00BF1451" w:rsidP="000E445F">
            <w:pPr>
              <w:pStyle w:val="ListParagraph"/>
              <w:numPr>
                <w:ilvl w:val="0"/>
                <w:numId w:val="12"/>
              </w:numPr>
              <w:rPr>
                <w:sz w:val="22"/>
              </w:rPr>
            </w:pPr>
            <w:r w:rsidRPr="00BF1451">
              <w:rPr>
                <w:sz w:val="22"/>
              </w:rPr>
              <w:t>YACSA newsletter/survey and local government networks were identified as possible channels.</w:t>
            </w:r>
          </w:p>
          <w:p w14:paraId="306C8A73" w14:textId="77777777" w:rsidR="00BF1451" w:rsidRPr="00BF1451" w:rsidRDefault="00BF1451" w:rsidP="000E445F">
            <w:pPr>
              <w:pStyle w:val="ListParagraph"/>
              <w:numPr>
                <w:ilvl w:val="0"/>
                <w:numId w:val="12"/>
              </w:numPr>
              <w:rPr>
                <w:sz w:val="22"/>
              </w:rPr>
            </w:pPr>
            <w:r w:rsidRPr="00BF1451">
              <w:rPr>
                <w:sz w:val="22"/>
              </w:rPr>
              <w:t>Legislative changes may help embed carer awareness into policies, procedures and data collection.</w:t>
            </w:r>
          </w:p>
          <w:p w14:paraId="4F082017" w14:textId="77777777" w:rsidR="00BF1451" w:rsidRPr="00BF1451" w:rsidRDefault="00BF1451" w:rsidP="000E445F">
            <w:pPr>
              <w:pStyle w:val="ListParagraph"/>
              <w:numPr>
                <w:ilvl w:val="0"/>
                <w:numId w:val="12"/>
              </w:numPr>
              <w:rPr>
                <w:sz w:val="22"/>
              </w:rPr>
            </w:pPr>
            <w:r w:rsidRPr="00BF1451">
              <w:rPr>
                <w:sz w:val="22"/>
              </w:rPr>
              <w:t>Changes to the Carers Recognition Act may provide a baseline level of awareness.</w:t>
            </w:r>
          </w:p>
          <w:p w14:paraId="05C3E2AF" w14:textId="77777777" w:rsidR="00BF1451" w:rsidRPr="00BF1451" w:rsidRDefault="00BF1451" w:rsidP="000E445F">
            <w:pPr>
              <w:pStyle w:val="ListParagraph"/>
              <w:numPr>
                <w:ilvl w:val="0"/>
                <w:numId w:val="12"/>
              </w:numPr>
              <w:rPr>
                <w:sz w:val="22"/>
              </w:rPr>
            </w:pPr>
            <w:r w:rsidRPr="00BF1451">
              <w:rPr>
                <w:sz w:val="22"/>
              </w:rPr>
              <w:t>Cultural appropriateness for regional and remote communities was raised as an identification/access issue.</w:t>
            </w:r>
          </w:p>
          <w:p w14:paraId="46DBFC43" w14:textId="77777777" w:rsidR="00BF1451" w:rsidRPr="00BF1451" w:rsidRDefault="00BF1451" w:rsidP="000E445F">
            <w:pPr>
              <w:pStyle w:val="ListParagraph"/>
              <w:numPr>
                <w:ilvl w:val="0"/>
                <w:numId w:val="12"/>
              </w:numPr>
              <w:rPr>
                <w:sz w:val="22"/>
              </w:rPr>
            </w:pPr>
            <w:r w:rsidRPr="00BF1451">
              <w:rPr>
                <w:sz w:val="22"/>
              </w:rPr>
              <w:t>Opportunities were identified for shared communities of practice for staff working in the young carer space.</w:t>
            </w:r>
          </w:p>
          <w:p w14:paraId="00696206" w14:textId="77777777" w:rsidR="00BF1451" w:rsidRPr="00BF1451" w:rsidRDefault="00BF1451" w:rsidP="000E445F">
            <w:pPr>
              <w:pStyle w:val="ListParagraph"/>
              <w:numPr>
                <w:ilvl w:val="0"/>
                <w:numId w:val="12"/>
              </w:numPr>
              <w:rPr>
                <w:sz w:val="22"/>
              </w:rPr>
            </w:pPr>
            <w:r w:rsidRPr="00BF1451">
              <w:rPr>
                <w:sz w:val="22"/>
              </w:rPr>
              <w:t>Child protection, mental health and AOD were identified as important intersecting areas.</w:t>
            </w:r>
          </w:p>
          <w:p w14:paraId="65E21ED3" w14:textId="77777777" w:rsidR="00BF1451" w:rsidRPr="00BF1451" w:rsidRDefault="00BF1451" w:rsidP="000E445F">
            <w:pPr>
              <w:pStyle w:val="ListParagraph"/>
              <w:numPr>
                <w:ilvl w:val="0"/>
                <w:numId w:val="12"/>
              </w:numPr>
              <w:rPr>
                <w:sz w:val="22"/>
              </w:rPr>
            </w:pPr>
            <w:r w:rsidRPr="00BF1451">
              <w:rPr>
                <w:sz w:val="22"/>
              </w:rPr>
              <w:t>Where mental health or AOD factors are present, there may be higher risk of child protection involvement.</w:t>
            </w:r>
          </w:p>
          <w:p w14:paraId="2EC569A9" w14:textId="77777777" w:rsidR="00BF1451" w:rsidRPr="00BF1451" w:rsidRDefault="00BF1451" w:rsidP="000E445F">
            <w:pPr>
              <w:pStyle w:val="ListParagraph"/>
              <w:numPr>
                <w:ilvl w:val="0"/>
                <w:numId w:val="12"/>
              </w:numPr>
              <w:rPr>
                <w:sz w:val="22"/>
              </w:rPr>
            </w:pPr>
            <w:r w:rsidRPr="00BF1451">
              <w:rPr>
                <w:sz w:val="22"/>
              </w:rPr>
              <w:t>SFS was identified as a possible bridge to DCP.</w:t>
            </w:r>
          </w:p>
          <w:p w14:paraId="6673348F" w14:textId="77777777" w:rsidR="00BF1451" w:rsidRPr="00BF1451" w:rsidRDefault="00BF1451" w:rsidP="000E445F">
            <w:pPr>
              <w:pStyle w:val="ListParagraph"/>
              <w:numPr>
                <w:ilvl w:val="0"/>
                <w:numId w:val="12"/>
              </w:numPr>
              <w:rPr>
                <w:sz w:val="22"/>
              </w:rPr>
            </w:pPr>
            <w:r w:rsidRPr="00BF1451">
              <w:rPr>
                <w:sz w:val="22"/>
              </w:rPr>
              <w:t>Stigma and fear of judgement may affect self-referrals, especially where families fear child protection involvement.</w:t>
            </w:r>
          </w:p>
          <w:p w14:paraId="6CB44CAE" w14:textId="77777777" w:rsidR="00BF1451" w:rsidRPr="00BF1451" w:rsidRDefault="00BF1451" w:rsidP="000E445F">
            <w:pPr>
              <w:pStyle w:val="ListParagraph"/>
              <w:numPr>
                <w:ilvl w:val="0"/>
                <w:numId w:val="12"/>
              </w:numPr>
              <w:rPr>
                <w:sz w:val="22"/>
              </w:rPr>
            </w:pPr>
            <w:r w:rsidRPr="00BF1451">
              <w:rPr>
                <w:sz w:val="22"/>
              </w:rPr>
              <w:t>Building connection with CFSS may help spread awareness and destigmatise support. CFSS may have useful language around these issues.</w:t>
            </w:r>
          </w:p>
          <w:p w14:paraId="5BEE9D47" w14:textId="77777777" w:rsidR="00BF1451" w:rsidRPr="00BF1451" w:rsidRDefault="00BF1451" w:rsidP="000E445F">
            <w:pPr>
              <w:pStyle w:val="ListParagraph"/>
              <w:numPr>
                <w:ilvl w:val="0"/>
                <w:numId w:val="12"/>
              </w:numPr>
              <w:rPr>
                <w:sz w:val="22"/>
              </w:rPr>
            </w:pPr>
            <w:r w:rsidRPr="00BF1451">
              <w:rPr>
                <w:sz w:val="22"/>
              </w:rPr>
              <w:t>Potential connection sessions with CCP/CND were suggested.</w:t>
            </w:r>
          </w:p>
          <w:p w14:paraId="536961CC" w14:textId="77777777" w:rsidR="00B15E16" w:rsidRDefault="00BF1451" w:rsidP="000E445F">
            <w:pPr>
              <w:pStyle w:val="ListParagraph"/>
              <w:numPr>
                <w:ilvl w:val="0"/>
                <w:numId w:val="12"/>
              </w:numPr>
              <w:rPr>
                <w:sz w:val="22"/>
              </w:rPr>
            </w:pPr>
            <w:r w:rsidRPr="00BF1451">
              <w:rPr>
                <w:sz w:val="22"/>
              </w:rPr>
              <w:t>YSD and STAY were identified as services to integrate with.</w:t>
            </w:r>
          </w:p>
          <w:p w14:paraId="6C14A68D" w14:textId="109C3351" w:rsidR="00BF1451" w:rsidRPr="00BF1451" w:rsidRDefault="00BF1451" w:rsidP="000E445F">
            <w:pPr>
              <w:pStyle w:val="ListParagraph"/>
              <w:numPr>
                <w:ilvl w:val="0"/>
                <w:numId w:val="12"/>
              </w:numPr>
              <w:rPr>
                <w:sz w:val="22"/>
              </w:rPr>
            </w:pPr>
            <w:r w:rsidRPr="00BF1451">
              <w:rPr>
                <w:sz w:val="22"/>
              </w:rPr>
              <w:t>Australian Capital Territory’s student voice committee was noted as an example of asking young people how to communicate messages about identification and visibility.</w:t>
            </w:r>
          </w:p>
          <w:p w14:paraId="6F464F6E" w14:textId="77777777" w:rsidR="00BF1451" w:rsidRPr="00BF1451" w:rsidRDefault="00BF1451" w:rsidP="000E445F">
            <w:pPr>
              <w:pStyle w:val="ListParagraph"/>
              <w:numPr>
                <w:ilvl w:val="0"/>
                <w:numId w:val="12"/>
              </w:numPr>
              <w:rPr>
                <w:sz w:val="22"/>
              </w:rPr>
            </w:pPr>
            <w:r w:rsidRPr="00BF1451">
              <w:rPr>
                <w:sz w:val="22"/>
              </w:rPr>
              <w:t>Staff/managers strongly emphasised that young carers often do not self-identify because caring is normalised within family life.</w:t>
            </w:r>
          </w:p>
          <w:p w14:paraId="7762117D" w14:textId="77777777" w:rsidR="00BF1451" w:rsidRPr="00BF1451" w:rsidRDefault="00BF1451" w:rsidP="000E445F">
            <w:pPr>
              <w:pStyle w:val="ListParagraph"/>
              <w:numPr>
                <w:ilvl w:val="0"/>
                <w:numId w:val="12"/>
              </w:numPr>
              <w:rPr>
                <w:sz w:val="22"/>
              </w:rPr>
            </w:pPr>
            <w:r w:rsidRPr="00BF1451">
              <w:rPr>
                <w:sz w:val="22"/>
              </w:rPr>
              <w:t>Identification depends heavily on adults in the young person’s support network recognising caring roles.</w:t>
            </w:r>
          </w:p>
          <w:p w14:paraId="0845E339" w14:textId="77777777" w:rsidR="00BF1451" w:rsidRPr="00BF1451" w:rsidRDefault="00BF1451" w:rsidP="000E445F">
            <w:pPr>
              <w:pStyle w:val="ListParagraph"/>
              <w:numPr>
                <w:ilvl w:val="0"/>
                <w:numId w:val="12"/>
              </w:numPr>
              <w:rPr>
                <w:sz w:val="22"/>
              </w:rPr>
            </w:pPr>
            <w:r w:rsidRPr="00BF1451">
              <w:rPr>
                <w:sz w:val="22"/>
              </w:rPr>
              <w:t>Parent awareness was identified as important.</w:t>
            </w:r>
          </w:p>
          <w:p w14:paraId="7C2AAA17" w14:textId="77777777" w:rsidR="00BF1451" w:rsidRPr="00BF1451" w:rsidRDefault="00BF1451" w:rsidP="000E445F">
            <w:pPr>
              <w:pStyle w:val="ListParagraph"/>
              <w:numPr>
                <w:ilvl w:val="0"/>
                <w:numId w:val="12"/>
              </w:numPr>
              <w:rPr>
                <w:sz w:val="22"/>
              </w:rPr>
            </w:pPr>
            <w:r w:rsidRPr="00BF1451">
              <w:rPr>
                <w:sz w:val="22"/>
              </w:rPr>
              <w:t>YCSS staff noted there is no consistent flagging or screening process for young carers in education.</w:t>
            </w:r>
          </w:p>
          <w:p w14:paraId="0BCC30E4" w14:textId="77777777" w:rsidR="00BF1451" w:rsidRPr="00BF1451" w:rsidRDefault="00BF1451" w:rsidP="000E445F">
            <w:pPr>
              <w:pStyle w:val="ListParagraph"/>
              <w:numPr>
                <w:ilvl w:val="0"/>
                <w:numId w:val="12"/>
              </w:numPr>
              <w:rPr>
                <w:sz w:val="22"/>
              </w:rPr>
            </w:pPr>
            <w:r w:rsidRPr="00BF1451">
              <w:rPr>
                <w:sz w:val="22"/>
              </w:rPr>
              <w:t>Staff suggested a young carer professional development requirement in education.</w:t>
            </w:r>
          </w:p>
          <w:p w14:paraId="337C4A1C" w14:textId="77777777" w:rsidR="00BF1451" w:rsidRPr="00BF1451" w:rsidRDefault="00BF1451" w:rsidP="000E445F">
            <w:pPr>
              <w:pStyle w:val="ListParagraph"/>
              <w:numPr>
                <w:ilvl w:val="0"/>
                <w:numId w:val="12"/>
              </w:numPr>
              <w:rPr>
                <w:sz w:val="22"/>
              </w:rPr>
            </w:pPr>
            <w:r w:rsidRPr="00BF1451">
              <w:rPr>
                <w:sz w:val="22"/>
              </w:rPr>
              <w:t>Language was a key issue: “young carer” may not resonate with older teenagers or some children.</w:t>
            </w:r>
          </w:p>
          <w:p w14:paraId="4233DF40" w14:textId="77777777" w:rsidR="00BF1451" w:rsidRPr="00BF1451" w:rsidRDefault="00BF1451" w:rsidP="000E445F">
            <w:pPr>
              <w:pStyle w:val="ListParagraph"/>
              <w:numPr>
                <w:ilvl w:val="0"/>
                <w:numId w:val="12"/>
              </w:numPr>
              <w:rPr>
                <w:sz w:val="22"/>
              </w:rPr>
            </w:pPr>
            <w:r w:rsidRPr="00BF1451">
              <w:rPr>
                <w:sz w:val="22"/>
              </w:rPr>
              <w:t>One younger group of carers renamed themselves “little carers” because it resonated more.</w:t>
            </w:r>
          </w:p>
          <w:p w14:paraId="5B08743D" w14:textId="77777777" w:rsidR="00BF1451" w:rsidRPr="00BF1451" w:rsidRDefault="00BF1451" w:rsidP="000E445F">
            <w:pPr>
              <w:pStyle w:val="ListParagraph"/>
              <w:numPr>
                <w:ilvl w:val="0"/>
                <w:numId w:val="12"/>
              </w:numPr>
              <w:rPr>
                <w:sz w:val="22"/>
              </w:rPr>
            </w:pPr>
            <w:r w:rsidRPr="00BF1451">
              <w:rPr>
                <w:sz w:val="22"/>
              </w:rPr>
              <w:t>Managers raised stigma as a barrier, especially for older young carers who may want to blend in.</w:t>
            </w:r>
          </w:p>
          <w:p w14:paraId="6E6027C4" w14:textId="77777777" w:rsidR="00BF1451" w:rsidRPr="00BF1451" w:rsidRDefault="00BF1451" w:rsidP="000E445F">
            <w:pPr>
              <w:pStyle w:val="ListParagraph"/>
              <w:numPr>
                <w:ilvl w:val="0"/>
                <w:numId w:val="12"/>
              </w:numPr>
              <w:rPr>
                <w:sz w:val="22"/>
              </w:rPr>
            </w:pPr>
            <w:r w:rsidRPr="00BF1451">
              <w:rPr>
                <w:sz w:val="22"/>
              </w:rPr>
              <w:t>Managers noted common assumptions that a young carer must be a “full-time” carer, despite caring roles being diverse, fluctuating and episodic.</w:t>
            </w:r>
          </w:p>
          <w:p w14:paraId="79E281B6" w14:textId="77777777" w:rsidR="00BF1451" w:rsidRPr="00BF1451" w:rsidRDefault="00BF1451" w:rsidP="000E445F">
            <w:pPr>
              <w:pStyle w:val="ListParagraph"/>
              <w:numPr>
                <w:ilvl w:val="0"/>
                <w:numId w:val="12"/>
              </w:numPr>
              <w:rPr>
                <w:sz w:val="22"/>
              </w:rPr>
            </w:pPr>
            <w:r w:rsidRPr="00BF1451">
              <w:rPr>
                <w:sz w:val="22"/>
              </w:rPr>
              <w:t>Cultural factors may affect whether families seek support, especially where caring is seen as a normal family responsibility.</w:t>
            </w:r>
          </w:p>
          <w:p w14:paraId="01971889" w14:textId="77777777" w:rsidR="00BF1451" w:rsidRPr="00BF1451" w:rsidRDefault="00BF1451" w:rsidP="000E445F">
            <w:pPr>
              <w:pStyle w:val="ListParagraph"/>
              <w:numPr>
                <w:ilvl w:val="0"/>
                <w:numId w:val="12"/>
              </w:numPr>
              <w:rPr>
                <w:sz w:val="22"/>
              </w:rPr>
            </w:pPr>
            <w:r w:rsidRPr="00BF1451">
              <w:rPr>
                <w:sz w:val="22"/>
              </w:rPr>
              <w:t>Consent and age requirements were raised as grey areas, particularly where a parent is unwell or unavailable.</w:t>
            </w:r>
          </w:p>
        </w:tc>
      </w:tr>
    </w:tbl>
    <w:p w14:paraId="5A2E0DCC" w14:textId="77777777" w:rsidR="00BF1451" w:rsidRDefault="00BF1451"/>
    <w:p w14:paraId="6B1C8BD1" w14:textId="77777777" w:rsidR="00BF1451" w:rsidRDefault="00BF1451"/>
    <w:p w14:paraId="2285CB11" w14:textId="77777777" w:rsidR="00EA3ADD" w:rsidRDefault="00EA3ADD"/>
    <w:tbl>
      <w:tblPr>
        <w:tblStyle w:val="TableGridLight"/>
        <w:tblW w:w="5001" w:type="pct"/>
        <w:tblLook w:val="04A0" w:firstRow="1" w:lastRow="0" w:firstColumn="1" w:lastColumn="0" w:noHBand="0" w:noVBand="1"/>
      </w:tblPr>
      <w:tblGrid>
        <w:gridCol w:w="9352"/>
        <w:gridCol w:w="6039"/>
      </w:tblGrid>
      <w:tr w:rsidR="00BF1451" w:rsidRPr="00BF1451" w14:paraId="0BBB172D" w14:textId="16C31508" w:rsidTr="00EA3ADD">
        <w:trPr>
          <w:trHeight w:val="340"/>
        </w:trPr>
        <w:tc>
          <w:tcPr>
            <w:tcW w:w="3038" w:type="pct"/>
          </w:tcPr>
          <w:p w14:paraId="4624C58A" w14:textId="77777777" w:rsidR="00BF1451" w:rsidRPr="00BF1451" w:rsidRDefault="00BF1451" w:rsidP="00BF1451">
            <w:pPr>
              <w:rPr>
                <w:sz w:val="22"/>
              </w:rPr>
            </w:pPr>
            <w:r w:rsidRPr="00BF1451">
              <w:rPr>
                <w:sz w:val="22"/>
              </w:rPr>
              <w:t>Focus Groups</w:t>
            </w:r>
            <w:r>
              <w:rPr>
                <w:sz w:val="22"/>
              </w:rPr>
              <w:t>: Participants/support network</w:t>
            </w:r>
          </w:p>
        </w:tc>
        <w:tc>
          <w:tcPr>
            <w:tcW w:w="1962" w:type="pct"/>
          </w:tcPr>
          <w:p w14:paraId="47A5A6CD" w14:textId="296F610F" w:rsidR="00BF1451" w:rsidRPr="00B15E16" w:rsidRDefault="00BF1451" w:rsidP="00BF1451">
            <w:pPr>
              <w:rPr>
                <w:sz w:val="22"/>
                <w:szCs w:val="20"/>
              </w:rPr>
            </w:pPr>
            <w:r w:rsidRPr="00B15E16">
              <w:rPr>
                <w:sz w:val="22"/>
                <w:szCs w:val="20"/>
              </w:rPr>
              <w:t>R2D2 Submission Data</w:t>
            </w:r>
          </w:p>
        </w:tc>
      </w:tr>
      <w:tr w:rsidR="00BF1451" w:rsidRPr="00BF1451" w14:paraId="38A305E0" w14:textId="09F372EF" w:rsidTr="00EA3ADD">
        <w:tc>
          <w:tcPr>
            <w:tcW w:w="3038" w:type="pct"/>
          </w:tcPr>
          <w:p w14:paraId="2374DD3C" w14:textId="77777777" w:rsidR="00BF1451" w:rsidRPr="00BF1451" w:rsidRDefault="00BF1451" w:rsidP="000E445F">
            <w:pPr>
              <w:pStyle w:val="ListParagraph"/>
              <w:numPr>
                <w:ilvl w:val="0"/>
                <w:numId w:val="12"/>
              </w:numPr>
              <w:rPr>
                <w:sz w:val="22"/>
              </w:rPr>
            </w:pPr>
            <w:r w:rsidRPr="00BF1451">
              <w:rPr>
                <w:sz w:val="22"/>
              </w:rPr>
              <w:t>One young carer had not heard the term “young carer” before engaging with the program.</w:t>
            </w:r>
          </w:p>
          <w:p w14:paraId="55581000" w14:textId="77777777" w:rsidR="00BF1451" w:rsidRPr="00BF1451" w:rsidRDefault="00BF1451" w:rsidP="000E445F">
            <w:pPr>
              <w:pStyle w:val="ListParagraph"/>
              <w:numPr>
                <w:ilvl w:val="0"/>
                <w:numId w:val="12"/>
              </w:numPr>
              <w:rPr>
                <w:sz w:val="22"/>
              </w:rPr>
            </w:pPr>
            <w:r w:rsidRPr="00BF1451">
              <w:rPr>
                <w:sz w:val="22"/>
              </w:rPr>
              <w:t>Participants identified schools as important settings for earlier identification.</w:t>
            </w:r>
          </w:p>
          <w:p w14:paraId="2E6ABB99" w14:textId="77777777" w:rsidR="00BF1451" w:rsidRPr="00BF1451" w:rsidRDefault="00BF1451" w:rsidP="000E445F">
            <w:pPr>
              <w:pStyle w:val="ListParagraph"/>
              <w:numPr>
                <w:ilvl w:val="0"/>
                <w:numId w:val="12"/>
              </w:numPr>
              <w:rPr>
                <w:sz w:val="22"/>
              </w:rPr>
            </w:pPr>
            <w:r w:rsidRPr="00BF1451">
              <w:rPr>
                <w:sz w:val="22"/>
              </w:rPr>
              <w:t>One parent suggested more school-based connection points could help identify young carers earlier.</w:t>
            </w:r>
          </w:p>
          <w:p w14:paraId="4FABB020" w14:textId="77777777" w:rsidR="00BF1451" w:rsidRPr="00BF1451" w:rsidRDefault="00BF1451" w:rsidP="000E445F">
            <w:pPr>
              <w:pStyle w:val="ListParagraph"/>
              <w:numPr>
                <w:ilvl w:val="0"/>
                <w:numId w:val="12"/>
              </w:numPr>
              <w:rPr>
                <w:sz w:val="22"/>
              </w:rPr>
            </w:pPr>
            <w:r w:rsidRPr="00BF1451">
              <w:rPr>
                <w:sz w:val="22"/>
              </w:rPr>
              <w:t>One school was described as responsive to young carers, while another setting appeared less able to identify them due to competing demands and complexity.</w:t>
            </w:r>
          </w:p>
          <w:p w14:paraId="0890A9C6" w14:textId="77777777" w:rsidR="00BF1451" w:rsidRPr="00BF1451" w:rsidRDefault="00BF1451" w:rsidP="000E445F">
            <w:pPr>
              <w:pStyle w:val="ListParagraph"/>
              <w:numPr>
                <w:ilvl w:val="0"/>
                <w:numId w:val="12"/>
              </w:numPr>
              <w:rPr>
                <w:sz w:val="22"/>
              </w:rPr>
            </w:pPr>
            <w:r w:rsidRPr="00BF1451">
              <w:rPr>
                <w:sz w:val="22"/>
              </w:rPr>
              <w:t>A teacher reportedly behaved rudely towards a young carer, until informed of the caring context, suggesting young carers may be misunderstood when their role is not recognised.</w:t>
            </w:r>
          </w:p>
          <w:p w14:paraId="30CDC4DB" w14:textId="77777777" w:rsidR="00BF1451" w:rsidRPr="00BF1451" w:rsidRDefault="00BF1451" w:rsidP="000E445F">
            <w:pPr>
              <w:pStyle w:val="ListParagraph"/>
              <w:numPr>
                <w:ilvl w:val="0"/>
                <w:numId w:val="12"/>
              </w:numPr>
              <w:rPr>
                <w:sz w:val="22"/>
              </w:rPr>
            </w:pPr>
            <w:r w:rsidRPr="00BF1451">
              <w:rPr>
                <w:sz w:val="22"/>
              </w:rPr>
              <w:t>One participant felt “young carer” was acceptable, but less fitting as they became older and identified more simply as a “carer”.</w:t>
            </w:r>
          </w:p>
          <w:p w14:paraId="6105DAAD" w14:textId="77777777" w:rsidR="00BF1451" w:rsidRPr="00BF1451" w:rsidRDefault="00BF1451" w:rsidP="000E445F">
            <w:pPr>
              <w:pStyle w:val="ListParagraph"/>
              <w:numPr>
                <w:ilvl w:val="0"/>
                <w:numId w:val="12"/>
              </w:numPr>
              <w:rPr>
                <w:sz w:val="22"/>
              </w:rPr>
            </w:pPr>
            <w:r w:rsidRPr="00BF1451">
              <w:rPr>
                <w:sz w:val="22"/>
              </w:rPr>
              <w:t>Participant evidence suggests identification affects both referral access and how young carers are treated in other systems.</w:t>
            </w:r>
          </w:p>
        </w:tc>
        <w:tc>
          <w:tcPr>
            <w:tcW w:w="1962" w:type="pct"/>
          </w:tcPr>
          <w:p w14:paraId="53B8EFD1" w14:textId="30EB4402" w:rsidR="00BF1451" w:rsidRPr="00B15E16" w:rsidRDefault="00BF1451" w:rsidP="000E445F">
            <w:pPr>
              <w:pStyle w:val="ListParagraph"/>
              <w:numPr>
                <w:ilvl w:val="0"/>
                <w:numId w:val="12"/>
              </w:numPr>
              <w:rPr>
                <w:sz w:val="22"/>
                <w:szCs w:val="20"/>
              </w:rPr>
            </w:pPr>
            <w:r w:rsidRPr="00B15E16">
              <w:rPr>
                <w:sz w:val="22"/>
                <w:szCs w:val="20"/>
              </w:rPr>
              <w:t>Provider submissions suggest some capacity building/knowledge exchange activity is being used to improve identification and support responses for young carers across services, though this appears uneven across providers and periods.</w:t>
            </w:r>
          </w:p>
        </w:tc>
      </w:tr>
    </w:tbl>
    <w:p w14:paraId="4FD49EA0" w14:textId="77777777" w:rsidR="00BF1451" w:rsidRDefault="00BF1451"/>
    <w:tbl>
      <w:tblPr>
        <w:tblStyle w:val="TableGridLight"/>
        <w:tblW w:w="5000" w:type="pct"/>
        <w:tblLook w:val="04A0" w:firstRow="1" w:lastRow="0" w:firstColumn="1" w:lastColumn="0" w:noHBand="0" w:noVBand="1"/>
      </w:tblPr>
      <w:tblGrid>
        <w:gridCol w:w="15388"/>
      </w:tblGrid>
      <w:tr w:rsidR="00BF1451" w:rsidRPr="00BF1451" w14:paraId="1EA5D694" w14:textId="77777777" w:rsidTr="00BF1451">
        <w:trPr>
          <w:trHeight w:val="283"/>
        </w:trPr>
        <w:tc>
          <w:tcPr>
            <w:tcW w:w="5000" w:type="pct"/>
          </w:tcPr>
          <w:p w14:paraId="0FDFFAD1" w14:textId="3662C94B" w:rsidR="00BF1451" w:rsidRPr="00BF1451" w:rsidRDefault="00265AF5" w:rsidP="00BF1451">
            <w:pPr>
              <w:rPr>
                <w:sz w:val="22"/>
                <w:szCs w:val="20"/>
              </w:rPr>
            </w:pPr>
            <w:r w:rsidRPr="00BF1451">
              <w:rPr>
                <w:sz w:val="22"/>
                <w:szCs w:val="20"/>
              </w:rPr>
              <w:t>Stakeholder Survey</w:t>
            </w:r>
            <w:r w:rsidRPr="00265AF5">
              <w:rPr>
                <w:sz w:val="22"/>
              </w:rPr>
              <w:t>,</w:t>
            </w:r>
            <w:r w:rsidRPr="00BF1451">
              <w:rPr>
                <w:sz w:val="22"/>
                <w:szCs w:val="20"/>
              </w:rPr>
              <w:t xml:space="preserve"> Lived Experience Survey (see Appendix </w:t>
            </w:r>
            <w:r w:rsidRPr="00265AF5">
              <w:rPr>
                <w:sz w:val="22"/>
              </w:rPr>
              <w:t>H</w:t>
            </w:r>
            <w:r w:rsidRPr="00BF1451">
              <w:rPr>
                <w:sz w:val="22"/>
                <w:szCs w:val="20"/>
              </w:rPr>
              <w:t>)</w:t>
            </w:r>
          </w:p>
        </w:tc>
      </w:tr>
      <w:tr w:rsidR="00BF1451" w:rsidRPr="00BF1451" w14:paraId="4D914720" w14:textId="77777777" w:rsidTr="00BF1451">
        <w:tc>
          <w:tcPr>
            <w:tcW w:w="5000" w:type="pct"/>
          </w:tcPr>
          <w:p w14:paraId="5B25BD83" w14:textId="77777777" w:rsidR="00BF1451" w:rsidRPr="00BF1451" w:rsidRDefault="00BF1451" w:rsidP="00BF1451">
            <w:pPr>
              <w:spacing w:after="0"/>
              <w:ind w:left="360" w:hanging="360"/>
              <w:rPr>
                <w:sz w:val="22"/>
                <w:szCs w:val="20"/>
              </w:rPr>
            </w:pPr>
            <w:r w:rsidRPr="00BF1451">
              <w:rPr>
                <w:sz w:val="22"/>
                <w:szCs w:val="20"/>
              </w:rPr>
              <w:t>Stakeholder Survey (n=23):</w:t>
            </w:r>
          </w:p>
          <w:p w14:paraId="51E42AF2" w14:textId="77777777" w:rsidR="00BF1451" w:rsidRPr="00BF1451" w:rsidRDefault="00BF1451" w:rsidP="000E445F">
            <w:pPr>
              <w:pStyle w:val="ListParagraph"/>
              <w:numPr>
                <w:ilvl w:val="0"/>
                <w:numId w:val="12"/>
              </w:numPr>
              <w:rPr>
                <w:sz w:val="22"/>
                <w:szCs w:val="20"/>
              </w:rPr>
            </w:pPr>
            <w:r w:rsidRPr="00BF1451">
              <w:rPr>
                <w:sz w:val="22"/>
                <w:szCs w:val="20"/>
              </w:rPr>
              <w:t xml:space="preserve">Respondents reported reasonably high personal confidence identifying young carers, but this does not appear to translate into consistent organisational processes. </w:t>
            </w:r>
          </w:p>
          <w:p w14:paraId="39507662" w14:textId="77777777" w:rsidR="00BF1451" w:rsidRPr="00BF1451" w:rsidRDefault="00BF1451" w:rsidP="000E445F">
            <w:pPr>
              <w:pStyle w:val="ListParagraph"/>
              <w:numPr>
                <w:ilvl w:val="0"/>
                <w:numId w:val="12"/>
              </w:numPr>
              <w:rPr>
                <w:sz w:val="22"/>
                <w:szCs w:val="20"/>
              </w:rPr>
            </w:pPr>
            <w:r w:rsidRPr="00BF1451">
              <w:rPr>
                <w:sz w:val="22"/>
                <w:szCs w:val="20"/>
              </w:rPr>
              <w:t>31.58% of services  who responded routinely ask about caring responsibilities at intake/assessment; 52.63% ask sometimes, 10.53% rarely, and 5.26% never.</w:t>
            </w:r>
          </w:p>
          <w:p w14:paraId="5EDA59BA" w14:textId="77777777" w:rsidR="00BF1451" w:rsidRPr="00BF1451" w:rsidRDefault="00BF1451" w:rsidP="000E445F">
            <w:pPr>
              <w:pStyle w:val="ListParagraph"/>
              <w:numPr>
                <w:ilvl w:val="0"/>
                <w:numId w:val="12"/>
              </w:numPr>
              <w:rPr>
                <w:sz w:val="22"/>
                <w:szCs w:val="20"/>
              </w:rPr>
            </w:pPr>
            <w:r w:rsidRPr="00BF1451">
              <w:rPr>
                <w:sz w:val="22"/>
                <w:szCs w:val="20"/>
              </w:rPr>
              <w:t xml:space="preserve">Identification tools vary across settings: 36.84% use psychosocial assessment, 31.58% use school wellbeing screening, 21.05% use family/carer assessment, and 15.79% use intake form questions. </w:t>
            </w:r>
          </w:p>
          <w:p w14:paraId="79B12363" w14:textId="77777777" w:rsidR="00BF1451" w:rsidRPr="00BF1451" w:rsidRDefault="00BF1451" w:rsidP="000E445F">
            <w:pPr>
              <w:pStyle w:val="ListParagraph"/>
              <w:numPr>
                <w:ilvl w:val="0"/>
                <w:numId w:val="12"/>
              </w:numPr>
              <w:rPr>
                <w:sz w:val="22"/>
                <w:szCs w:val="20"/>
              </w:rPr>
            </w:pPr>
            <w:r w:rsidRPr="00BF1451">
              <w:rPr>
                <w:sz w:val="22"/>
                <w:szCs w:val="20"/>
              </w:rPr>
              <w:t xml:space="preserve">21.05% said they do not currently use prompts/tools, and 15.79% rely on clinician judgement only, suggesting identification is not consistently systematised. </w:t>
            </w:r>
          </w:p>
          <w:p w14:paraId="1BA77F9C" w14:textId="77777777" w:rsidR="00BF1451" w:rsidRPr="00BF1451" w:rsidRDefault="00BF1451" w:rsidP="000E445F">
            <w:pPr>
              <w:pStyle w:val="ListParagraph"/>
              <w:numPr>
                <w:ilvl w:val="0"/>
                <w:numId w:val="12"/>
              </w:numPr>
              <w:rPr>
                <w:sz w:val="22"/>
                <w:szCs w:val="20"/>
              </w:rPr>
            </w:pPr>
            <w:r w:rsidRPr="00BF1451">
              <w:rPr>
                <w:sz w:val="22"/>
                <w:szCs w:val="20"/>
              </w:rPr>
              <w:t xml:space="preserve">The strongest identification barrier was that young people do not self-identify as carers (84.21%). </w:t>
            </w:r>
          </w:p>
          <w:p w14:paraId="03D733DB" w14:textId="77777777" w:rsidR="00BF1451" w:rsidRPr="00BF1451" w:rsidRDefault="00BF1451" w:rsidP="000E445F">
            <w:pPr>
              <w:pStyle w:val="ListParagraph"/>
              <w:numPr>
                <w:ilvl w:val="0"/>
                <w:numId w:val="12"/>
              </w:numPr>
              <w:rPr>
                <w:sz w:val="22"/>
                <w:szCs w:val="20"/>
              </w:rPr>
            </w:pPr>
            <w:r w:rsidRPr="00BF1451">
              <w:rPr>
                <w:sz w:val="22"/>
                <w:szCs w:val="20"/>
              </w:rPr>
              <w:t xml:space="preserve">Other major barriers were stigma/fear of consequences including child protection concerns (57.89%), staff knowledge/training gaps (36.84%), no standard prompts in systems (36.84%), not being funded for this purpose (31.58%), cultural/language barriers (26.32%), privacy/parental consent uncertainty (21.05%) and time/competing priorities (21.05%). </w:t>
            </w:r>
          </w:p>
          <w:p w14:paraId="71ED042A" w14:textId="77777777" w:rsidR="00BF1451" w:rsidRPr="00BF1451" w:rsidRDefault="00BF1451" w:rsidP="000E445F">
            <w:pPr>
              <w:pStyle w:val="ListParagraph"/>
              <w:numPr>
                <w:ilvl w:val="0"/>
                <w:numId w:val="12"/>
              </w:numPr>
              <w:rPr>
                <w:sz w:val="22"/>
                <w:szCs w:val="20"/>
              </w:rPr>
            </w:pPr>
            <w:r w:rsidRPr="00BF1451">
              <w:rPr>
                <w:sz w:val="22"/>
                <w:szCs w:val="20"/>
              </w:rPr>
              <w:t xml:space="preserve">When young carers are identified, responses vary: 57.89% provide information to the young carer, 47.37% provide information to an adult connected to the young carer, 47.37% refer to school wellbeing supports, 42.11% refer to Carer Gateway/other carer supports, and only 21.05% refer to YCSS. </w:t>
            </w:r>
          </w:p>
          <w:p w14:paraId="2CC5B486" w14:textId="77777777" w:rsidR="00BF1451" w:rsidRPr="00BF1451" w:rsidRDefault="00BF1451" w:rsidP="000E445F">
            <w:pPr>
              <w:pStyle w:val="ListParagraph"/>
              <w:numPr>
                <w:ilvl w:val="0"/>
                <w:numId w:val="12"/>
              </w:numPr>
              <w:rPr>
                <w:sz w:val="22"/>
                <w:szCs w:val="20"/>
              </w:rPr>
            </w:pPr>
            <w:r w:rsidRPr="00BF1451">
              <w:rPr>
                <w:sz w:val="22"/>
                <w:szCs w:val="20"/>
              </w:rPr>
              <w:t xml:space="preserve">42.11% reported no standard response, meaning the response varies by worker. This is important evidence that identification and first response are not yet consistently coordinated. </w:t>
            </w:r>
          </w:p>
          <w:p w14:paraId="37AB367F" w14:textId="77777777" w:rsidR="00BF1451" w:rsidRPr="00BF1451" w:rsidRDefault="00BF1451" w:rsidP="000E445F">
            <w:pPr>
              <w:pStyle w:val="ListParagraph"/>
              <w:numPr>
                <w:ilvl w:val="0"/>
                <w:numId w:val="12"/>
              </w:numPr>
              <w:rPr>
                <w:sz w:val="22"/>
                <w:szCs w:val="20"/>
              </w:rPr>
            </w:pPr>
            <w:r w:rsidRPr="00BF1451">
              <w:rPr>
                <w:sz w:val="22"/>
                <w:szCs w:val="20"/>
              </w:rPr>
              <w:t xml:space="preserve">Respondents identified young carer identification/training (45%) and embedding identification prompts into common intake/assessment processes (40%) as key improvements for integration over the next 12 months. </w:t>
            </w:r>
          </w:p>
          <w:p w14:paraId="16A0D532" w14:textId="0597F54A" w:rsidR="00BF1451" w:rsidRPr="00BF1451" w:rsidRDefault="00BF1451" w:rsidP="000E445F">
            <w:pPr>
              <w:pStyle w:val="ListParagraph"/>
              <w:numPr>
                <w:ilvl w:val="0"/>
                <w:numId w:val="12"/>
              </w:numPr>
              <w:rPr>
                <w:sz w:val="22"/>
                <w:szCs w:val="20"/>
              </w:rPr>
            </w:pPr>
            <w:r w:rsidRPr="00BF1451">
              <w:rPr>
                <w:sz w:val="22"/>
                <w:szCs w:val="20"/>
              </w:rPr>
              <w:lastRenderedPageBreak/>
              <w:t>In system-gap responses, 84.21% identified early identification/recognition as a system gap impacting young carers’ wellbeing and participation, making this the strongest system gap reported in the survey.</w:t>
            </w:r>
          </w:p>
          <w:p w14:paraId="331F945D" w14:textId="77777777" w:rsidR="00BF1451" w:rsidRPr="00BF1451" w:rsidRDefault="00BF1451" w:rsidP="00BF1451">
            <w:pPr>
              <w:spacing w:after="0"/>
              <w:ind w:left="360" w:hanging="360"/>
              <w:rPr>
                <w:sz w:val="22"/>
                <w:szCs w:val="20"/>
              </w:rPr>
            </w:pPr>
            <w:r w:rsidRPr="00BF1451">
              <w:rPr>
                <w:sz w:val="22"/>
                <w:szCs w:val="20"/>
              </w:rPr>
              <w:t>Lived Experience Survey (n=4):</w:t>
            </w:r>
          </w:p>
          <w:p w14:paraId="5D8B8C46" w14:textId="77777777" w:rsidR="00BF1451" w:rsidRPr="00BF1451" w:rsidRDefault="00BF1451" w:rsidP="000E445F">
            <w:pPr>
              <w:pStyle w:val="ListParagraph"/>
              <w:numPr>
                <w:ilvl w:val="0"/>
                <w:numId w:val="12"/>
              </w:numPr>
              <w:rPr>
                <w:sz w:val="22"/>
                <w:szCs w:val="20"/>
              </w:rPr>
            </w:pPr>
            <w:r w:rsidRPr="00BF1451">
              <w:rPr>
                <w:sz w:val="22"/>
                <w:szCs w:val="20"/>
              </w:rPr>
              <w:t>Lived-experience survey responses reinforced that schools and professionals are not always seen as likely to notice or support young carers, and that teachers/professionals need clearer understanding of what a young carer is, what supports are available, and how to respond safely and respectfully.</w:t>
            </w:r>
          </w:p>
        </w:tc>
      </w:tr>
    </w:tbl>
    <w:p w14:paraId="670ECA1E" w14:textId="77777777" w:rsidR="00BF1451" w:rsidRDefault="00BF1451"/>
    <w:tbl>
      <w:tblPr>
        <w:tblStyle w:val="TableGridLight"/>
        <w:tblW w:w="5000" w:type="pct"/>
        <w:tblLook w:val="04A0" w:firstRow="1" w:lastRow="0" w:firstColumn="1" w:lastColumn="0" w:noHBand="0" w:noVBand="1"/>
      </w:tblPr>
      <w:tblGrid>
        <w:gridCol w:w="15388"/>
      </w:tblGrid>
      <w:tr w:rsidR="00BF1451" w:rsidRPr="00BF1451" w14:paraId="5A9C2BB0" w14:textId="77777777" w:rsidTr="00BF1451">
        <w:trPr>
          <w:trHeight w:val="170"/>
        </w:trPr>
        <w:tc>
          <w:tcPr>
            <w:tcW w:w="5000" w:type="pct"/>
          </w:tcPr>
          <w:p w14:paraId="2C83E2AF" w14:textId="77777777" w:rsidR="00BF1451" w:rsidRPr="00BF1451" w:rsidRDefault="00BF1451">
            <w:pPr>
              <w:rPr>
                <w:sz w:val="22"/>
                <w:szCs w:val="20"/>
              </w:rPr>
            </w:pPr>
            <w:r w:rsidRPr="00BF1451">
              <w:rPr>
                <w:sz w:val="22"/>
                <w:szCs w:val="20"/>
              </w:rPr>
              <w:t>Gaps/What’s Missing?</w:t>
            </w:r>
          </w:p>
        </w:tc>
      </w:tr>
      <w:tr w:rsidR="00BF1451" w:rsidRPr="00BF1451" w14:paraId="60728274" w14:textId="77777777" w:rsidTr="00BF1451">
        <w:tc>
          <w:tcPr>
            <w:tcW w:w="5000" w:type="pct"/>
          </w:tcPr>
          <w:p w14:paraId="3444F028" w14:textId="77777777" w:rsidR="00BF1451" w:rsidRPr="00BF1451" w:rsidRDefault="00BF1451" w:rsidP="000E445F">
            <w:pPr>
              <w:pStyle w:val="ListParagraph"/>
              <w:numPr>
                <w:ilvl w:val="0"/>
                <w:numId w:val="12"/>
              </w:numPr>
              <w:rPr>
                <w:sz w:val="22"/>
                <w:szCs w:val="20"/>
              </w:rPr>
            </w:pPr>
            <w:r w:rsidRPr="00BF1451">
              <w:rPr>
                <w:sz w:val="22"/>
                <w:szCs w:val="20"/>
              </w:rPr>
              <w:t xml:space="preserve">Young carer identification remains a major system gap, with young people often not self-identifying because caring is normalised within family life. </w:t>
            </w:r>
          </w:p>
          <w:p w14:paraId="53BDF39D" w14:textId="77777777" w:rsidR="00BF1451" w:rsidRPr="00BF1451" w:rsidRDefault="00BF1451" w:rsidP="000E445F">
            <w:pPr>
              <w:pStyle w:val="ListParagraph"/>
              <w:numPr>
                <w:ilvl w:val="0"/>
                <w:numId w:val="12"/>
              </w:numPr>
              <w:rPr>
                <w:sz w:val="22"/>
                <w:szCs w:val="20"/>
              </w:rPr>
            </w:pPr>
            <w:r w:rsidRPr="00BF1451">
              <w:rPr>
                <w:sz w:val="22"/>
                <w:szCs w:val="20"/>
              </w:rPr>
              <w:t>Identification still depends heavily on adults, services or individual workers recognising the caring role, rather than consistent system-level processes.</w:t>
            </w:r>
          </w:p>
          <w:p w14:paraId="3937BA02" w14:textId="77777777" w:rsidR="00BF1451" w:rsidRPr="00BF1451" w:rsidRDefault="00BF1451" w:rsidP="000E445F">
            <w:pPr>
              <w:pStyle w:val="ListParagraph"/>
              <w:numPr>
                <w:ilvl w:val="0"/>
                <w:numId w:val="12"/>
              </w:numPr>
              <w:rPr>
                <w:sz w:val="22"/>
                <w:szCs w:val="20"/>
              </w:rPr>
            </w:pPr>
            <w:r w:rsidRPr="00BF1451">
              <w:rPr>
                <w:sz w:val="22"/>
                <w:szCs w:val="20"/>
              </w:rPr>
              <w:t xml:space="preserve">Routine identification is not yet consistently built into intake, assessment, screening or flagging processes across education, health, adult services and community settings. </w:t>
            </w:r>
          </w:p>
          <w:p w14:paraId="29E7AEC0" w14:textId="77777777" w:rsidR="00BF1451" w:rsidRPr="00BF1451" w:rsidRDefault="00BF1451" w:rsidP="000E445F">
            <w:pPr>
              <w:pStyle w:val="ListParagraph"/>
              <w:numPr>
                <w:ilvl w:val="0"/>
                <w:numId w:val="12"/>
              </w:numPr>
              <w:rPr>
                <w:sz w:val="22"/>
                <w:szCs w:val="20"/>
              </w:rPr>
            </w:pPr>
            <w:r w:rsidRPr="00BF1451">
              <w:rPr>
                <w:sz w:val="22"/>
                <w:szCs w:val="20"/>
              </w:rPr>
              <w:t xml:space="preserve">First response is not consistently coordinated once a young carer is identified, with responses varying by worker/service and referrals going to different supports. </w:t>
            </w:r>
          </w:p>
          <w:p w14:paraId="3827D54A" w14:textId="77777777" w:rsidR="00BF1451" w:rsidRPr="00BF1451" w:rsidRDefault="00BF1451" w:rsidP="000E445F">
            <w:pPr>
              <w:pStyle w:val="ListParagraph"/>
              <w:numPr>
                <w:ilvl w:val="0"/>
                <w:numId w:val="12"/>
              </w:numPr>
              <w:rPr>
                <w:sz w:val="22"/>
                <w:szCs w:val="20"/>
              </w:rPr>
            </w:pPr>
            <w:r w:rsidRPr="00BF1451">
              <w:rPr>
                <w:sz w:val="22"/>
                <w:szCs w:val="20"/>
              </w:rPr>
              <w:t xml:space="preserve">There is no consistently shared understanding of what counts as a young caring role, including fluctuating, episodic or less visible caring responsibilities. </w:t>
            </w:r>
          </w:p>
          <w:p w14:paraId="6B2E540B" w14:textId="77777777" w:rsidR="00BF1451" w:rsidRPr="00BF1451" w:rsidRDefault="00BF1451" w:rsidP="000E445F">
            <w:pPr>
              <w:pStyle w:val="ListParagraph"/>
              <w:numPr>
                <w:ilvl w:val="0"/>
                <w:numId w:val="12"/>
              </w:numPr>
              <w:rPr>
                <w:sz w:val="22"/>
                <w:szCs w:val="20"/>
              </w:rPr>
            </w:pPr>
            <w:r w:rsidRPr="00BF1451">
              <w:rPr>
                <w:sz w:val="22"/>
                <w:szCs w:val="20"/>
              </w:rPr>
              <w:t xml:space="preserve">The term “young carer” does not always resonate with children, older teenagers, families or culturally diverse communities, which may reduce self-identification and disclosure. </w:t>
            </w:r>
          </w:p>
          <w:p w14:paraId="6B5B13DE" w14:textId="77777777" w:rsidR="00BF1451" w:rsidRPr="00BF1451" w:rsidRDefault="00BF1451" w:rsidP="000E445F">
            <w:pPr>
              <w:pStyle w:val="ListParagraph"/>
              <w:numPr>
                <w:ilvl w:val="0"/>
                <w:numId w:val="12"/>
              </w:numPr>
              <w:rPr>
                <w:sz w:val="22"/>
                <w:szCs w:val="20"/>
              </w:rPr>
            </w:pPr>
            <w:r w:rsidRPr="00BF1451">
              <w:rPr>
                <w:sz w:val="22"/>
                <w:szCs w:val="20"/>
              </w:rPr>
              <w:t xml:space="preserve">Stigma, fear of judgement and child protection concerns can reduce disclosure, particularly where mental health, AOD, disability or family complexity are involved. </w:t>
            </w:r>
          </w:p>
          <w:p w14:paraId="20161ED1" w14:textId="77777777" w:rsidR="00BF1451" w:rsidRPr="00BF1451" w:rsidRDefault="00BF1451" w:rsidP="000E445F">
            <w:pPr>
              <w:pStyle w:val="ListParagraph"/>
              <w:numPr>
                <w:ilvl w:val="0"/>
                <w:numId w:val="12"/>
              </w:numPr>
              <w:rPr>
                <w:sz w:val="22"/>
                <w:szCs w:val="20"/>
              </w:rPr>
            </w:pPr>
            <w:r w:rsidRPr="00BF1451">
              <w:rPr>
                <w:sz w:val="22"/>
                <w:szCs w:val="20"/>
              </w:rPr>
              <w:t xml:space="preserve">Education is seen as central to identification, but school-based identification appears inconsistent and not yet supported by standard prompts, screening or professional development. </w:t>
            </w:r>
          </w:p>
          <w:p w14:paraId="0BA8F273" w14:textId="77777777" w:rsidR="00BF1451" w:rsidRPr="00BF1451" w:rsidRDefault="00BF1451" w:rsidP="000E445F">
            <w:pPr>
              <w:pStyle w:val="ListParagraph"/>
              <w:numPr>
                <w:ilvl w:val="0"/>
                <w:numId w:val="12"/>
              </w:numPr>
              <w:rPr>
                <w:sz w:val="22"/>
                <w:szCs w:val="20"/>
              </w:rPr>
            </w:pPr>
            <w:r w:rsidRPr="00BF1451">
              <w:rPr>
                <w:sz w:val="22"/>
                <w:szCs w:val="20"/>
              </w:rPr>
              <w:t>Lived-experience responses suggest young carers may not be confident that teachers or school staff will notice and support them.</w:t>
            </w:r>
          </w:p>
          <w:p w14:paraId="6B69D3EE" w14:textId="77777777" w:rsidR="00BF1451" w:rsidRPr="00BF1451" w:rsidRDefault="00BF1451" w:rsidP="000E445F">
            <w:pPr>
              <w:pStyle w:val="ListParagraph"/>
              <w:numPr>
                <w:ilvl w:val="0"/>
                <w:numId w:val="12"/>
              </w:numPr>
              <w:rPr>
                <w:sz w:val="22"/>
                <w:szCs w:val="20"/>
              </w:rPr>
            </w:pPr>
            <w:r w:rsidRPr="00BF1451">
              <w:rPr>
                <w:sz w:val="22"/>
                <w:szCs w:val="20"/>
              </w:rPr>
              <w:t xml:space="preserve">Adult-facing services may miss young carers where they do not routinely ask about children, family composition or caring responsibilities. </w:t>
            </w:r>
          </w:p>
          <w:p w14:paraId="55F44D77" w14:textId="77777777" w:rsidR="00BF1451" w:rsidRPr="00BF1451" w:rsidRDefault="00BF1451" w:rsidP="000E445F">
            <w:pPr>
              <w:pStyle w:val="ListParagraph"/>
              <w:numPr>
                <w:ilvl w:val="0"/>
                <w:numId w:val="12"/>
              </w:numPr>
              <w:rPr>
                <w:sz w:val="22"/>
                <w:szCs w:val="20"/>
              </w:rPr>
            </w:pPr>
            <w:r w:rsidRPr="00BF1451">
              <w:rPr>
                <w:sz w:val="22"/>
                <w:szCs w:val="20"/>
              </w:rPr>
              <w:t xml:space="preserve">Consent, privacy and age-related requirements remain unclear to stakeholders, especially where a parent is unwell, unavailable, or where older adolescents may be able to consent themselves. </w:t>
            </w:r>
          </w:p>
          <w:p w14:paraId="184CBFC0" w14:textId="77777777" w:rsidR="00BF1451" w:rsidRPr="00BF1451" w:rsidRDefault="00BF1451" w:rsidP="000E445F">
            <w:pPr>
              <w:pStyle w:val="ListParagraph"/>
              <w:numPr>
                <w:ilvl w:val="0"/>
                <w:numId w:val="12"/>
              </w:numPr>
              <w:rPr>
                <w:sz w:val="22"/>
                <w:szCs w:val="20"/>
              </w:rPr>
            </w:pPr>
            <w:r w:rsidRPr="00BF1451">
              <w:rPr>
                <w:sz w:val="22"/>
                <w:szCs w:val="20"/>
              </w:rPr>
              <w:t xml:space="preserve">Identification and first response may not be culturally or geographically consistent, particularly for First Nations, CALD, regional and remote communities. </w:t>
            </w:r>
          </w:p>
          <w:p w14:paraId="5364E358" w14:textId="77777777" w:rsidR="00BF1451" w:rsidRPr="00BF1451" w:rsidRDefault="00BF1451" w:rsidP="000E445F">
            <w:pPr>
              <w:pStyle w:val="ListParagraph"/>
              <w:numPr>
                <w:ilvl w:val="0"/>
                <w:numId w:val="12"/>
              </w:numPr>
              <w:rPr>
                <w:sz w:val="22"/>
                <w:szCs w:val="20"/>
              </w:rPr>
            </w:pPr>
            <w:r w:rsidRPr="00BF1451">
              <w:rPr>
                <w:sz w:val="22"/>
                <w:szCs w:val="20"/>
              </w:rPr>
              <w:t>Evidence points to a need for shared identification guidance, practical prompts, staff training, communities of practice, and clear advice on how to recognise young carers and respond safely, respectfully and consistently.</w:t>
            </w:r>
          </w:p>
        </w:tc>
      </w:tr>
    </w:tbl>
    <w:p w14:paraId="177CDF01" w14:textId="24DD3950" w:rsidR="00BF1451" w:rsidRDefault="00BF1451"/>
    <w:p w14:paraId="55EC7EF0" w14:textId="77777777" w:rsidR="00BF1451" w:rsidRDefault="00BF1451">
      <w:pPr>
        <w:spacing w:after="160" w:line="259" w:lineRule="auto"/>
      </w:pPr>
      <w:r>
        <w:br w:type="page"/>
      </w:r>
    </w:p>
    <w:p w14:paraId="39539E39" w14:textId="2D96DFD7" w:rsidR="00BF1451" w:rsidRPr="007823F6" w:rsidRDefault="00BF1451" w:rsidP="002E39A4">
      <w:pPr>
        <w:pStyle w:val="Heading2"/>
        <w:spacing w:before="0" w:after="0" w:line="360" w:lineRule="auto"/>
      </w:pPr>
      <w:bookmarkStart w:id="93" w:name="_Toc237597688"/>
      <w:r w:rsidRPr="007823F6">
        <w:lastRenderedPageBreak/>
        <w:t>Dimension 4: System Wide Integration (program role in the system)</w:t>
      </w:r>
      <w:bookmarkEnd w:id="93"/>
    </w:p>
    <w:tbl>
      <w:tblPr>
        <w:tblStyle w:val="TableGridLight"/>
        <w:tblW w:w="5000" w:type="pct"/>
        <w:tblLook w:val="04A0" w:firstRow="1" w:lastRow="0" w:firstColumn="1" w:lastColumn="0" w:noHBand="0" w:noVBand="1"/>
      </w:tblPr>
      <w:tblGrid>
        <w:gridCol w:w="3847"/>
        <w:gridCol w:w="3847"/>
        <w:gridCol w:w="3847"/>
        <w:gridCol w:w="3847"/>
      </w:tblGrid>
      <w:tr w:rsidR="00BF1451" w:rsidRPr="009253C8" w14:paraId="045BEEDF" w14:textId="77777777" w:rsidTr="00BF1451">
        <w:tc>
          <w:tcPr>
            <w:tcW w:w="1250" w:type="pct"/>
          </w:tcPr>
          <w:p w14:paraId="57E9CB85" w14:textId="77777777" w:rsidR="00BF1451" w:rsidRPr="009253C8" w:rsidRDefault="00BF1451">
            <w:r w:rsidRPr="009253C8">
              <w:t>No evidence</w:t>
            </w:r>
          </w:p>
        </w:tc>
        <w:tc>
          <w:tcPr>
            <w:tcW w:w="1250" w:type="pct"/>
            <w:shd w:val="clear" w:color="auto" w:fill="EE7F4B" w:themeFill="accent2"/>
          </w:tcPr>
          <w:p w14:paraId="3F318CDA" w14:textId="77777777" w:rsidR="00BF1451" w:rsidRPr="00BF1451" w:rsidRDefault="00BF1451">
            <w:pPr>
              <w:rPr>
                <w:b/>
                <w:bCs/>
              </w:rPr>
            </w:pPr>
            <w:r w:rsidRPr="00BF1451">
              <w:rPr>
                <w:b/>
                <w:bCs/>
              </w:rPr>
              <w:t>Emerging</w:t>
            </w:r>
          </w:p>
        </w:tc>
        <w:tc>
          <w:tcPr>
            <w:tcW w:w="1250" w:type="pct"/>
          </w:tcPr>
          <w:p w14:paraId="6AF5515F" w14:textId="77777777" w:rsidR="00BF1451" w:rsidRPr="009253C8" w:rsidRDefault="00BF1451">
            <w:r w:rsidRPr="009253C8">
              <w:t>Established</w:t>
            </w:r>
          </w:p>
        </w:tc>
        <w:tc>
          <w:tcPr>
            <w:tcW w:w="1250" w:type="pct"/>
          </w:tcPr>
          <w:p w14:paraId="603FA2F8" w14:textId="77777777" w:rsidR="00BF1451" w:rsidRPr="009253C8" w:rsidRDefault="00BF1451">
            <w:r w:rsidRPr="009253C8">
              <w:t>Embedded</w:t>
            </w:r>
          </w:p>
        </w:tc>
      </w:tr>
    </w:tbl>
    <w:p w14:paraId="20B3980F" w14:textId="77777777" w:rsidR="00BF1451" w:rsidRDefault="00BF1451"/>
    <w:tbl>
      <w:tblPr>
        <w:tblStyle w:val="TableGridLight"/>
        <w:tblW w:w="5000" w:type="pct"/>
        <w:tblLook w:val="04A0" w:firstRow="1" w:lastRow="0" w:firstColumn="1" w:lastColumn="0" w:noHBand="0" w:noVBand="1"/>
      </w:tblPr>
      <w:tblGrid>
        <w:gridCol w:w="15388"/>
      </w:tblGrid>
      <w:tr w:rsidR="00F73450" w:rsidRPr="00EA3ADD" w14:paraId="6BC057C1" w14:textId="4097AC82" w:rsidTr="00F73450">
        <w:trPr>
          <w:trHeight w:val="340"/>
        </w:trPr>
        <w:tc>
          <w:tcPr>
            <w:tcW w:w="5000" w:type="pct"/>
          </w:tcPr>
          <w:p w14:paraId="6EBD35A8" w14:textId="77777777" w:rsidR="00F73450" w:rsidRPr="00EA3ADD" w:rsidRDefault="00F73450" w:rsidP="00EA3ADD">
            <w:pPr>
              <w:rPr>
                <w:sz w:val="22"/>
                <w:szCs w:val="20"/>
              </w:rPr>
            </w:pPr>
            <w:r w:rsidRPr="00EA3ADD">
              <w:rPr>
                <w:sz w:val="22"/>
                <w:szCs w:val="20"/>
              </w:rPr>
              <w:t>Literature Review</w:t>
            </w:r>
          </w:p>
        </w:tc>
      </w:tr>
      <w:tr w:rsidR="00F73450" w:rsidRPr="00EA3ADD" w14:paraId="3C69BCEF" w14:textId="1DC26E01" w:rsidTr="00F73450">
        <w:tc>
          <w:tcPr>
            <w:tcW w:w="5000" w:type="pct"/>
          </w:tcPr>
          <w:p w14:paraId="4CF36C57" w14:textId="77777777" w:rsidR="00F73450" w:rsidRPr="00EA3ADD" w:rsidRDefault="00F73450" w:rsidP="000E445F">
            <w:pPr>
              <w:pStyle w:val="ListParagraph"/>
              <w:numPr>
                <w:ilvl w:val="0"/>
                <w:numId w:val="13"/>
              </w:numPr>
              <w:rPr>
                <w:sz w:val="22"/>
                <w:szCs w:val="20"/>
              </w:rPr>
            </w:pPr>
            <w:r w:rsidRPr="00EA3ADD">
              <w:rPr>
                <w:sz w:val="22"/>
                <w:szCs w:val="20"/>
              </w:rPr>
              <w:t>South Australia has both the Commonwealth Carer Gateway, including young carer services, and the state youth-specific YCSS for young people aged 5–25 (Katz et al., 2024; Carers Australia, n.d.).</w:t>
            </w:r>
          </w:p>
          <w:p w14:paraId="31902EBB" w14:textId="77777777" w:rsidR="00F73450" w:rsidRPr="00EA3ADD" w:rsidRDefault="00F73450" w:rsidP="000E445F">
            <w:pPr>
              <w:pStyle w:val="ListParagraph"/>
              <w:numPr>
                <w:ilvl w:val="0"/>
                <w:numId w:val="13"/>
              </w:numPr>
              <w:rPr>
                <w:sz w:val="22"/>
                <w:szCs w:val="20"/>
              </w:rPr>
            </w:pPr>
            <w:r w:rsidRPr="00EA3ADD">
              <w:rPr>
                <w:sz w:val="22"/>
                <w:szCs w:val="20"/>
              </w:rPr>
              <w:t>YCSS addresses a gap by providing support specifically tailored to young carers, where Carer Gateway is broader and more adult/carer-system oriented (Katz et al., 2024).</w:t>
            </w:r>
          </w:p>
          <w:p w14:paraId="035D8FB5" w14:textId="77777777" w:rsidR="00F73450" w:rsidRPr="00EA3ADD" w:rsidRDefault="00F73450" w:rsidP="000E445F">
            <w:pPr>
              <w:pStyle w:val="ListParagraph"/>
              <w:numPr>
                <w:ilvl w:val="0"/>
                <w:numId w:val="13"/>
              </w:numPr>
              <w:rPr>
                <w:sz w:val="22"/>
                <w:szCs w:val="20"/>
              </w:rPr>
            </w:pPr>
            <w:r w:rsidRPr="00EA3ADD">
              <w:rPr>
                <w:sz w:val="22"/>
                <w:szCs w:val="20"/>
              </w:rPr>
              <w:t>Multiple services operate in South Australia, with some overlap in carer, child, youth and family supports (Katz et al., 2024; Carers Australia, n.d.; Carers SA, 2023).</w:t>
            </w:r>
          </w:p>
          <w:p w14:paraId="375EC914" w14:textId="77777777" w:rsidR="00F73450" w:rsidRPr="00EA3ADD" w:rsidRDefault="00F73450" w:rsidP="000E445F">
            <w:pPr>
              <w:pStyle w:val="ListParagraph"/>
              <w:numPr>
                <w:ilvl w:val="0"/>
                <w:numId w:val="13"/>
              </w:numPr>
              <w:rPr>
                <w:sz w:val="22"/>
                <w:szCs w:val="20"/>
              </w:rPr>
            </w:pPr>
            <w:r w:rsidRPr="00EA3ADD">
              <w:rPr>
                <w:sz w:val="22"/>
                <w:szCs w:val="20"/>
              </w:rPr>
              <w:t>Evidence repeatedly describes siloed service delivery and limited cross-sector coordination (Hameed et al., 2023; Vuong et al., 2026).</w:t>
            </w:r>
          </w:p>
          <w:p w14:paraId="4A54D231" w14:textId="77777777" w:rsidR="00F73450" w:rsidRPr="00EA3ADD" w:rsidRDefault="00F73450" w:rsidP="000E445F">
            <w:pPr>
              <w:pStyle w:val="ListParagraph"/>
              <w:numPr>
                <w:ilvl w:val="0"/>
                <w:numId w:val="13"/>
              </w:numPr>
              <w:rPr>
                <w:sz w:val="22"/>
                <w:szCs w:val="20"/>
              </w:rPr>
            </w:pPr>
            <w:r w:rsidRPr="00EA3ADD">
              <w:rPr>
                <w:sz w:val="22"/>
                <w:szCs w:val="20"/>
              </w:rPr>
              <w:t>Schools are often disconnected from young carer services, despite being central to young carer identification and referral (Hameed et al., 2023; Cass et al., 2009; Lester et al., 2024).</w:t>
            </w:r>
          </w:p>
          <w:p w14:paraId="3310780B" w14:textId="77777777" w:rsidR="00F73450" w:rsidRPr="00EA3ADD" w:rsidRDefault="00F73450" w:rsidP="000E445F">
            <w:pPr>
              <w:pStyle w:val="ListParagraph"/>
              <w:numPr>
                <w:ilvl w:val="0"/>
                <w:numId w:val="13"/>
              </w:numPr>
              <w:rPr>
                <w:sz w:val="22"/>
                <w:szCs w:val="20"/>
              </w:rPr>
            </w:pPr>
            <w:r w:rsidRPr="00EA3ADD">
              <w:rPr>
                <w:sz w:val="22"/>
                <w:szCs w:val="20"/>
              </w:rPr>
              <w:t>National system issues are reported between Carer Gateway and NDIS, including different rules and limited policy-level engagement (Katz et al., 2024).</w:t>
            </w:r>
          </w:p>
          <w:p w14:paraId="19DA1A76" w14:textId="77777777" w:rsidR="00F73450" w:rsidRPr="00EA3ADD" w:rsidRDefault="00F73450" w:rsidP="000E445F">
            <w:pPr>
              <w:pStyle w:val="ListParagraph"/>
              <w:numPr>
                <w:ilvl w:val="0"/>
                <w:numId w:val="13"/>
              </w:numPr>
              <w:rPr>
                <w:sz w:val="22"/>
                <w:szCs w:val="20"/>
              </w:rPr>
            </w:pPr>
            <w:r w:rsidRPr="00EA3ADD">
              <w:rPr>
                <w:sz w:val="22"/>
                <w:szCs w:val="20"/>
              </w:rPr>
              <w:t>Funding and program rules across systems can create navigation burden for young carers and families (Katz et al., 2024; McDougall et al., 2018).</w:t>
            </w:r>
          </w:p>
          <w:p w14:paraId="5F35D9E3" w14:textId="77777777" w:rsidR="00F73450" w:rsidRPr="00EA3ADD" w:rsidRDefault="00F73450" w:rsidP="000E445F">
            <w:pPr>
              <w:pStyle w:val="ListParagraph"/>
              <w:numPr>
                <w:ilvl w:val="0"/>
                <w:numId w:val="13"/>
              </w:numPr>
              <w:rPr>
                <w:sz w:val="22"/>
                <w:szCs w:val="20"/>
              </w:rPr>
            </w:pPr>
            <w:r w:rsidRPr="00EA3ADD">
              <w:rPr>
                <w:sz w:val="22"/>
                <w:szCs w:val="20"/>
              </w:rPr>
              <w:t>Ambiguity in agency responsibilities can reduce continuity and preventative support (Vuong et al., 2026).</w:t>
            </w:r>
          </w:p>
          <w:p w14:paraId="2FF4BC12" w14:textId="77777777" w:rsidR="00F73450" w:rsidRPr="00EA3ADD" w:rsidRDefault="00F73450" w:rsidP="000E445F">
            <w:pPr>
              <w:pStyle w:val="ListParagraph"/>
              <w:numPr>
                <w:ilvl w:val="0"/>
                <w:numId w:val="13"/>
              </w:numPr>
              <w:rPr>
                <w:sz w:val="22"/>
                <w:szCs w:val="20"/>
              </w:rPr>
            </w:pPr>
            <w:r w:rsidRPr="00EA3ADD">
              <w:rPr>
                <w:sz w:val="22"/>
                <w:szCs w:val="20"/>
              </w:rPr>
              <w:t>Limited data on how systems intersect reduces understanding of pathways, gaps and overlaps (Vuong et al., 2026).</w:t>
            </w:r>
          </w:p>
          <w:p w14:paraId="5ADFD9E0" w14:textId="77777777" w:rsidR="00F73450" w:rsidRPr="00EA3ADD" w:rsidRDefault="00F73450" w:rsidP="000E445F">
            <w:pPr>
              <w:pStyle w:val="ListParagraph"/>
              <w:numPr>
                <w:ilvl w:val="0"/>
                <w:numId w:val="13"/>
              </w:numPr>
              <w:rPr>
                <w:sz w:val="22"/>
                <w:szCs w:val="20"/>
              </w:rPr>
            </w:pPr>
            <w:r w:rsidRPr="00EA3ADD">
              <w:rPr>
                <w:sz w:val="22"/>
                <w:szCs w:val="20"/>
              </w:rPr>
              <w:t>Practical support gaps can persist beyond time-limited programs, including respite, domestic help, tutoring and transport (Cass et al., 2009; Warren &amp; Edwards, 2025).</w:t>
            </w:r>
          </w:p>
          <w:p w14:paraId="58B65053" w14:textId="77777777" w:rsidR="00F73450" w:rsidRPr="00EA3ADD" w:rsidRDefault="00F73450" w:rsidP="000E445F">
            <w:pPr>
              <w:pStyle w:val="ListParagraph"/>
              <w:numPr>
                <w:ilvl w:val="0"/>
                <w:numId w:val="13"/>
              </w:numPr>
              <w:rPr>
                <w:sz w:val="22"/>
                <w:szCs w:val="20"/>
              </w:rPr>
            </w:pPr>
            <w:r w:rsidRPr="00EA3ADD">
              <w:rPr>
                <w:sz w:val="22"/>
                <w:szCs w:val="20"/>
              </w:rPr>
              <w:t>Culturally safe supports, regional/remote availability, age-appropriate support for 18–25-year-olds, and community-wide awareness are identified as system-level gaps (Hameed et al., 2023; Department of Social Services, 2024; Carers NSW, 2020; Cass et al., 2009).</w:t>
            </w:r>
          </w:p>
          <w:p w14:paraId="653453D8" w14:textId="77777777" w:rsidR="00F73450" w:rsidRPr="00EA3ADD" w:rsidRDefault="00F73450" w:rsidP="000E445F">
            <w:pPr>
              <w:pStyle w:val="ListParagraph"/>
              <w:numPr>
                <w:ilvl w:val="0"/>
                <w:numId w:val="13"/>
              </w:numPr>
              <w:rPr>
                <w:sz w:val="22"/>
                <w:szCs w:val="20"/>
              </w:rPr>
            </w:pPr>
            <w:r w:rsidRPr="00EA3ADD">
              <w:rPr>
                <w:sz w:val="22"/>
                <w:szCs w:val="20"/>
              </w:rPr>
              <w:t>Increased awareness/referrals without matching service capacity could create waitlists or unmet demand (Cass et al., 2009; Lester et al., 2024).</w:t>
            </w:r>
          </w:p>
          <w:p w14:paraId="2381818D" w14:textId="77777777" w:rsidR="00F73450" w:rsidRPr="00EA3ADD" w:rsidRDefault="00F73450" w:rsidP="000E445F">
            <w:pPr>
              <w:pStyle w:val="ListParagraph"/>
              <w:numPr>
                <w:ilvl w:val="0"/>
                <w:numId w:val="13"/>
              </w:numPr>
              <w:rPr>
                <w:sz w:val="22"/>
                <w:szCs w:val="20"/>
              </w:rPr>
            </w:pPr>
            <w:r w:rsidRPr="00EA3ADD">
              <w:rPr>
                <w:sz w:val="22"/>
                <w:szCs w:val="20"/>
              </w:rPr>
              <w:t>The UK model provides an example of stronger system-level integration through statutory duties for identification, assessment and transition planning (The Children’s Society, 2018; Care Act 2014).</w:t>
            </w:r>
          </w:p>
          <w:p w14:paraId="3A53D045" w14:textId="77777777" w:rsidR="00F73450" w:rsidRPr="00EA3ADD" w:rsidRDefault="00F73450" w:rsidP="000E445F">
            <w:pPr>
              <w:pStyle w:val="ListParagraph"/>
              <w:numPr>
                <w:ilvl w:val="0"/>
                <w:numId w:val="13"/>
              </w:numPr>
              <w:rPr>
                <w:sz w:val="22"/>
                <w:szCs w:val="20"/>
              </w:rPr>
            </w:pPr>
            <w:r w:rsidRPr="00EA3ADD">
              <w:rPr>
                <w:sz w:val="22"/>
                <w:szCs w:val="20"/>
              </w:rPr>
              <w:t>Australian policy recognition of carers provides a foundation, but appears less operationalised for young carers than the UK model (Carer Recognition Act 2010; McDougall et al., 2018; The Children’s Society, 2018).</w:t>
            </w:r>
          </w:p>
        </w:tc>
      </w:tr>
    </w:tbl>
    <w:p w14:paraId="0E957749" w14:textId="77777777" w:rsidR="00EA3ADD" w:rsidRDefault="00EA3ADD"/>
    <w:p w14:paraId="71A1FF18" w14:textId="77777777" w:rsidR="00F73450" w:rsidRDefault="00F73450"/>
    <w:p w14:paraId="7672BE8D" w14:textId="77777777" w:rsidR="00F73450" w:rsidRDefault="00F73450"/>
    <w:p w14:paraId="7EB25EC2" w14:textId="77777777" w:rsidR="00F73450" w:rsidRDefault="00F73450"/>
    <w:tbl>
      <w:tblPr>
        <w:tblStyle w:val="TableGridLight"/>
        <w:tblW w:w="5000" w:type="pct"/>
        <w:tblLook w:val="04A0" w:firstRow="1" w:lastRow="0" w:firstColumn="1" w:lastColumn="0" w:noHBand="0" w:noVBand="1"/>
      </w:tblPr>
      <w:tblGrid>
        <w:gridCol w:w="15388"/>
      </w:tblGrid>
      <w:tr w:rsidR="00EA3ADD" w:rsidRPr="007920D9" w14:paraId="6123D6CE" w14:textId="77777777" w:rsidTr="00EA3ADD">
        <w:trPr>
          <w:trHeight w:val="283"/>
        </w:trPr>
        <w:tc>
          <w:tcPr>
            <w:tcW w:w="5000" w:type="pct"/>
          </w:tcPr>
          <w:p w14:paraId="56499D49" w14:textId="4A86FAF0" w:rsidR="00EA3ADD" w:rsidRPr="007920D9" w:rsidRDefault="00EA3ADD" w:rsidP="00EA3ADD">
            <w:pPr>
              <w:rPr>
                <w:sz w:val="22"/>
                <w:szCs w:val="20"/>
              </w:rPr>
            </w:pPr>
            <w:r w:rsidRPr="007920D9">
              <w:rPr>
                <w:sz w:val="22"/>
                <w:szCs w:val="20"/>
              </w:rPr>
              <w:lastRenderedPageBreak/>
              <w:t>Focus Groups: YCSS Providers, DHS</w:t>
            </w:r>
          </w:p>
        </w:tc>
      </w:tr>
      <w:tr w:rsidR="00EA3ADD" w:rsidRPr="007920D9" w14:paraId="57CFA432" w14:textId="77777777" w:rsidTr="00EA3ADD">
        <w:tc>
          <w:tcPr>
            <w:tcW w:w="5000" w:type="pct"/>
          </w:tcPr>
          <w:p w14:paraId="36F47C25" w14:textId="77777777" w:rsidR="00EA3ADD" w:rsidRPr="007920D9" w:rsidRDefault="00EA3ADD" w:rsidP="000E445F">
            <w:pPr>
              <w:pStyle w:val="ListParagraph"/>
              <w:numPr>
                <w:ilvl w:val="0"/>
                <w:numId w:val="13"/>
              </w:numPr>
              <w:rPr>
                <w:sz w:val="22"/>
                <w:szCs w:val="20"/>
              </w:rPr>
            </w:pPr>
            <w:r w:rsidRPr="007920D9">
              <w:rPr>
                <w:sz w:val="22"/>
                <w:szCs w:val="20"/>
              </w:rPr>
              <w:t>DHS policy staff discussed the need for more formalised connections between departments.</w:t>
            </w:r>
          </w:p>
          <w:p w14:paraId="5C4B7314" w14:textId="77777777" w:rsidR="00EA3ADD" w:rsidRPr="007920D9" w:rsidRDefault="00EA3ADD" w:rsidP="000E445F">
            <w:pPr>
              <w:pStyle w:val="ListParagraph"/>
              <w:numPr>
                <w:ilvl w:val="0"/>
                <w:numId w:val="13"/>
              </w:numPr>
              <w:rPr>
                <w:sz w:val="22"/>
                <w:szCs w:val="20"/>
              </w:rPr>
            </w:pPr>
            <w:r w:rsidRPr="007920D9">
              <w:rPr>
                <w:sz w:val="22"/>
                <w:szCs w:val="20"/>
              </w:rPr>
              <w:t>They suggested two-way conversations with YSD stakeholders about how services can support each other.</w:t>
            </w:r>
          </w:p>
          <w:p w14:paraId="558AA5B9" w14:textId="77777777" w:rsidR="00EA3ADD" w:rsidRPr="007920D9" w:rsidRDefault="00EA3ADD" w:rsidP="000E445F">
            <w:pPr>
              <w:pStyle w:val="ListParagraph"/>
              <w:numPr>
                <w:ilvl w:val="0"/>
                <w:numId w:val="13"/>
              </w:numPr>
              <w:rPr>
                <w:sz w:val="22"/>
                <w:szCs w:val="20"/>
              </w:rPr>
            </w:pPr>
            <w:r w:rsidRPr="007920D9">
              <w:rPr>
                <w:sz w:val="22"/>
                <w:szCs w:val="20"/>
              </w:rPr>
              <w:t>DHS Policy staff suggested asking other departments who would like to be involved.</w:t>
            </w:r>
          </w:p>
          <w:p w14:paraId="430493C8" w14:textId="77777777" w:rsidR="00EA3ADD" w:rsidRPr="007920D9" w:rsidRDefault="00EA3ADD" w:rsidP="000E445F">
            <w:pPr>
              <w:pStyle w:val="ListParagraph"/>
              <w:numPr>
                <w:ilvl w:val="0"/>
                <w:numId w:val="13"/>
              </w:numPr>
              <w:rPr>
                <w:sz w:val="22"/>
                <w:szCs w:val="20"/>
              </w:rPr>
            </w:pPr>
            <w:r w:rsidRPr="007920D9">
              <w:rPr>
                <w:sz w:val="22"/>
                <w:szCs w:val="20"/>
              </w:rPr>
              <w:t>Potential formalised connections could include senior offices or ministers.</w:t>
            </w:r>
          </w:p>
          <w:p w14:paraId="21A636E0" w14:textId="77777777" w:rsidR="00EA3ADD" w:rsidRPr="007920D9" w:rsidRDefault="00EA3ADD" w:rsidP="000E445F">
            <w:pPr>
              <w:pStyle w:val="ListParagraph"/>
              <w:numPr>
                <w:ilvl w:val="0"/>
                <w:numId w:val="13"/>
              </w:numPr>
              <w:rPr>
                <w:sz w:val="22"/>
                <w:szCs w:val="20"/>
              </w:rPr>
            </w:pPr>
            <w:r w:rsidRPr="007920D9">
              <w:rPr>
                <w:sz w:val="22"/>
                <w:szCs w:val="20"/>
              </w:rPr>
              <w:t>Lack of buy-in from some agencies was identified as a barrier.</w:t>
            </w:r>
          </w:p>
          <w:p w14:paraId="0093F357" w14:textId="77777777" w:rsidR="00EA3ADD" w:rsidRPr="007920D9" w:rsidRDefault="00EA3ADD" w:rsidP="000E445F">
            <w:pPr>
              <w:pStyle w:val="ListParagraph"/>
              <w:numPr>
                <w:ilvl w:val="0"/>
                <w:numId w:val="13"/>
              </w:numPr>
              <w:rPr>
                <w:sz w:val="22"/>
                <w:szCs w:val="20"/>
              </w:rPr>
            </w:pPr>
            <w:r w:rsidRPr="007920D9">
              <w:rPr>
                <w:sz w:val="22"/>
                <w:szCs w:val="20"/>
              </w:rPr>
              <w:t>Carers may not be a priority area for education.</w:t>
            </w:r>
          </w:p>
          <w:p w14:paraId="46EAFA6A" w14:textId="77777777" w:rsidR="00EA3ADD" w:rsidRPr="007920D9" w:rsidRDefault="00EA3ADD" w:rsidP="000E445F">
            <w:pPr>
              <w:pStyle w:val="ListParagraph"/>
              <w:numPr>
                <w:ilvl w:val="0"/>
                <w:numId w:val="13"/>
              </w:numPr>
              <w:rPr>
                <w:sz w:val="22"/>
                <w:szCs w:val="20"/>
              </w:rPr>
            </w:pPr>
            <w:r w:rsidRPr="007920D9">
              <w:rPr>
                <w:sz w:val="22"/>
                <w:szCs w:val="20"/>
              </w:rPr>
              <w:t>Changes to the Carers Recognition Act and alignment with the Commonwealth definition of carer may provide a stronger system-level foundation.</w:t>
            </w:r>
          </w:p>
          <w:p w14:paraId="3F959BFC" w14:textId="77777777" w:rsidR="00EA3ADD" w:rsidRPr="007920D9" w:rsidRDefault="00EA3ADD" w:rsidP="000E445F">
            <w:pPr>
              <w:pStyle w:val="ListParagraph"/>
              <w:numPr>
                <w:ilvl w:val="0"/>
                <w:numId w:val="13"/>
              </w:numPr>
              <w:rPr>
                <w:sz w:val="22"/>
                <w:szCs w:val="20"/>
              </w:rPr>
            </w:pPr>
            <w:r w:rsidRPr="007920D9">
              <w:rPr>
                <w:sz w:val="22"/>
                <w:szCs w:val="20"/>
              </w:rPr>
              <w:t>Commissioning staff identified possible integration opportunities through Carer Gateway, Carers SA, Department for Education, other DHS-funded services, CCP, CND, CFSS, SFS, YSD and STAY.</w:t>
            </w:r>
          </w:p>
          <w:p w14:paraId="698DF1EE" w14:textId="77777777" w:rsidR="00EA3ADD" w:rsidRPr="007920D9" w:rsidRDefault="00EA3ADD" w:rsidP="000E445F">
            <w:pPr>
              <w:pStyle w:val="ListParagraph"/>
              <w:numPr>
                <w:ilvl w:val="0"/>
                <w:numId w:val="13"/>
              </w:numPr>
              <w:rPr>
                <w:sz w:val="22"/>
                <w:szCs w:val="20"/>
              </w:rPr>
            </w:pPr>
            <w:r w:rsidRPr="007920D9">
              <w:rPr>
                <w:sz w:val="22"/>
                <w:szCs w:val="20"/>
              </w:rPr>
              <w:t>They suggested asking Department for Education to share data with DHS.</w:t>
            </w:r>
          </w:p>
          <w:p w14:paraId="05871A12" w14:textId="77777777" w:rsidR="00EA3ADD" w:rsidRPr="007920D9" w:rsidRDefault="00EA3ADD" w:rsidP="000E445F">
            <w:pPr>
              <w:pStyle w:val="ListParagraph"/>
              <w:numPr>
                <w:ilvl w:val="0"/>
                <w:numId w:val="13"/>
              </w:numPr>
              <w:rPr>
                <w:sz w:val="22"/>
                <w:szCs w:val="20"/>
              </w:rPr>
            </w:pPr>
            <w:r w:rsidRPr="007920D9">
              <w:rPr>
                <w:sz w:val="22"/>
                <w:szCs w:val="20"/>
              </w:rPr>
              <w:t>They identified possible broader feedback mechanisms beyond YCSS across carers in SA.</w:t>
            </w:r>
          </w:p>
          <w:p w14:paraId="2AFFD984" w14:textId="77777777" w:rsidR="00EA3ADD" w:rsidRPr="007920D9" w:rsidRDefault="00EA3ADD" w:rsidP="000E445F">
            <w:pPr>
              <w:pStyle w:val="ListParagraph"/>
              <w:numPr>
                <w:ilvl w:val="0"/>
                <w:numId w:val="13"/>
              </w:numPr>
              <w:rPr>
                <w:sz w:val="22"/>
                <w:szCs w:val="20"/>
              </w:rPr>
            </w:pPr>
            <w:r w:rsidRPr="007920D9">
              <w:rPr>
                <w:sz w:val="22"/>
                <w:szCs w:val="20"/>
              </w:rPr>
              <w:t>Evidence suggests there is active exploration of system links, but not yet a fully embedded or consistently operationalised system role.</w:t>
            </w:r>
          </w:p>
          <w:p w14:paraId="3448608A" w14:textId="77777777" w:rsidR="00EA3ADD" w:rsidRPr="007920D9" w:rsidRDefault="00EA3ADD" w:rsidP="000E445F">
            <w:pPr>
              <w:pStyle w:val="ListParagraph"/>
              <w:numPr>
                <w:ilvl w:val="0"/>
                <w:numId w:val="13"/>
              </w:numPr>
              <w:rPr>
                <w:sz w:val="22"/>
                <w:szCs w:val="20"/>
              </w:rPr>
            </w:pPr>
            <w:r w:rsidRPr="007920D9">
              <w:rPr>
                <w:sz w:val="22"/>
                <w:szCs w:val="20"/>
              </w:rPr>
              <w:t>YCSS appears connected to several systems, including schools, Carer Gateway, Carers SA, mental health, health, Headspace and brain injury rehabilitation.</w:t>
            </w:r>
          </w:p>
          <w:p w14:paraId="57AC61D4" w14:textId="77777777" w:rsidR="00EA3ADD" w:rsidRPr="007920D9" w:rsidRDefault="00EA3ADD" w:rsidP="000E445F">
            <w:pPr>
              <w:pStyle w:val="ListParagraph"/>
              <w:numPr>
                <w:ilvl w:val="0"/>
                <w:numId w:val="13"/>
              </w:numPr>
              <w:rPr>
                <w:sz w:val="22"/>
                <w:szCs w:val="20"/>
              </w:rPr>
            </w:pPr>
            <w:r w:rsidRPr="007920D9">
              <w:rPr>
                <w:sz w:val="22"/>
                <w:szCs w:val="20"/>
              </w:rPr>
              <w:t>Integration appears uneven and partly dependent on existing relationships or local awareness.</w:t>
            </w:r>
          </w:p>
          <w:p w14:paraId="0B31D7BD" w14:textId="77777777" w:rsidR="00EA3ADD" w:rsidRPr="007920D9" w:rsidRDefault="00EA3ADD" w:rsidP="000E445F">
            <w:pPr>
              <w:pStyle w:val="ListParagraph"/>
              <w:numPr>
                <w:ilvl w:val="0"/>
                <w:numId w:val="13"/>
              </w:numPr>
              <w:rPr>
                <w:sz w:val="22"/>
                <w:szCs w:val="20"/>
              </w:rPr>
            </w:pPr>
            <w:r w:rsidRPr="007920D9">
              <w:rPr>
                <w:sz w:val="22"/>
                <w:szCs w:val="20"/>
              </w:rPr>
              <w:t>YCSS Managers identified the need for stronger departmental collaboration, especially with education and health.</w:t>
            </w:r>
          </w:p>
          <w:p w14:paraId="122E1959" w14:textId="77777777" w:rsidR="00EA3ADD" w:rsidRPr="007920D9" w:rsidRDefault="00EA3ADD" w:rsidP="000E445F">
            <w:pPr>
              <w:pStyle w:val="ListParagraph"/>
              <w:numPr>
                <w:ilvl w:val="0"/>
                <w:numId w:val="13"/>
              </w:numPr>
              <w:rPr>
                <w:sz w:val="22"/>
                <w:szCs w:val="20"/>
              </w:rPr>
            </w:pPr>
            <w:r w:rsidRPr="007920D9">
              <w:rPr>
                <w:sz w:val="22"/>
                <w:szCs w:val="20"/>
              </w:rPr>
              <w:t>YCSS Managers suggested roadshows or strategic partnerships with DHS and education.</w:t>
            </w:r>
          </w:p>
          <w:p w14:paraId="0D8F1AD7" w14:textId="77777777" w:rsidR="00EA3ADD" w:rsidRPr="007920D9" w:rsidRDefault="00EA3ADD" w:rsidP="000E445F">
            <w:pPr>
              <w:pStyle w:val="ListParagraph"/>
              <w:numPr>
                <w:ilvl w:val="0"/>
                <w:numId w:val="13"/>
              </w:numPr>
              <w:rPr>
                <w:sz w:val="22"/>
                <w:szCs w:val="20"/>
              </w:rPr>
            </w:pPr>
            <w:r w:rsidRPr="007920D9">
              <w:rPr>
                <w:sz w:val="22"/>
                <w:szCs w:val="20"/>
              </w:rPr>
              <w:t>Referral-out and family-level data gaps suggest YCSS’s broader system-navigation role may not be fully captured.</w:t>
            </w:r>
          </w:p>
          <w:p w14:paraId="460563BA" w14:textId="77777777" w:rsidR="00EA3ADD" w:rsidRPr="007920D9" w:rsidRDefault="00EA3ADD" w:rsidP="000E445F">
            <w:pPr>
              <w:pStyle w:val="ListParagraph"/>
              <w:numPr>
                <w:ilvl w:val="0"/>
                <w:numId w:val="13"/>
              </w:numPr>
              <w:rPr>
                <w:sz w:val="22"/>
                <w:szCs w:val="20"/>
              </w:rPr>
            </w:pPr>
            <w:r w:rsidRPr="007920D9">
              <w:rPr>
                <w:sz w:val="22"/>
                <w:szCs w:val="20"/>
              </w:rPr>
              <w:t>YCSS Managers noted current systems do not adequately capture referrals made for the wider family, even where these are central to the young carer’s goals and outcomes.</w:t>
            </w:r>
          </w:p>
        </w:tc>
      </w:tr>
    </w:tbl>
    <w:p w14:paraId="0E326ACE" w14:textId="77777777" w:rsidR="00EA3ADD" w:rsidRDefault="00EA3ADD"/>
    <w:tbl>
      <w:tblPr>
        <w:tblStyle w:val="TableGridLight"/>
        <w:tblW w:w="5000" w:type="pct"/>
        <w:tblLook w:val="04A0" w:firstRow="1" w:lastRow="0" w:firstColumn="1" w:lastColumn="0" w:noHBand="0" w:noVBand="1"/>
      </w:tblPr>
      <w:tblGrid>
        <w:gridCol w:w="7509"/>
        <w:gridCol w:w="7879"/>
      </w:tblGrid>
      <w:tr w:rsidR="00EA3ADD" w:rsidRPr="00EA3ADD" w14:paraId="44391992" w14:textId="72051F44" w:rsidTr="00CC5F2E">
        <w:trPr>
          <w:trHeight w:val="57"/>
        </w:trPr>
        <w:tc>
          <w:tcPr>
            <w:tcW w:w="2440" w:type="pct"/>
          </w:tcPr>
          <w:p w14:paraId="7C8CE4F9" w14:textId="77777777" w:rsidR="00EA3ADD" w:rsidRPr="00EA3ADD" w:rsidRDefault="00EA3ADD" w:rsidP="00EA3ADD">
            <w:pPr>
              <w:rPr>
                <w:sz w:val="22"/>
                <w:szCs w:val="20"/>
              </w:rPr>
            </w:pPr>
            <w:r w:rsidRPr="00EA3ADD">
              <w:rPr>
                <w:sz w:val="22"/>
                <w:szCs w:val="20"/>
              </w:rPr>
              <w:t>Participant Focus Groups</w:t>
            </w:r>
          </w:p>
        </w:tc>
        <w:tc>
          <w:tcPr>
            <w:tcW w:w="2560" w:type="pct"/>
          </w:tcPr>
          <w:p w14:paraId="345421CE" w14:textId="260DC392" w:rsidR="00EA3ADD" w:rsidRPr="00EA3ADD" w:rsidRDefault="00EA3ADD" w:rsidP="00EA3ADD">
            <w:pPr>
              <w:rPr>
                <w:sz w:val="22"/>
                <w:szCs w:val="20"/>
              </w:rPr>
            </w:pPr>
            <w:r w:rsidRPr="00EA3ADD">
              <w:rPr>
                <w:sz w:val="22"/>
                <w:szCs w:val="20"/>
              </w:rPr>
              <w:t>R2D2 Submission Data</w:t>
            </w:r>
          </w:p>
        </w:tc>
      </w:tr>
      <w:tr w:rsidR="00EA3ADD" w:rsidRPr="00EA3ADD" w14:paraId="09AE6290" w14:textId="270071E9" w:rsidTr="00CC5F2E">
        <w:tc>
          <w:tcPr>
            <w:tcW w:w="2440" w:type="pct"/>
          </w:tcPr>
          <w:p w14:paraId="5D96CC48" w14:textId="77777777" w:rsidR="00EA3ADD" w:rsidRPr="00EA3ADD" w:rsidRDefault="00EA3ADD" w:rsidP="000E445F">
            <w:pPr>
              <w:pStyle w:val="ListParagraph"/>
              <w:numPr>
                <w:ilvl w:val="0"/>
                <w:numId w:val="13"/>
              </w:numPr>
              <w:rPr>
                <w:sz w:val="22"/>
                <w:szCs w:val="20"/>
              </w:rPr>
            </w:pPr>
            <w:r w:rsidRPr="00EA3ADD">
              <w:rPr>
                <w:sz w:val="22"/>
                <w:szCs w:val="20"/>
              </w:rPr>
              <w:t>Participants described YCSS as helping them navigate and connect with broader supports.</w:t>
            </w:r>
          </w:p>
          <w:p w14:paraId="7D27C29D" w14:textId="77777777" w:rsidR="00EA3ADD" w:rsidRPr="00EA3ADD" w:rsidRDefault="00EA3ADD" w:rsidP="000E445F">
            <w:pPr>
              <w:pStyle w:val="ListParagraph"/>
              <w:numPr>
                <w:ilvl w:val="0"/>
                <w:numId w:val="13"/>
              </w:numPr>
              <w:rPr>
                <w:sz w:val="22"/>
                <w:szCs w:val="20"/>
              </w:rPr>
            </w:pPr>
            <w:r w:rsidRPr="00EA3ADD">
              <w:rPr>
                <w:sz w:val="22"/>
                <w:szCs w:val="20"/>
              </w:rPr>
              <w:t>Supports linked through YCSS included counselling, Sonder, tutoring, Aboriginal worker support and practical household assistance.</w:t>
            </w:r>
          </w:p>
          <w:p w14:paraId="796206C7" w14:textId="77777777" w:rsidR="00EA3ADD" w:rsidRPr="00EA3ADD" w:rsidRDefault="00EA3ADD" w:rsidP="000E445F">
            <w:pPr>
              <w:pStyle w:val="ListParagraph"/>
              <w:numPr>
                <w:ilvl w:val="0"/>
                <w:numId w:val="13"/>
              </w:numPr>
              <w:rPr>
                <w:sz w:val="22"/>
                <w:szCs w:val="20"/>
              </w:rPr>
            </w:pPr>
            <w:r w:rsidRPr="00EA3ADD">
              <w:rPr>
                <w:sz w:val="22"/>
                <w:szCs w:val="20"/>
              </w:rPr>
              <w:t xml:space="preserve">Positive coordination between </w:t>
            </w:r>
            <w:proofErr w:type="spellStart"/>
            <w:r w:rsidRPr="00EA3ADD">
              <w:rPr>
                <w:sz w:val="22"/>
                <w:szCs w:val="20"/>
              </w:rPr>
              <w:t>Nunkuwarrin</w:t>
            </w:r>
            <w:proofErr w:type="spellEnd"/>
            <w:r w:rsidRPr="00EA3ADD">
              <w:rPr>
                <w:sz w:val="22"/>
                <w:szCs w:val="20"/>
              </w:rPr>
              <w:t xml:space="preserve"> Yunti and YCSS supported the whole family.</w:t>
            </w:r>
          </w:p>
          <w:p w14:paraId="40AB0956" w14:textId="77777777" w:rsidR="00EA3ADD" w:rsidRPr="00EA3ADD" w:rsidRDefault="00EA3ADD" w:rsidP="000E445F">
            <w:pPr>
              <w:pStyle w:val="ListParagraph"/>
              <w:numPr>
                <w:ilvl w:val="0"/>
                <w:numId w:val="13"/>
              </w:numPr>
              <w:rPr>
                <w:sz w:val="22"/>
                <w:szCs w:val="20"/>
              </w:rPr>
            </w:pPr>
            <w:r w:rsidRPr="00EA3ADD">
              <w:rPr>
                <w:sz w:val="22"/>
                <w:szCs w:val="20"/>
              </w:rPr>
              <w:t>Participants expressed some confusion about pathways, suggesting the broader carer/support system is not always clear or easy to navigate.</w:t>
            </w:r>
          </w:p>
          <w:p w14:paraId="7C920A9F" w14:textId="77777777" w:rsidR="00EA3ADD" w:rsidRPr="00EA3ADD" w:rsidRDefault="00EA3ADD" w:rsidP="000E445F">
            <w:pPr>
              <w:pStyle w:val="ListParagraph"/>
              <w:numPr>
                <w:ilvl w:val="0"/>
                <w:numId w:val="13"/>
              </w:numPr>
              <w:rPr>
                <w:sz w:val="22"/>
                <w:szCs w:val="20"/>
              </w:rPr>
            </w:pPr>
            <w:r w:rsidRPr="00EA3ADD">
              <w:rPr>
                <w:sz w:val="22"/>
                <w:szCs w:val="20"/>
              </w:rPr>
              <w:t>Evidence suggests YCSS has value as a coordination and navigation point, not only a direct service.</w:t>
            </w:r>
          </w:p>
        </w:tc>
        <w:tc>
          <w:tcPr>
            <w:tcW w:w="2560" w:type="pct"/>
          </w:tcPr>
          <w:p w14:paraId="4EDE146C" w14:textId="79148909" w:rsidR="00EA3ADD" w:rsidRPr="00EA3ADD" w:rsidRDefault="00EA3ADD" w:rsidP="000E445F">
            <w:pPr>
              <w:pStyle w:val="ListParagraph"/>
              <w:numPr>
                <w:ilvl w:val="0"/>
                <w:numId w:val="13"/>
              </w:numPr>
              <w:rPr>
                <w:sz w:val="22"/>
                <w:szCs w:val="20"/>
              </w:rPr>
            </w:pPr>
            <w:r w:rsidRPr="00EA3ADD">
              <w:rPr>
                <w:sz w:val="22"/>
                <w:szCs w:val="20"/>
              </w:rPr>
              <w:t>Provider submissions show YCSS partnerships span social/community support, education, mental health, disability and other service domains, suggesting a broad service network; however, partnerships appear mostly downstream and service-delivery focused, with less evidence of upstream/system-level integration</w:t>
            </w:r>
          </w:p>
        </w:tc>
      </w:tr>
      <w:tr w:rsidR="00F73450" w:rsidRPr="007920D9" w14:paraId="5CDE9766" w14:textId="77777777" w:rsidTr="00F73450">
        <w:trPr>
          <w:trHeight w:val="283"/>
        </w:trPr>
        <w:tc>
          <w:tcPr>
            <w:tcW w:w="5000" w:type="pct"/>
            <w:gridSpan w:val="2"/>
          </w:tcPr>
          <w:p w14:paraId="39C1DA40" w14:textId="1CCDE515" w:rsidR="00F73450" w:rsidRPr="007920D9" w:rsidRDefault="00265AF5" w:rsidP="00F73450">
            <w:pPr>
              <w:rPr>
                <w:sz w:val="22"/>
                <w:szCs w:val="20"/>
              </w:rPr>
            </w:pPr>
            <w:r w:rsidRPr="007920D9">
              <w:rPr>
                <w:sz w:val="22"/>
                <w:szCs w:val="20"/>
              </w:rPr>
              <w:lastRenderedPageBreak/>
              <w:t>Stakeholder Survey</w:t>
            </w:r>
            <w:r w:rsidRPr="00265AF5">
              <w:rPr>
                <w:sz w:val="22"/>
              </w:rPr>
              <w:t>,</w:t>
            </w:r>
            <w:r w:rsidRPr="007920D9">
              <w:rPr>
                <w:sz w:val="22"/>
                <w:szCs w:val="20"/>
              </w:rPr>
              <w:t xml:space="preserve"> Lived Experience Survey (see Appendix </w:t>
            </w:r>
            <w:r w:rsidRPr="00265AF5">
              <w:rPr>
                <w:sz w:val="22"/>
              </w:rPr>
              <w:t>H</w:t>
            </w:r>
            <w:r w:rsidRPr="007920D9">
              <w:rPr>
                <w:sz w:val="22"/>
                <w:szCs w:val="20"/>
              </w:rPr>
              <w:t>)</w:t>
            </w:r>
          </w:p>
        </w:tc>
      </w:tr>
      <w:tr w:rsidR="00F73450" w:rsidRPr="007920D9" w14:paraId="45149920" w14:textId="77777777" w:rsidTr="00F73450">
        <w:tc>
          <w:tcPr>
            <w:tcW w:w="5000" w:type="pct"/>
            <w:gridSpan w:val="2"/>
          </w:tcPr>
          <w:p w14:paraId="62630F33" w14:textId="77777777" w:rsidR="00F73450" w:rsidRPr="007920D9" w:rsidRDefault="00F73450" w:rsidP="00F73450">
            <w:pPr>
              <w:spacing w:after="0"/>
              <w:ind w:left="360" w:hanging="360"/>
              <w:rPr>
                <w:sz w:val="22"/>
                <w:szCs w:val="20"/>
              </w:rPr>
            </w:pPr>
            <w:r w:rsidRPr="007920D9">
              <w:rPr>
                <w:sz w:val="22"/>
                <w:szCs w:val="20"/>
              </w:rPr>
              <w:t>Stakeholder Survey (n=23):</w:t>
            </w:r>
          </w:p>
          <w:p w14:paraId="0D4B0DFE" w14:textId="77777777" w:rsidR="00F73450" w:rsidRPr="007920D9" w:rsidRDefault="00F73450" w:rsidP="000E445F">
            <w:pPr>
              <w:pStyle w:val="ListParagraph"/>
              <w:numPr>
                <w:ilvl w:val="0"/>
                <w:numId w:val="13"/>
              </w:numPr>
              <w:rPr>
                <w:sz w:val="22"/>
                <w:szCs w:val="20"/>
              </w:rPr>
            </w:pPr>
            <w:r w:rsidRPr="007920D9">
              <w:rPr>
                <w:sz w:val="22"/>
                <w:szCs w:val="20"/>
              </w:rPr>
              <w:t>Respondents gave only moderate agreement that young carers in SA experience a clear, coordinated pathway to the right supports, with a weighted average of 3.15/5.</w:t>
            </w:r>
          </w:p>
          <w:p w14:paraId="1364836C" w14:textId="77777777" w:rsidR="00F73450" w:rsidRPr="007920D9" w:rsidRDefault="00F73450" w:rsidP="000E445F">
            <w:pPr>
              <w:pStyle w:val="ListParagraph"/>
              <w:numPr>
                <w:ilvl w:val="0"/>
                <w:numId w:val="13"/>
              </w:numPr>
              <w:rPr>
                <w:sz w:val="22"/>
                <w:szCs w:val="20"/>
              </w:rPr>
            </w:pPr>
            <w:r w:rsidRPr="007920D9">
              <w:rPr>
                <w:sz w:val="22"/>
                <w:szCs w:val="20"/>
              </w:rPr>
              <w:t>Agreement that YCSS is well integrated with respondents’ own organisation/service was lower (2.9/5)</w:t>
            </w:r>
          </w:p>
          <w:p w14:paraId="121277EA" w14:textId="77777777" w:rsidR="00F73450" w:rsidRPr="007920D9" w:rsidRDefault="00F73450" w:rsidP="000E445F">
            <w:pPr>
              <w:pStyle w:val="ListParagraph"/>
              <w:numPr>
                <w:ilvl w:val="0"/>
                <w:numId w:val="13"/>
              </w:numPr>
              <w:rPr>
                <w:sz w:val="22"/>
                <w:szCs w:val="20"/>
              </w:rPr>
            </w:pPr>
            <w:r w:rsidRPr="007920D9">
              <w:rPr>
                <w:sz w:val="22"/>
                <w:szCs w:val="20"/>
              </w:rPr>
              <w:t xml:space="preserve">Agreement that YCSS aligns and coordinates well with relevant Commonwealth supports, such as Carer Gateway, was somewhat stronger, with a weighted average of 3.65/5, though 20% selected not sure/not applicable. </w:t>
            </w:r>
          </w:p>
          <w:p w14:paraId="698F0FE4" w14:textId="77777777" w:rsidR="00F73450" w:rsidRPr="007920D9" w:rsidRDefault="00F73450" w:rsidP="000E445F">
            <w:pPr>
              <w:pStyle w:val="ListParagraph"/>
              <w:numPr>
                <w:ilvl w:val="0"/>
                <w:numId w:val="13"/>
              </w:numPr>
              <w:rPr>
                <w:sz w:val="22"/>
                <w:szCs w:val="20"/>
              </w:rPr>
            </w:pPr>
            <w:r w:rsidRPr="007920D9">
              <w:rPr>
                <w:sz w:val="22"/>
                <w:szCs w:val="20"/>
              </w:rPr>
              <w:t xml:space="preserve">The biggest reported barrier to organisational integration with YCSS was low awareness of YCSS (55%). </w:t>
            </w:r>
          </w:p>
          <w:p w14:paraId="30618D66" w14:textId="77777777" w:rsidR="00F73450" w:rsidRPr="007920D9" w:rsidRDefault="00F73450" w:rsidP="000E445F">
            <w:pPr>
              <w:pStyle w:val="ListParagraph"/>
              <w:numPr>
                <w:ilvl w:val="0"/>
                <w:numId w:val="13"/>
              </w:numPr>
              <w:rPr>
                <w:sz w:val="22"/>
                <w:szCs w:val="20"/>
              </w:rPr>
            </w:pPr>
            <w:r w:rsidRPr="007920D9">
              <w:rPr>
                <w:sz w:val="22"/>
                <w:szCs w:val="20"/>
              </w:rPr>
              <w:t xml:space="preserve">Other integration barriers included information sharing/privacy/consent (25%), unclear roles between programs/services (20%), limited YCSS capacity/waitlists (20%), cultural safety/trust issues (20%), and integration relying on personal relationships rather than systemised processes (20%). </w:t>
            </w:r>
          </w:p>
          <w:p w14:paraId="297A474A" w14:textId="77777777" w:rsidR="00F73450" w:rsidRPr="007920D9" w:rsidRDefault="00F73450" w:rsidP="000E445F">
            <w:pPr>
              <w:pStyle w:val="ListParagraph"/>
              <w:numPr>
                <w:ilvl w:val="0"/>
                <w:numId w:val="13"/>
              </w:numPr>
              <w:rPr>
                <w:sz w:val="22"/>
                <w:szCs w:val="20"/>
              </w:rPr>
            </w:pPr>
            <w:r w:rsidRPr="007920D9">
              <w:rPr>
                <w:sz w:val="22"/>
                <w:szCs w:val="20"/>
              </w:rPr>
              <w:t xml:space="preserve">Suggested improvements included young carer identification/training (45%), embedding identification prompts in common intake/assessment processes (40%), better feedback loops after referral (40%), active outreach (35%), agreed identify-and-refer guidance (25%) and a single entry/no-wrong-door referral approach (25%). </w:t>
            </w:r>
          </w:p>
          <w:p w14:paraId="530DB56D" w14:textId="77777777" w:rsidR="00F73450" w:rsidRPr="007920D9" w:rsidRDefault="00F73450" w:rsidP="000E445F">
            <w:pPr>
              <w:pStyle w:val="ListParagraph"/>
              <w:numPr>
                <w:ilvl w:val="0"/>
                <w:numId w:val="13"/>
              </w:numPr>
              <w:rPr>
                <w:sz w:val="22"/>
                <w:szCs w:val="20"/>
              </w:rPr>
            </w:pPr>
            <w:r w:rsidRPr="007920D9">
              <w:rPr>
                <w:sz w:val="22"/>
                <w:szCs w:val="20"/>
              </w:rPr>
              <w:t xml:space="preserve">System coordination was identified as a wellbeing/participation gap by 42.11%, including fragmented responsibilities and difficulty navigating health, education, disability and social services. </w:t>
            </w:r>
          </w:p>
          <w:p w14:paraId="4FF604BE" w14:textId="77777777" w:rsidR="00F73450" w:rsidRPr="007920D9" w:rsidRDefault="00F73450" w:rsidP="000E445F">
            <w:pPr>
              <w:pStyle w:val="ListParagraph"/>
              <w:numPr>
                <w:ilvl w:val="0"/>
                <w:numId w:val="13"/>
              </w:numPr>
              <w:rPr>
                <w:sz w:val="22"/>
                <w:szCs w:val="20"/>
              </w:rPr>
            </w:pPr>
            <w:r w:rsidRPr="007920D9">
              <w:rPr>
                <w:sz w:val="22"/>
                <w:szCs w:val="20"/>
              </w:rPr>
              <w:t xml:space="preserve">Respondents also identified broader system gaps around mental health and wellbeing (63.16%), access to support services (52.63%), culturally sensitive/age-appropriate/whole-of-family supports (36.84%), financial/practical support (36.84%) and education support (31.58%). </w:t>
            </w:r>
          </w:p>
          <w:p w14:paraId="2C20C750" w14:textId="77777777" w:rsidR="00F73450" w:rsidRPr="007920D9" w:rsidRDefault="00F73450" w:rsidP="000E445F">
            <w:pPr>
              <w:pStyle w:val="ListParagraph"/>
              <w:numPr>
                <w:ilvl w:val="0"/>
                <w:numId w:val="13"/>
              </w:numPr>
              <w:rPr>
                <w:sz w:val="22"/>
                <w:szCs w:val="20"/>
              </w:rPr>
            </w:pPr>
            <w:r w:rsidRPr="007920D9">
              <w:rPr>
                <w:sz w:val="22"/>
                <w:szCs w:val="20"/>
              </w:rPr>
              <w:t xml:space="preserve">Open-text responses called for stronger collaboration between YCSS and community-based youth services, clearer partnerships, referral pathways and collaborative supports, recognising that services cannot work in isolation. </w:t>
            </w:r>
          </w:p>
          <w:p w14:paraId="008B1D2F" w14:textId="77777777" w:rsidR="00F73450" w:rsidRPr="007920D9" w:rsidRDefault="00F73450" w:rsidP="000E445F">
            <w:pPr>
              <w:pStyle w:val="ListParagraph"/>
              <w:numPr>
                <w:ilvl w:val="0"/>
                <w:numId w:val="13"/>
              </w:numPr>
              <w:rPr>
                <w:sz w:val="22"/>
                <w:szCs w:val="20"/>
              </w:rPr>
            </w:pPr>
            <w:r w:rsidRPr="007920D9">
              <w:rPr>
                <w:sz w:val="22"/>
                <w:szCs w:val="20"/>
              </w:rPr>
              <w:t>The stakeholders most commonly identified as important to a coordinated integration effort were schools/education (89.47%), youth mental health services such as Headspace/CAMHS (73.68%), primary care/GPs (57.89%), child and family services (42.11%), and Aboriginal community-controlled services (42.11%).</w:t>
            </w:r>
          </w:p>
          <w:p w14:paraId="261EA723" w14:textId="77777777" w:rsidR="00F73450" w:rsidRPr="007920D9" w:rsidRDefault="00F73450" w:rsidP="00F73450">
            <w:pPr>
              <w:spacing w:after="0"/>
              <w:rPr>
                <w:sz w:val="22"/>
                <w:szCs w:val="20"/>
              </w:rPr>
            </w:pPr>
            <w:r w:rsidRPr="007920D9">
              <w:rPr>
                <w:sz w:val="22"/>
                <w:szCs w:val="20"/>
              </w:rPr>
              <w:t>Lived Experience Survey (n=4):</w:t>
            </w:r>
          </w:p>
          <w:p w14:paraId="00FEABE1" w14:textId="77777777" w:rsidR="00F73450" w:rsidRPr="007920D9" w:rsidRDefault="00F73450" w:rsidP="000E445F">
            <w:pPr>
              <w:pStyle w:val="ListParagraph"/>
              <w:numPr>
                <w:ilvl w:val="0"/>
                <w:numId w:val="13"/>
              </w:numPr>
              <w:rPr>
                <w:sz w:val="22"/>
                <w:szCs w:val="20"/>
              </w:rPr>
            </w:pPr>
            <w:r w:rsidRPr="007920D9">
              <w:rPr>
                <w:sz w:val="22"/>
                <w:szCs w:val="20"/>
              </w:rPr>
              <w:t>Lived-experience survey responses reinforced that young carers’ needs cut across multiple systems, particularly education, mental health, social connection, age-appropriate support and culturally/identity-safe services.</w:t>
            </w:r>
          </w:p>
        </w:tc>
      </w:tr>
    </w:tbl>
    <w:p w14:paraId="4976F773" w14:textId="77777777" w:rsidR="00F73450" w:rsidRDefault="00F73450"/>
    <w:tbl>
      <w:tblPr>
        <w:tblStyle w:val="TableGridLight"/>
        <w:tblW w:w="5000" w:type="pct"/>
        <w:tblLook w:val="04A0" w:firstRow="1" w:lastRow="0" w:firstColumn="1" w:lastColumn="0" w:noHBand="0" w:noVBand="1"/>
      </w:tblPr>
      <w:tblGrid>
        <w:gridCol w:w="15388"/>
      </w:tblGrid>
      <w:tr w:rsidR="00F73450" w:rsidRPr="00F73450" w14:paraId="004F4B58" w14:textId="77777777" w:rsidTr="00F73450">
        <w:trPr>
          <w:trHeight w:val="283"/>
        </w:trPr>
        <w:tc>
          <w:tcPr>
            <w:tcW w:w="5000" w:type="pct"/>
          </w:tcPr>
          <w:p w14:paraId="47F79656" w14:textId="77777777" w:rsidR="00F73450" w:rsidRPr="00F73450" w:rsidRDefault="00F73450">
            <w:pPr>
              <w:rPr>
                <w:sz w:val="22"/>
                <w:szCs w:val="20"/>
              </w:rPr>
            </w:pPr>
            <w:r w:rsidRPr="00F73450">
              <w:rPr>
                <w:sz w:val="22"/>
                <w:szCs w:val="20"/>
              </w:rPr>
              <w:t>Gaps/What’s Missing?</w:t>
            </w:r>
          </w:p>
        </w:tc>
      </w:tr>
      <w:tr w:rsidR="00F73450" w:rsidRPr="00F73450" w14:paraId="107494B8" w14:textId="77777777" w:rsidTr="00F73450">
        <w:tc>
          <w:tcPr>
            <w:tcW w:w="5000" w:type="pct"/>
          </w:tcPr>
          <w:p w14:paraId="7D0A2A3C" w14:textId="77777777" w:rsidR="00F73450" w:rsidRPr="00F73450" w:rsidRDefault="00F73450" w:rsidP="000E445F">
            <w:pPr>
              <w:pStyle w:val="ListParagraph"/>
              <w:numPr>
                <w:ilvl w:val="0"/>
                <w:numId w:val="13"/>
              </w:numPr>
              <w:rPr>
                <w:sz w:val="22"/>
                <w:szCs w:val="20"/>
              </w:rPr>
            </w:pPr>
            <w:r w:rsidRPr="00F73450">
              <w:rPr>
                <w:sz w:val="22"/>
                <w:szCs w:val="20"/>
              </w:rPr>
              <w:t xml:space="preserve">YCSS appears to have a distinct and important role as the only young-carer-specific program in South Australia, but this role is not yet consistently understood or operationalised across the broader service system. </w:t>
            </w:r>
          </w:p>
          <w:p w14:paraId="0A0333A4" w14:textId="77777777" w:rsidR="00F73450" w:rsidRPr="00F73450" w:rsidRDefault="00F73450" w:rsidP="000E445F">
            <w:pPr>
              <w:pStyle w:val="ListParagraph"/>
              <w:numPr>
                <w:ilvl w:val="0"/>
                <w:numId w:val="13"/>
              </w:numPr>
              <w:rPr>
                <w:sz w:val="22"/>
                <w:szCs w:val="20"/>
              </w:rPr>
            </w:pPr>
            <w:r w:rsidRPr="00F73450">
              <w:rPr>
                <w:sz w:val="22"/>
                <w:szCs w:val="20"/>
              </w:rPr>
              <w:t xml:space="preserve">YCSS is connected to multiple systems, including Carer Gateway, Carers SA, education, health, mental health, child and family services, and other DHS-funded programs, but these links appear uneven and partly relationship-dependent. </w:t>
            </w:r>
          </w:p>
          <w:p w14:paraId="37E0D566" w14:textId="77777777" w:rsidR="00F73450" w:rsidRPr="00F73450" w:rsidRDefault="00F73450" w:rsidP="000E445F">
            <w:pPr>
              <w:pStyle w:val="ListParagraph"/>
              <w:numPr>
                <w:ilvl w:val="0"/>
                <w:numId w:val="13"/>
              </w:numPr>
              <w:rPr>
                <w:sz w:val="22"/>
                <w:szCs w:val="20"/>
              </w:rPr>
            </w:pPr>
            <w:r w:rsidRPr="00F73450">
              <w:rPr>
                <w:sz w:val="22"/>
                <w:szCs w:val="20"/>
              </w:rPr>
              <w:t xml:space="preserve">The broader young carer support landscape is complex, with overlap between Commonwealth, state, NGO, carer, youth, health, disability and family supports, creating a need for clearer role definition and pathway mapping. </w:t>
            </w:r>
          </w:p>
          <w:p w14:paraId="47677415" w14:textId="77777777" w:rsidR="00F73450" w:rsidRPr="00F73450" w:rsidRDefault="00F73450" w:rsidP="000E445F">
            <w:pPr>
              <w:pStyle w:val="ListParagraph"/>
              <w:numPr>
                <w:ilvl w:val="0"/>
                <w:numId w:val="13"/>
              </w:numPr>
              <w:rPr>
                <w:sz w:val="22"/>
                <w:szCs w:val="20"/>
              </w:rPr>
            </w:pPr>
            <w:r w:rsidRPr="00F73450">
              <w:rPr>
                <w:sz w:val="22"/>
                <w:szCs w:val="20"/>
              </w:rPr>
              <w:lastRenderedPageBreak/>
              <w:t xml:space="preserve">Young carers and families may still experience the system as difficult to navigate, with participant evidence suggesting confusion about pathways and differences between carer/support organisations. </w:t>
            </w:r>
          </w:p>
          <w:p w14:paraId="66DD3526" w14:textId="77777777" w:rsidR="00F73450" w:rsidRPr="00F73450" w:rsidRDefault="00F73450" w:rsidP="000E445F">
            <w:pPr>
              <w:pStyle w:val="ListParagraph"/>
              <w:numPr>
                <w:ilvl w:val="0"/>
                <w:numId w:val="13"/>
              </w:numPr>
              <w:rPr>
                <w:sz w:val="22"/>
                <w:szCs w:val="20"/>
              </w:rPr>
            </w:pPr>
            <w:r w:rsidRPr="00F73450">
              <w:rPr>
                <w:sz w:val="22"/>
                <w:szCs w:val="20"/>
              </w:rPr>
              <w:t xml:space="preserve">System-wide integration is limited by siloed service delivery, fragmented responsibilities and gaps in mutual understanding between sectors. </w:t>
            </w:r>
          </w:p>
          <w:p w14:paraId="4F4CE5BE" w14:textId="77777777" w:rsidR="00F73450" w:rsidRPr="00F73450" w:rsidRDefault="00F73450" w:rsidP="000E445F">
            <w:pPr>
              <w:pStyle w:val="ListParagraph"/>
              <w:numPr>
                <w:ilvl w:val="0"/>
                <w:numId w:val="13"/>
              </w:numPr>
              <w:rPr>
                <w:sz w:val="22"/>
                <w:szCs w:val="20"/>
              </w:rPr>
            </w:pPr>
            <w:r w:rsidRPr="00F73450">
              <w:rPr>
                <w:sz w:val="22"/>
                <w:szCs w:val="20"/>
              </w:rPr>
              <w:t xml:space="preserve">Stronger formal connections are needed between YCSS and key sectors, particularly education, health, youth mental health, primary care, child and family services, Aboriginal community-controlled services and other DHS-funded programs. </w:t>
            </w:r>
          </w:p>
          <w:p w14:paraId="54169C4A" w14:textId="77777777" w:rsidR="00F73450" w:rsidRPr="00F73450" w:rsidRDefault="00F73450" w:rsidP="000E445F">
            <w:pPr>
              <w:pStyle w:val="ListParagraph"/>
              <w:numPr>
                <w:ilvl w:val="0"/>
                <w:numId w:val="13"/>
              </w:numPr>
              <w:rPr>
                <w:sz w:val="22"/>
                <w:szCs w:val="20"/>
              </w:rPr>
            </w:pPr>
            <w:r w:rsidRPr="00F73450">
              <w:rPr>
                <w:sz w:val="22"/>
                <w:szCs w:val="20"/>
              </w:rPr>
              <w:t xml:space="preserve">Education is consistently identified as a critical system partner, but buy-in, prioritisation and integration with education processes appear inconsistent. </w:t>
            </w:r>
          </w:p>
          <w:p w14:paraId="02769CCD" w14:textId="77777777" w:rsidR="00F73450" w:rsidRPr="00F73450" w:rsidRDefault="00F73450" w:rsidP="000E445F">
            <w:pPr>
              <w:pStyle w:val="ListParagraph"/>
              <w:numPr>
                <w:ilvl w:val="0"/>
                <w:numId w:val="13"/>
              </w:numPr>
              <w:rPr>
                <w:sz w:val="22"/>
                <w:szCs w:val="20"/>
              </w:rPr>
            </w:pPr>
            <w:r w:rsidRPr="00F73450">
              <w:rPr>
                <w:sz w:val="22"/>
                <w:szCs w:val="20"/>
              </w:rPr>
              <w:t xml:space="preserve">YCSS’s broader navigation and coordination role is not fully captured in current systems, particularly where support involves referrals for the wider family or connection to practical/community supports.  </w:t>
            </w:r>
          </w:p>
          <w:p w14:paraId="1B6A16C1" w14:textId="77777777" w:rsidR="00F73450" w:rsidRPr="00F73450" w:rsidRDefault="00F73450" w:rsidP="000E445F">
            <w:pPr>
              <w:pStyle w:val="ListParagraph"/>
              <w:numPr>
                <w:ilvl w:val="0"/>
                <w:numId w:val="13"/>
              </w:numPr>
              <w:rPr>
                <w:sz w:val="22"/>
                <w:szCs w:val="20"/>
              </w:rPr>
            </w:pPr>
            <w:r w:rsidRPr="00F73450">
              <w:rPr>
                <w:sz w:val="22"/>
                <w:szCs w:val="20"/>
              </w:rPr>
              <w:t xml:space="preserve">Information sharing, privacy and consent issues remain barriers to stronger system-wide integration. </w:t>
            </w:r>
          </w:p>
          <w:p w14:paraId="4FF79905" w14:textId="77777777" w:rsidR="00F73450" w:rsidRPr="00F73450" w:rsidRDefault="00F73450" w:rsidP="000E445F">
            <w:pPr>
              <w:pStyle w:val="ListParagraph"/>
              <w:numPr>
                <w:ilvl w:val="0"/>
                <w:numId w:val="13"/>
              </w:numPr>
              <w:rPr>
                <w:sz w:val="22"/>
                <w:szCs w:val="20"/>
              </w:rPr>
            </w:pPr>
            <w:r w:rsidRPr="00F73450">
              <w:rPr>
                <w:sz w:val="22"/>
                <w:szCs w:val="20"/>
              </w:rPr>
              <w:t xml:space="preserve">Integration appears to rely partly on personal relationships and local awareness rather than formalised, system-level processes such as shared guidance, partnership agreements, data sharing or routine cross-sector referral pathways. </w:t>
            </w:r>
          </w:p>
          <w:p w14:paraId="68B63A6B" w14:textId="77777777" w:rsidR="00F73450" w:rsidRPr="00F73450" w:rsidRDefault="00F73450" w:rsidP="000E445F">
            <w:pPr>
              <w:pStyle w:val="ListParagraph"/>
              <w:numPr>
                <w:ilvl w:val="0"/>
                <w:numId w:val="13"/>
              </w:numPr>
              <w:rPr>
                <w:sz w:val="22"/>
                <w:szCs w:val="20"/>
              </w:rPr>
            </w:pPr>
            <w:r w:rsidRPr="00F73450">
              <w:rPr>
                <w:sz w:val="22"/>
                <w:szCs w:val="20"/>
              </w:rPr>
              <w:t xml:space="preserve">Capacity and service availability may constrain integration, particularly if increased awareness leads to more referrals without matching service capacity. </w:t>
            </w:r>
          </w:p>
          <w:p w14:paraId="31EC0066" w14:textId="77777777" w:rsidR="00F73450" w:rsidRPr="00F73450" w:rsidRDefault="00F73450" w:rsidP="000E445F">
            <w:pPr>
              <w:pStyle w:val="ListParagraph"/>
              <w:numPr>
                <w:ilvl w:val="0"/>
                <w:numId w:val="13"/>
              </w:numPr>
              <w:rPr>
                <w:sz w:val="22"/>
                <w:szCs w:val="20"/>
              </w:rPr>
            </w:pPr>
            <w:r w:rsidRPr="00F73450">
              <w:rPr>
                <w:sz w:val="22"/>
                <w:szCs w:val="20"/>
              </w:rPr>
              <w:t>Evidence points to broader system gaps in culturally safe, identity-safe, age-appropriate, regional/remote and whole-of-family supports, with lived-experience responses also reinforcing needs across education, mental health and social connection.</w:t>
            </w:r>
          </w:p>
          <w:p w14:paraId="45D8279D" w14:textId="77777777" w:rsidR="00F73450" w:rsidRPr="00F73450" w:rsidRDefault="00F73450" w:rsidP="000E445F">
            <w:pPr>
              <w:pStyle w:val="ListParagraph"/>
              <w:numPr>
                <w:ilvl w:val="0"/>
                <w:numId w:val="13"/>
              </w:numPr>
              <w:rPr>
                <w:sz w:val="22"/>
                <w:szCs w:val="20"/>
              </w:rPr>
            </w:pPr>
            <w:r w:rsidRPr="00F73450">
              <w:rPr>
                <w:sz w:val="22"/>
                <w:szCs w:val="20"/>
              </w:rPr>
              <w:t>Evidence points to a need for stronger cross-sector coordination, clearer partnerships, shared identification/referral processes, active outreach, feedback loops and a more explicit “no wrong door” approach across education, health/mental health, carer, youth and family supports.</w:t>
            </w:r>
          </w:p>
        </w:tc>
      </w:tr>
    </w:tbl>
    <w:p w14:paraId="4167D8DE" w14:textId="77777777" w:rsidR="00F73450" w:rsidRDefault="00F73450"/>
    <w:p w14:paraId="7873CD61" w14:textId="77777777" w:rsidR="00A17E5D" w:rsidRDefault="00A17E5D" w:rsidP="00A17E5D"/>
    <w:p w14:paraId="290D9D5A" w14:textId="77777777" w:rsidR="00A17E5D" w:rsidRDefault="00A17E5D" w:rsidP="00BD3ACF">
      <w:pPr>
        <w:sectPr w:rsidR="00A17E5D" w:rsidSect="00BD1494">
          <w:pgSz w:w="16838" w:h="11906" w:orient="landscape" w:code="9"/>
          <w:pgMar w:top="720" w:right="720" w:bottom="720" w:left="720" w:header="709" w:footer="639" w:gutter="0"/>
          <w:cols w:space="708"/>
          <w:titlePg/>
          <w:docGrid w:linePitch="360"/>
        </w:sectPr>
      </w:pPr>
    </w:p>
    <w:p w14:paraId="0730BCCD" w14:textId="32971D34" w:rsidR="00445544" w:rsidRDefault="00695DD8" w:rsidP="002E39A4">
      <w:pPr>
        <w:pStyle w:val="Heading1"/>
      </w:pPr>
      <w:bookmarkStart w:id="94" w:name="_Ref234505417"/>
      <w:bookmarkStart w:id="95" w:name="_Toc237597689"/>
      <w:r>
        <w:lastRenderedPageBreak/>
        <w:t xml:space="preserve">Appendix </w:t>
      </w:r>
      <w:r w:rsidR="000D1986">
        <w:t>F</w:t>
      </w:r>
      <w:r>
        <w:t xml:space="preserve">: </w:t>
      </w:r>
      <w:r w:rsidR="00445544">
        <w:t xml:space="preserve">Reach and Impact </w:t>
      </w:r>
      <w:r w:rsidR="00B324D3">
        <w:t>E</w:t>
      </w:r>
      <w:r w:rsidR="00445544">
        <w:t>vidence</w:t>
      </w:r>
      <w:bookmarkEnd w:id="94"/>
      <w:bookmarkEnd w:id="95"/>
      <w:r w:rsidR="00445544">
        <w:t xml:space="preserve"> </w:t>
      </w:r>
    </w:p>
    <w:p w14:paraId="73C7BB18" w14:textId="28ED3F9C" w:rsidR="00445544" w:rsidRPr="007823F6" w:rsidRDefault="00CA6C1D" w:rsidP="002E39A4">
      <w:pPr>
        <w:pStyle w:val="Heading2"/>
        <w:spacing w:before="0" w:after="0" w:line="360" w:lineRule="auto"/>
      </w:pPr>
      <w:bookmarkStart w:id="96" w:name="_Toc237597690"/>
      <w:r w:rsidRPr="007823F6">
        <w:t xml:space="preserve">Dimension 1: </w:t>
      </w:r>
      <w:r w:rsidR="008A2234" w:rsidRPr="007823F6">
        <w:t>Broad Reach and Equity of participation</w:t>
      </w:r>
      <w:bookmarkEnd w:id="96"/>
    </w:p>
    <w:tbl>
      <w:tblPr>
        <w:tblStyle w:val="TableGridLight"/>
        <w:tblW w:w="5000" w:type="pct"/>
        <w:tblLook w:val="04A0" w:firstRow="1" w:lastRow="0" w:firstColumn="1" w:lastColumn="0" w:noHBand="0" w:noVBand="1"/>
      </w:tblPr>
      <w:tblGrid>
        <w:gridCol w:w="3847"/>
        <w:gridCol w:w="3847"/>
        <w:gridCol w:w="3847"/>
        <w:gridCol w:w="3847"/>
      </w:tblGrid>
      <w:tr w:rsidR="00E65ED7" w:rsidRPr="009253C8" w14:paraId="79DFDB3A" w14:textId="77777777">
        <w:tc>
          <w:tcPr>
            <w:tcW w:w="1250" w:type="pct"/>
          </w:tcPr>
          <w:p w14:paraId="25D87BFE" w14:textId="77777777" w:rsidR="00E65ED7" w:rsidRPr="009253C8" w:rsidRDefault="00E65ED7">
            <w:r w:rsidRPr="009253C8">
              <w:t>No evidence</w:t>
            </w:r>
          </w:p>
        </w:tc>
        <w:tc>
          <w:tcPr>
            <w:tcW w:w="1250" w:type="pct"/>
          </w:tcPr>
          <w:p w14:paraId="7D199703" w14:textId="77777777" w:rsidR="00E65ED7" w:rsidRPr="009253C8" w:rsidRDefault="00E65ED7">
            <w:r w:rsidRPr="009253C8">
              <w:t>Emerging</w:t>
            </w:r>
          </w:p>
        </w:tc>
        <w:tc>
          <w:tcPr>
            <w:tcW w:w="1250" w:type="pct"/>
            <w:shd w:val="clear" w:color="auto" w:fill="EE7F4B" w:themeFill="accent2"/>
          </w:tcPr>
          <w:p w14:paraId="59C342D4" w14:textId="77777777" w:rsidR="00E65ED7" w:rsidRPr="00B956B1" w:rsidRDefault="00E65ED7">
            <w:pPr>
              <w:tabs>
                <w:tab w:val="center" w:pos="1815"/>
              </w:tabs>
              <w:rPr>
                <w:b/>
                <w:bCs/>
              </w:rPr>
            </w:pPr>
            <w:r w:rsidRPr="00B956B1">
              <w:rPr>
                <w:b/>
                <w:bCs/>
              </w:rPr>
              <w:t>Established</w:t>
            </w:r>
            <w:r w:rsidRPr="00B956B1">
              <w:rPr>
                <w:b/>
                <w:bCs/>
              </w:rPr>
              <w:tab/>
            </w:r>
          </w:p>
        </w:tc>
        <w:tc>
          <w:tcPr>
            <w:tcW w:w="1250" w:type="pct"/>
          </w:tcPr>
          <w:p w14:paraId="32E798DB" w14:textId="77777777" w:rsidR="00E65ED7" w:rsidRPr="009253C8" w:rsidRDefault="00E65ED7">
            <w:r w:rsidRPr="009253C8">
              <w:t>Embedded</w:t>
            </w:r>
          </w:p>
        </w:tc>
      </w:tr>
    </w:tbl>
    <w:p w14:paraId="696A15F0" w14:textId="77777777" w:rsidR="00E65ED7" w:rsidRDefault="00E65ED7" w:rsidP="008A238F"/>
    <w:tbl>
      <w:tblPr>
        <w:tblStyle w:val="TableGridLight"/>
        <w:tblW w:w="5000" w:type="pct"/>
        <w:tblLook w:val="04A0" w:firstRow="1" w:lastRow="0" w:firstColumn="1" w:lastColumn="0" w:noHBand="0" w:noVBand="1"/>
      </w:tblPr>
      <w:tblGrid>
        <w:gridCol w:w="7694"/>
        <w:gridCol w:w="7694"/>
      </w:tblGrid>
      <w:tr w:rsidR="00240F8F" w:rsidRPr="001E7E96" w14:paraId="2EEDB1E4" w14:textId="77777777" w:rsidTr="00240F8F">
        <w:tc>
          <w:tcPr>
            <w:tcW w:w="2500" w:type="pct"/>
          </w:tcPr>
          <w:p w14:paraId="487C08B3" w14:textId="5DC22765" w:rsidR="00240F8F" w:rsidRPr="001E7E96" w:rsidRDefault="00240F8F">
            <w:pPr>
              <w:rPr>
                <w:sz w:val="22"/>
                <w:szCs w:val="20"/>
              </w:rPr>
            </w:pPr>
            <w:r w:rsidRPr="001E7E96">
              <w:rPr>
                <w:sz w:val="22"/>
                <w:szCs w:val="20"/>
              </w:rPr>
              <w:t>Focus Groups: YCSS Providers, DHS</w:t>
            </w:r>
          </w:p>
        </w:tc>
        <w:tc>
          <w:tcPr>
            <w:tcW w:w="2500" w:type="pct"/>
          </w:tcPr>
          <w:p w14:paraId="546E84E9" w14:textId="73E6BC6E" w:rsidR="00240F8F" w:rsidRPr="001E7E96" w:rsidRDefault="00240F8F" w:rsidP="001E7E96">
            <w:pPr>
              <w:rPr>
                <w:sz w:val="22"/>
                <w:szCs w:val="20"/>
              </w:rPr>
            </w:pPr>
            <w:r w:rsidRPr="00265AF5">
              <w:rPr>
                <w:sz w:val="22"/>
                <w:szCs w:val="20"/>
              </w:rPr>
              <w:t>Focus Groups</w:t>
            </w:r>
            <w:r w:rsidR="001E7E96" w:rsidRPr="00265AF5">
              <w:rPr>
                <w:sz w:val="22"/>
                <w:szCs w:val="20"/>
              </w:rPr>
              <w:t xml:space="preserve">: Participant/support network, </w:t>
            </w:r>
            <w:r w:rsidRPr="00265AF5">
              <w:rPr>
                <w:sz w:val="22"/>
                <w:szCs w:val="20"/>
              </w:rPr>
              <w:t xml:space="preserve">Participant Survey (n=7; see Appendix </w:t>
            </w:r>
            <w:r w:rsidR="00265AF5" w:rsidRPr="00265AF5">
              <w:rPr>
                <w:sz w:val="22"/>
                <w:szCs w:val="20"/>
              </w:rPr>
              <w:t>H</w:t>
            </w:r>
            <w:r w:rsidRPr="00265AF5">
              <w:rPr>
                <w:sz w:val="22"/>
                <w:szCs w:val="20"/>
              </w:rPr>
              <w:t>)</w:t>
            </w:r>
            <w:r w:rsidR="001E7E96" w:rsidRPr="00265AF5">
              <w:rPr>
                <w:sz w:val="22"/>
                <w:szCs w:val="20"/>
              </w:rPr>
              <w:t xml:space="preserve">, </w:t>
            </w:r>
            <w:r w:rsidRPr="00265AF5">
              <w:rPr>
                <w:sz w:val="22"/>
                <w:szCs w:val="20"/>
              </w:rPr>
              <w:t>Case Studies</w:t>
            </w:r>
          </w:p>
        </w:tc>
      </w:tr>
      <w:tr w:rsidR="00240F8F" w:rsidRPr="001E7E96" w14:paraId="7E99197E" w14:textId="77777777" w:rsidTr="00240F8F">
        <w:tc>
          <w:tcPr>
            <w:tcW w:w="2500" w:type="pct"/>
          </w:tcPr>
          <w:p w14:paraId="6FCE4A19" w14:textId="77777777" w:rsidR="00240F8F" w:rsidRPr="001E7E96" w:rsidRDefault="00240F8F" w:rsidP="000E445F">
            <w:pPr>
              <w:pStyle w:val="ListParagraph"/>
              <w:numPr>
                <w:ilvl w:val="0"/>
                <w:numId w:val="4"/>
              </w:numPr>
              <w:rPr>
                <w:sz w:val="22"/>
                <w:szCs w:val="20"/>
              </w:rPr>
            </w:pPr>
            <w:r w:rsidRPr="001E7E96">
              <w:rPr>
                <w:sz w:val="22"/>
                <w:szCs w:val="20"/>
              </w:rPr>
              <w:t xml:space="preserve">Reach appears constrained by identification, engagement and access barriers, with providers believing a larger cohort of young carers exists than is currently engaged. </w:t>
            </w:r>
          </w:p>
          <w:p w14:paraId="57FD8BDB" w14:textId="77777777" w:rsidR="00240F8F" w:rsidRPr="001E7E96" w:rsidRDefault="00240F8F" w:rsidP="000E445F">
            <w:pPr>
              <w:pStyle w:val="ListParagraph"/>
              <w:numPr>
                <w:ilvl w:val="0"/>
                <w:numId w:val="4"/>
              </w:numPr>
              <w:rPr>
                <w:sz w:val="22"/>
                <w:szCs w:val="20"/>
              </w:rPr>
            </w:pPr>
            <w:r w:rsidRPr="001E7E96">
              <w:rPr>
                <w:sz w:val="22"/>
                <w:szCs w:val="20"/>
              </w:rPr>
              <w:t xml:space="preserve">Older young carers appear to be a key under-reached group, with referral pathways and service models seeming stronger for younger children and 12–18 year olds. </w:t>
            </w:r>
          </w:p>
          <w:p w14:paraId="34EB2441" w14:textId="77777777" w:rsidR="00240F8F" w:rsidRPr="001E7E96" w:rsidRDefault="00240F8F" w:rsidP="000E445F">
            <w:pPr>
              <w:pStyle w:val="ListParagraph"/>
              <w:numPr>
                <w:ilvl w:val="0"/>
                <w:numId w:val="4"/>
              </w:numPr>
              <w:rPr>
                <w:sz w:val="22"/>
                <w:szCs w:val="20"/>
              </w:rPr>
            </w:pPr>
            <w:r w:rsidRPr="001E7E96">
              <w:rPr>
                <w:sz w:val="22"/>
                <w:szCs w:val="20"/>
              </w:rPr>
              <w:t xml:space="preserve">Providers are making active outreach efforts through schools, councils, youth networks and community engagement, but information does not always reach families or translate into participation. </w:t>
            </w:r>
          </w:p>
          <w:p w14:paraId="3BDAA755" w14:textId="77777777" w:rsidR="00240F8F" w:rsidRPr="001E7E96" w:rsidRDefault="00240F8F" w:rsidP="000E445F">
            <w:pPr>
              <w:pStyle w:val="ListParagraph"/>
              <w:numPr>
                <w:ilvl w:val="0"/>
                <w:numId w:val="4"/>
              </w:numPr>
              <w:rPr>
                <w:sz w:val="22"/>
                <w:szCs w:val="20"/>
              </w:rPr>
            </w:pPr>
            <w:r w:rsidRPr="001E7E96">
              <w:rPr>
                <w:sz w:val="22"/>
                <w:szCs w:val="20"/>
              </w:rPr>
              <w:t xml:space="preserve">Key access barriers include transport, distance, affordability, cost of living pressures, family engagement, reluctance to engage with services, service overwhelm, privacy/pride, cultural factors and the voluntary nature of the program. </w:t>
            </w:r>
          </w:p>
          <w:p w14:paraId="4E5239ED" w14:textId="77777777" w:rsidR="00240F8F" w:rsidRPr="001E7E96" w:rsidRDefault="00240F8F" w:rsidP="000E445F">
            <w:pPr>
              <w:pStyle w:val="ListParagraph"/>
              <w:numPr>
                <w:ilvl w:val="0"/>
                <w:numId w:val="4"/>
              </w:numPr>
              <w:rPr>
                <w:sz w:val="22"/>
                <w:szCs w:val="20"/>
              </w:rPr>
            </w:pPr>
            <w:r w:rsidRPr="001E7E96">
              <w:rPr>
                <w:sz w:val="22"/>
                <w:szCs w:val="20"/>
              </w:rPr>
              <w:t xml:space="preserve">School access and timing flexibility affect reach, with exclusion from school settings, after-school commitments and limited after-hours delivery creating barriers for some young carers. </w:t>
            </w:r>
          </w:p>
          <w:p w14:paraId="43850EF7" w14:textId="77777777" w:rsidR="00240F8F" w:rsidRPr="001E7E96" w:rsidRDefault="00240F8F" w:rsidP="000E445F">
            <w:pPr>
              <w:pStyle w:val="ListParagraph"/>
              <w:numPr>
                <w:ilvl w:val="0"/>
                <w:numId w:val="4"/>
              </w:numPr>
              <w:rPr>
                <w:sz w:val="22"/>
                <w:szCs w:val="20"/>
              </w:rPr>
            </w:pPr>
            <w:r w:rsidRPr="001E7E96">
              <w:rPr>
                <w:sz w:val="22"/>
                <w:szCs w:val="20"/>
              </w:rPr>
              <w:t xml:space="preserve">Gender patterns appear mixed and provider-specific, suggesting engagement may vary by region, cohort and activity format rather than showing one consistent pattern. </w:t>
            </w:r>
          </w:p>
        </w:tc>
        <w:tc>
          <w:tcPr>
            <w:tcW w:w="2500" w:type="pct"/>
          </w:tcPr>
          <w:p w14:paraId="629BF9B6" w14:textId="77777777" w:rsidR="00240F8F" w:rsidRPr="001E7E96" w:rsidRDefault="00240F8F" w:rsidP="000E445F">
            <w:pPr>
              <w:pStyle w:val="ListParagraph"/>
              <w:numPr>
                <w:ilvl w:val="0"/>
                <w:numId w:val="4"/>
              </w:numPr>
              <w:rPr>
                <w:sz w:val="22"/>
                <w:szCs w:val="20"/>
              </w:rPr>
            </w:pPr>
            <w:r w:rsidRPr="001E7E96">
              <w:rPr>
                <w:sz w:val="22"/>
                <w:szCs w:val="20"/>
              </w:rPr>
              <w:t xml:space="preserve">Participant evidence suggests 1:1 support can be particularly important for young carers whose home environment provides limited individual time, space or attention due to caring pressures. </w:t>
            </w:r>
          </w:p>
          <w:p w14:paraId="14C7AF1C" w14:textId="77777777" w:rsidR="00240F8F" w:rsidRPr="001E7E96" w:rsidRDefault="00240F8F" w:rsidP="000E445F">
            <w:pPr>
              <w:pStyle w:val="ListParagraph"/>
              <w:numPr>
                <w:ilvl w:val="0"/>
                <w:numId w:val="4"/>
              </w:numPr>
              <w:rPr>
                <w:sz w:val="22"/>
                <w:szCs w:val="20"/>
              </w:rPr>
            </w:pPr>
            <w:r w:rsidRPr="001E7E96">
              <w:rPr>
                <w:sz w:val="22"/>
                <w:szCs w:val="20"/>
              </w:rPr>
              <w:t xml:space="preserve">In-school visits appeared to support access for at least one young carer (who participated in a focus group), providing a safer and more supportive space away from home and reducing reliance on family-led access. </w:t>
            </w:r>
          </w:p>
          <w:p w14:paraId="4B957F8A" w14:textId="77777777" w:rsidR="00240F8F" w:rsidRPr="001E7E96" w:rsidRDefault="00240F8F" w:rsidP="000E445F">
            <w:pPr>
              <w:pStyle w:val="ListParagraph"/>
              <w:numPr>
                <w:ilvl w:val="0"/>
                <w:numId w:val="4"/>
              </w:numPr>
              <w:rPr>
                <w:sz w:val="22"/>
                <w:szCs w:val="20"/>
              </w:rPr>
            </w:pPr>
            <w:r w:rsidRPr="001E7E96">
              <w:rPr>
                <w:sz w:val="22"/>
                <w:szCs w:val="20"/>
              </w:rPr>
              <w:t>Social connection emerged as an access and participation issue, with caring responsibilities, university demands and family pressures limiting young carers’ ability to connect with peers and communities.</w:t>
            </w:r>
          </w:p>
          <w:p w14:paraId="414ABE14" w14:textId="77777777" w:rsidR="00240F8F" w:rsidRPr="001E7E96" w:rsidRDefault="00240F8F" w:rsidP="000E445F">
            <w:pPr>
              <w:pStyle w:val="ListParagraph"/>
              <w:numPr>
                <w:ilvl w:val="0"/>
                <w:numId w:val="4"/>
              </w:numPr>
              <w:rPr>
                <w:sz w:val="22"/>
                <w:szCs w:val="20"/>
              </w:rPr>
            </w:pPr>
            <w:r w:rsidRPr="001E7E96">
              <w:rPr>
                <w:sz w:val="22"/>
                <w:szCs w:val="20"/>
              </w:rPr>
              <w:t xml:space="preserve">Participant survey responses suggested improvements                                                         in more group and/or fun and social activities, while 2 respondents selected “no changes needed.” </w:t>
            </w:r>
          </w:p>
          <w:p w14:paraId="6B6AE326" w14:textId="77777777" w:rsidR="00240F8F" w:rsidRPr="001E7E96" w:rsidRDefault="00240F8F" w:rsidP="000E445F">
            <w:pPr>
              <w:pStyle w:val="ListParagraph"/>
              <w:numPr>
                <w:ilvl w:val="0"/>
                <w:numId w:val="4"/>
              </w:numPr>
              <w:rPr>
                <w:sz w:val="22"/>
                <w:szCs w:val="20"/>
              </w:rPr>
            </w:pPr>
            <w:r w:rsidRPr="001E7E96">
              <w:rPr>
                <w:sz w:val="22"/>
                <w:szCs w:val="20"/>
              </w:rPr>
              <w:t>Case studies show YCSS reaching young carers with complex and diverse circumstances, including young carers with disability/neurodiversity, significant caring responsibilities, mental health impacts, cultural/language barriers, and regional/outer-metro access challenges.</w:t>
            </w:r>
          </w:p>
        </w:tc>
      </w:tr>
    </w:tbl>
    <w:p w14:paraId="2D86716E" w14:textId="77777777" w:rsidR="001E7E96" w:rsidRDefault="001E7E96"/>
    <w:p w14:paraId="1C1A1EEB" w14:textId="77777777" w:rsidR="001E7E96" w:rsidRDefault="001E7E96"/>
    <w:p w14:paraId="0B44A2F7" w14:textId="77777777" w:rsidR="009A36C0" w:rsidRDefault="009A36C0"/>
    <w:tbl>
      <w:tblPr>
        <w:tblStyle w:val="TableGridLight"/>
        <w:tblW w:w="5000" w:type="pct"/>
        <w:tblLook w:val="04A0" w:firstRow="1" w:lastRow="0" w:firstColumn="1" w:lastColumn="0" w:noHBand="0" w:noVBand="1"/>
      </w:tblPr>
      <w:tblGrid>
        <w:gridCol w:w="15388"/>
      </w:tblGrid>
      <w:tr w:rsidR="001E7E96" w:rsidRPr="001E7E96" w14:paraId="540F97C3" w14:textId="77777777" w:rsidTr="001E7E96">
        <w:tc>
          <w:tcPr>
            <w:tcW w:w="5000" w:type="pct"/>
          </w:tcPr>
          <w:p w14:paraId="528504A2" w14:textId="77777777" w:rsidR="001E7E96" w:rsidRPr="001E7E96" w:rsidRDefault="001E7E96">
            <w:pPr>
              <w:rPr>
                <w:sz w:val="22"/>
                <w:szCs w:val="20"/>
              </w:rPr>
            </w:pPr>
            <w:r w:rsidRPr="001E7E96">
              <w:rPr>
                <w:sz w:val="22"/>
                <w:szCs w:val="20"/>
              </w:rPr>
              <w:lastRenderedPageBreak/>
              <w:t>R2D2 Data</w:t>
            </w:r>
          </w:p>
        </w:tc>
      </w:tr>
      <w:tr w:rsidR="001E7E96" w:rsidRPr="001E7E96" w14:paraId="4E9BE588" w14:textId="77777777" w:rsidTr="001E7E96">
        <w:tc>
          <w:tcPr>
            <w:tcW w:w="5000" w:type="pct"/>
          </w:tcPr>
          <w:p w14:paraId="753DF6AB" w14:textId="1A7760B1" w:rsidR="001E7E96" w:rsidRPr="001E7E96" w:rsidRDefault="001E7E96" w:rsidP="000E445F">
            <w:pPr>
              <w:pStyle w:val="ListParagraph"/>
              <w:numPr>
                <w:ilvl w:val="0"/>
                <w:numId w:val="4"/>
              </w:numPr>
              <w:rPr>
                <w:sz w:val="22"/>
                <w:szCs w:val="20"/>
              </w:rPr>
            </w:pPr>
            <w:r w:rsidRPr="001E7E96">
              <w:rPr>
                <w:sz w:val="22"/>
                <w:szCs w:val="20"/>
              </w:rPr>
              <w:t>Demographic data shows YCSS reached young carers across all age groups, though participation was concentrated among 12–18 year olds (47%) and 5–11 year olds (40%), with a smaller proportion of 19–25 year olds (1</w:t>
            </w:r>
            <w:r w:rsidR="00C10745">
              <w:rPr>
                <w:sz w:val="22"/>
                <w:szCs w:val="20"/>
              </w:rPr>
              <w:t>3</w:t>
            </w:r>
            <w:r w:rsidRPr="001E7E96">
              <w:rPr>
                <w:sz w:val="22"/>
                <w:szCs w:val="20"/>
              </w:rPr>
              <w:t>%).</w:t>
            </w:r>
          </w:p>
          <w:p w14:paraId="652CEE5D" w14:textId="77777777" w:rsidR="001E7E96" w:rsidRPr="001E7E96" w:rsidRDefault="001E7E96" w:rsidP="000E445F">
            <w:pPr>
              <w:pStyle w:val="ListParagraph"/>
              <w:numPr>
                <w:ilvl w:val="0"/>
                <w:numId w:val="4"/>
              </w:numPr>
              <w:rPr>
                <w:sz w:val="22"/>
                <w:szCs w:val="20"/>
              </w:rPr>
            </w:pPr>
            <w:r w:rsidRPr="001E7E96">
              <w:rPr>
                <w:sz w:val="22"/>
                <w:szCs w:val="20"/>
              </w:rPr>
              <w:t>The smaller proportion of 19–25 year olds is consistent with the program’s stronger focus on young carers aged 5–18, but also aligns with other evidence suggesting older young carers may be harder to identify, engage or retain.</w:t>
            </w:r>
          </w:p>
          <w:p w14:paraId="07C14386" w14:textId="085EED98" w:rsidR="001E7E96" w:rsidRPr="001E7E96" w:rsidRDefault="001E7E96" w:rsidP="000E445F">
            <w:pPr>
              <w:pStyle w:val="ListParagraph"/>
              <w:numPr>
                <w:ilvl w:val="0"/>
                <w:numId w:val="4"/>
              </w:numPr>
              <w:rPr>
                <w:sz w:val="22"/>
                <w:szCs w:val="20"/>
              </w:rPr>
            </w:pPr>
            <w:r w:rsidRPr="001E7E96">
              <w:rPr>
                <w:sz w:val="22"/>
                <w:szCs w:val="20"/>
              </w:rPr>
              <w:t>Gender data shows participation was relatively mixed, with 56% female, 42% male, and 1% non-binary participants.</w:t>
            </w:r>
          </w:p>
          <w:p w14:paraId="1C482813" w14:textId="2AA559CA" w:rsidR="001E7E96" w:rsidRPr="001E7E96" w:rsidRDefault="001E7E96" w:rsidP="000E445F">
            <w:pPr>
              <w:pStyle w:val="ListParagraph"/>
              <w:numPr>
                <w:ilvl w:val="0"/>
                <w:numId w:val="4"/>
              </w:numPr>
              <w:rPr>
                <w:sz w:val="22"/>
                <w:szCs w:val="20"/>
              </w:rPr>
            </w:pPr>
            <w:r w:rsidRPr="001E7E96">
              <w:rPr>
                <w:sz w:val="22"/>
                <w:szCs w:val="20"/>
              </w:rPr>
              <w:t>22% were recorded as having diagnosed, undiagnosed, or both diagnosed and undiagnosed disability.</w:t>
            </w:r>
          </w:p>
          <w:p w14:paraId="173623D1" w14:textId="54F00B3E" w:rsidR="001E7E96" w:rsidRPr="001E7E96" w:rsidRDefault="001E7E96" w:rsidP="000E445F">
            <w:pPr>
              <w:pStyle w:val="ListParagraph"/>
              <w:numPr>
                <w:ilvl w:val="0"/>
                <w:numId w:val="4"/>
              </w:numPr>
              <w:rPr>
                <w:sz w:val="22"/>
                <w:szCs w:val="20"/>
              </w:rPr>
            </w:pPr>
            <w:r w:rsidRPr="001E7E96">
              <w:rPr>
                <w:sz w:val="22"/>
                <w:szCs w:val="20"/>
              </w:rPr>
              <w:t>CALD participants made up 13% of recorded participants.</w:t>
            </w:r>
          </w:p>
          <w:p w14:paraId="1308C446" w14:textId="5926B7AE" w:rsidR="001E7E96" w:rsidRPr="001E7E96" w:rsidRDefault="001E7E96" w:rsidP="000E445F">
            <w:pPr>
              <w:pStyle w:val="ListParagraph"/>
              <w:numPr>
                <w:ilvl w:val="0"/>
                <w:numId w:val="4"/>
              </w:numPr>
              <w:rPr>
                <w:sz w:val="22"/>
                <w:szCs w:val="20"/>
              </w:rPr>
            </w:pPr>
            <w:r w:rsidRPr="001E7E96">
              <w:rPr>
                <w:sz w:val="22"/>
                <w:szCs w:val="20"/>
              </w:rPr>
              <w:t>Aboriginal and/or Torres Strait Islander participants made up approximately 9% of recorded participants</w:t>
            </w:r>
          </w:p>
          <w:p w14:paraId="525E5F83" w14:textId="458C8F8A" w:rsidR="001E7E96" w:rsidRPr="001E7E96" w:rsidRDefault="001E7E96" w:rsidP="000E445F">
            <w:pPr>
              <w:pStyle w:val="ListParagraph"/>
              <w:numPr>
                <w:ilvl w:val="0"/>
                <w:numId w:val="4"/>
              </w:numPr>
              <w:rPr>
                <w:sz w:val="22"/>
                <w:szCs w:val="20"/>
              </w:rPr>
            </w:pPr>
            <w:r w:rsidRPr="001E7E96">
              <w:rPr>
                <w:sz w:val="22"/>
                <w:szCs w:val="20"/>
              </w:rPr>
              <w:t xml:space="preserve">LGBTIQA+ participants made up </w:t>
            </w:r>
            <w:r w:rsidR="00356C09">
              <w:rPr>
                <w:sz w:val="22"/>
                <w:szCs w:val="20"/>
              </w:rPr>
              <w:t>5</w:t>
            </w:r>
            <w:r w:rsidRPr="001E7E96">
              <w:rPr>
                <w:sz w:val="22"/>
                <w:szCs w:val="20"/>
              </w:rPr>
              <w:t>% of recorded participants.</w:t>
            </w:r>
          </w:p>
          <w:p w14:paraId="0982F345" w14:textId="7E91DD08" w:rsidR="001E7E96" w:rsidRPr="001E7E96" w:rsidRDefault="001E7E96" w:rsidP="000E445F">
            <w:pPr>
              <w:pStyle w:val="ListParagraph"/>
              <w:numPr>
                <w:ilvl w:val="0"/>
                <w:numId w:val="4"/>
              </w:numPr>
              <w:rPr>
                <w:sz w:val="22"/>
                <w:szCs w:val="20"/>
              </w:rPr>
            </w:pPr>
            <w:r w:rsidRPr="001E7E96">
              <w:rPr>
                <w:sz w:val="22"/>
                <w:szCs w:val="20"/>
              </w:rPr>
              <w:t xml:space="preserve">Overall, demographic data shows YCSS is reaching a diverse participant cohort across age, gender, disability, CALD, Aboriginal and Torres Strait Islander, and LGBTIQA+ groups, with strongest reach among the program’s stated priority age range of </w:t>
            </w:r>
            <w:r w:rsidR="00BB42D4">
              <w:rPr>
                <w:sz w:val="22"/>
                <w:szCs w:val="20"/>
              </w:rPr>
              <w:t>5</w:t>
            </w:r>
            <w:r w:rsidRPr="001E7E96">
              <w:rPr>
                <w:sz w:val="22"/>
                <w:szCs w:val="20"/>
              </w:rPr>
              <w:t xml:space="preserve">–18 years. </w:t>
            </w:r>
          </w:p>
          <w:p w14:paraId="7FBB46E6" w14:textId="77777777" w:rsidR="001E7E96" w:rsidRPr="001E7E96" w:rsidRDefault="001E7E96" w:rsidP="000E445F">
            <w:pPr>
              <w:pStyle w:val="ListParagraph"/>
              <w:numPr>
                <w:ilvl w:val="0"/>
                <w:numId w:val="4"/>
              </w:numPr>
              <w:rPr>
                <w:sz w:val="22"/>
                <w:szCs w:val="20"/>
              </w:rPr>
            </w:pPr>
            <w:r w:rsidRPr="001E7E96">
              <w:rPr>
                <w:sz w:val="22"/>
                <w:szCs w:val="20"/>
              </w:rPr>
              <w:t>However, demographic data should be interpreted cautiously, as it does not show whether participation is equitable without comparison to population need, referral demand, local demographics, or young carers who are not currently engaged.</w:t>
            </w:r>
          </w:p>
        </w:tc>
      </w:tr>
    </w:tbl>
    <w:p w14:paraId="1FCD5ECD" w14:textId="265E10DB" w:rsidR="008A238F" w:rsidRDefault="008A238F" w:rsidP="00287C35">
      <w:pPr>
        <w:rPr>
          <w:b/>
          <w:bCs/>
        </w:rPr>
      </w:pPr>
    </w:p>
    <w:tbl>
      <w:tblPr>
        <w:tblStyle w:val="TableGridLight"/>
        <w:tblW w:w="5000" w:type="pct"/>
        <w:tblLook w:val="04A0" w:firstRow="1" w:lastRow="0" w:firstColumn="1" w:lastColumn="0" w:noHBand="0" w:noVBand="1"/>
      </w:tblPr>
      <w:tblGrid>
        <w:gridCol w:w="15388"/>
      </w:tblGrid>
      <w:tr w:rsidR="001E7E96" w:rsidRPr="001E7E96" w14:paraId="5DE9010A" w14:textId="77777777" w:rsidTr="001E7E96">
        <w:tc>
          <w:tcPr>
            <w:tcW w:w="5000" w:type="pct"/>
          </w:tcPr>
          <w:p w14:paraId="7789009A" w14:textId="77777777" w:rsidR="001E7E96" w:rsidRPr="001E7E96" w:rsidRDefault="001E7E96">
            <w:pPr>
              <w:rPr>
                <w:sz w:val="22"/>
                <w:szCs w:val="20"/>
              </w:rPr>
            </w:pPr>
            <w:r w:rsidRPr="001E7E96">
              <w:rPr>
                <w:sz w:val="22"/>
                <w:szCs w:val="20"/>
              </w:rPr>
              <w:t>Gaps/What’s Missing?</w:t>
            </w:r>
          </w:p>
        </w:tc>
      </w:tr>
      <w:tr w:rsidR="001E7E96" w:rsidRPr="001E7E96" w14:paraId="5FA94F21" w14:textId="77777777" w:rsidTr="001E7E96">
        <w:tc>
          <w:tcPr>
            <w:tcW w:w="5000" w:type="pct"/>
          </w:tcPr>
          <w:p w14:paraId="4ED9C874" w14:textId="77777777" w:rsidR="001E7E96" w:rsidRPr="001E7E96" w:rsidRDefault="001E7E96" w:rsidP="000E445F">
            <w:pPr>
              <w:pStyle w:val="ListParagraph"/>
              <w:numPr>
                <w:ilvl w:val="0"/>
                <w:numId w:val="4"/>
              </w:numPr>
              <w:rPr>
                <w:sz w:val="22"/>
                <w:szCs w:val="20"/>
              </w:rPr>
            </w:pPr>
            <w:r w:rsidRPr="001E7E96">
              <w:rPr>
                <w:sz w:val="22"/>
                <w:szCs w:val="20"/>
              </w:rPr>
              <w:t xml:space="preserve">Evidence suggests YCSS is reaching a diverse cohort, but it is unclear whether reach is equitable or proportionate to need across age, location, culture, disability, gender identity, caring intensity or family circumstances. </w:t>
            </w:r>
          </w:p>
          <w:p w14:paraId="13EBF298" w14:textId="77777777" w:rsidR="001E7E96" w:rsidRPr="001E7E96" w:rsidRDefault="001E7E96" w:rsidP="000E445F">
            <w:pPr>
              <w:pStyle w:val="ListParagraph"/>
              <w:numPr>
                <w:ilvl w:val="0"/>
                <w:numId w:val="4"/>
              </w:numPr>
              <w:rPr>
                <w:sz w:val="22"/>
                <w:szCs w:val="20"/>
              </w:rPr>
            </w:pPr>
            <w:r w:rsidRPr="001E7E96">
              <w:rPr>
                <w:sz w:val="22"/>
                <w:szCs w:val="20"/>
              </w:rPr>
              <w:t>Some under-reached groups are identified through provider reflections, but unmet need is not systematically measured or quantified.</w:t>
            </w:r>
          </w:p>
          <w:p w14:paraId="5DC66CA3" w14:textId="77777777" w:rsidR="001E7E96" w:rsidRPr="001E7E96" w:rsidRDefault="001E7E96" w:rsidP="000E445F">
            <w:pPr>
              <w:pStyle w:val="ListParagraph"/>
              <w:numPr>
                <w:ilvl w:val="0"/>
                <w:numId w:val="4"/>
              </w:numPr>
              <w:rPr>
                <w:sz w:val="22"/>
                <w:szCs w:val="20"/>
              </w:rPr>
            </w:pPr>
            <w:r w:rsidRPr="001E7E96">
              <w:rPr>
                <w:sz w:val="22"/>
                <w:szCs w:val="20"/>
              </w:rPr>
              <w:t xml:space="preserve">While providers are undertaking outreach, there is limited evidence on which outreach strategies are most effective in converting awareness or referrals into actual engagement. </w:t>
            </w:r>
          </w:p>
          <w:p w14:paraId="204284A1" w14:textId="77777777" w:rsidR="001E7E96" w:rsidRPr="001E7E96" w:rsidRDefault="001E7E96" w:rsidP="000E445F">
            <w:pPr>
              <w:pStyle w:val="ListParagraph"/>
              <w:numPr>
                <w:ilvl w:val="0"/>
                <w:numId w:val="4"/>
              </w:numPr>
              <w:rPr>
                <w:sz w:val="22"/>
                <w:szCs w:val="20"/>
              </w:rPr>
            </w:pPr>
            <w:r w:rsidRPr="001E7E96">
              <w:rPr>
                <w:sz w:val="22"/>
                <w:szCs w:val="20"/>
              </w:rPr>
              <w:t xml:space="preserve">Access barriers are clearly identified, but there is less evidence that barriers such as transport, timing, cost, family capacity and school access are being addressed consistently across providers or regions. </w:t>
            </w:r>
          </w:p>
          <w:p w14:paraId="32E6DF0B" w14:textId="77777777" w:rsidR="001E7E96" w:rsidRPr="001E7E96" w:rsidRDefault="001E7E96" w:rsidP="000E445F">
            <w:pPr>
              <w:pStyle w:val="ListParagraph"/>
              <w:numPr>
                <w:ilvl w:val="0"/>
                <w:numId w:val="4"/>
              </w:numPr>
              <w:rPr>
                <w:sz w:val="22"/>
                <w:szCs w:val="20"/>
              </w:rPr>
            </w:pPr>
            <w:r w:rsidRPr="001E7E96">
              <w:rPr>
                <w:sz w:val="22"/>
                <w:szCs w:val="20"/>
              </w:rPr>
              <w:t xml:space="preserve">Evidence suggests flexible delivery, 1:1 support and in-school visits can support access, but it is unclear whether these options are available consistently or equitably across all providers. </w:t>
            </w:r>
          </w:p>
          <w:p w14:paraId="5E077892" w14:textId="77777777" w:rsidR="001E7E96" w:rsidRPr="001E7E96" w:rsidRDefault="001E7E96" w:rsidP="000E445F">
            <w:pPr>
              <w:pStyle w:val="ListParagraph"/>
              <w:numPr>
                <w:ilvl w:val="0"/>
                <w:numId w:val="4"/>
              </w:numPr>
              <w:rPr>
                <w:sz w:val="22"/>
                <w:szCs w:val="20"/>
              </w:rPr>
            </w:pPr>
            <w:r w:rsidRPr="001E7E96">
              <w:rPr>
                <w:sz w:val="22"/>
                <w:szCs w:val="20"/>
              </w:rPr>
              <w:t xml:space="preserve">Older young carers appear to face specific engagement barriers, but the evidence does not clearly show whether tailored strategies are in place to reach and retain this group. </w:t>
            </w:r>
          </w:p>
        </w:tc>
      </w:tr>
    </w:tbl>
    <w:p w14:paraId="40A0E549" w14:textId="77777777" w:rsidR="001E7E96" w:rsidRDefault="001E7E96" w:rsidP="00287C35">
      <w:pPr>
        <w:rPr>
          <w:b/>
          <w:bCs/>
        </w:rPr>
      </w:pPr>
    </w:p>
    <w:p w14:paraId="2FA470B8" w14:textId="1A73354B" w:rsidR="001E7E96" w:rsidRDefault="001E7E96">
      <w:pPr>
        <w:spacing w:after="160" w:line="259" w:lineRule="auto"/>
        <w:rPr>
          <w:b/>
          <w:bCs/>
        </w:rPr>
      </w:pPr>
      <w:r>
        <w:rPr>
          <w:b/>
          <w:bCs/>
        </w:rPr>
        <w:br w:type="page"/>
      </w:r>
    </w:p>
    <w:p w14:paraId="55893181" w14:textId="7B4AF33F" w:rsidR="00F5440B" w:rsidRPr="007823F6" w:rsidRDefault="00630DBD" w:rsidP="001E7E96">
      <w:pPr>
        <w:pStyle w:val="Heading2"/>
        <w:spacing w:before="0" w:after="0" w:line="360" w:lineRule="auto"/>
      </w:pPr>
      <w:bookmarkStart w:id="97" w:name="_Toc237597691"/>
      <w:r w:rsidRPr="007823F6">
        <w:lastRenderedPageBreak/>
        <w:t xml:space="preserve">Dimension 2: </w:t>
      </w:r>
      <w:r w:rsidR="00F5440B" w:rsidRPr="007823F6">
        <w:t xml:space="preserve"> Meaningful Outcomes and Impact</w:t>
      </w:r>
      <w:bookmarkEnd w:id="97"/>
    </w:p>
    <w:tbl>
      <w:tblPr>
        <w:tblStyle w:val="TableGridLight"/>
        <w:tblW w:w="5000" w:type="pct"/>
        <w:tblLook w:val="04A0" w:firstRow="1" w:lastRow="0" w:firstColumn="1" w:lastColumn="0" w:noHBand="0" w:noVBand="1"/>
      </w:tblPr>
      <w:tblGrid>
        <w:gridCol w:w="3847"/>
        <w:gridCol w:w="3847"/>
        <w:gridCol w:w="3847"/>
        <w:gridCol w:w="3847"/>
      </w:tblGrid>
      <w:tr w:rsidR="005A65EF" w:rsidRPr="009253C8" w14:paraId="75A576F4" w14:textId="77777777" w:rsidTr="00B956B1">
        <w:tc>
          <w:tcPr>
            <w:tcW w:w="1250" w:type="pct"/>
          </w:tcPr>
          <w:p w14:paraId="0B3D158E" w14:textId="77777777" w:rsidR="005A65EF" w:rsidRPr="009253C8" w:rsidRDefault="005A65EF" w:rsidP="00BD3ACF">
            <w:r w:rsidRPr="009253C8">
              <w:t>No evidence</w:t>
            </w:r>
          </w:p>
        </w:tc>
        <w:tc>
          <w:tcPr>
            <w:tcW w:w="1250" w:type="pct"/>
          </w:tcPr>
          <w:p w14:paraId="4170AD72" w14:textId="77777777" w:rsidR="005A65EF" w:rsidRPr="009253C8" w:rsidRDefault="005A65EF" w:rsidP="00BD3ACF">
            <w:r w:rsidRPr="009253C8">
              <w:t>Emerging</w:t>
            </w:r>
          </w:p>
        </w:tc>
        <w:tc>
          <w:tcPr>
            <w:tcW w:w="1250" w:type="pct"/>
            <w:shd w:val="clear" w:color="auto" w:fill="EE7F4B" w:themeFill="accent2"/>
          </w:tcPr>
          <w:p w14:paraId="1ABAC57C" w14:textId="27A3D86F" w:rsidR="005A65EF" w:rsidRPr="00B956B1" w:rsidRDefault="005A65EF" w:rsidP="00B956B1">
            <w:pPr>
              <w:tabs>
                <w:tab w:val="center" w:pos="1815"/>
              </w:tabs>
              <w:rPr>
                <w:b/>
                <w:bCs/>
              </w:rPr>
            </w:pPr>
            <w:r w:rsidRPr="00B956B1">
              <w:rPr>
                <w:b/>
                <w:bCs/>
              </w:rPr>
              <w:t>Established</w:t>
            </w:r>
            <w:r w:rsidR="00B956B1" w:rsidRPr="00B956B1">
              <w:rPr>
                <w:b/>
                <w:bCs/>
              </w:rPr>
              <w:tab/>
            </w:r>
          </w:p>
        </w:tc>
        <w:tc>
          <w:tcPr>
            <w:tcW w:w="1250" w:type="pct"/>
          </w:tcPr>
          <w:p w14:paraId="0A36DC13" w14:textId="77777777" w:rsidR="005A65EF" w:rsidRPr="009253C8" w:rsidRDefault="005A65EF" w:rsidP="00BD3ACF">
            <w:r w:rsidRPr="009253C8">
              <w:t>Embedded</w:t>
            </w:r>
          </w:p>
        </w:tc>
      </w:tr>
    </w:tbl>
    <w:p w14:paraId="67D1555D" w14:textId="77777777" w:rsidR="005A65EF" w:rsidRDefault="005A65EF" w:rsidP="005A65EF"/>
    <w:tbl>
      <w:tblPr>
        <w:tblStyle w:val="TableGridLight"/>
        <w:tblW w:w="5000" w:type="pct"/>
        <w:tblLook w:val="04A0" w:firstRow="1" w:lastRow="0" w:firstColumn="1" w:lastColumn="0" w:noHBand="0" w:noVBand="1"/>
      </w:tblPr>
      <w:tblGrid>
        <w:gridCol w:w="15388"/>
      </w:tblGrid>
      <w:tr w:rsidR="008A4FC5" w:rsidRPr="00B956B1" w14:paraId="450F96B7" w14:textId="77777777" w:rsidTr="008A4FC5">
        <w:trPr>
          <w:trHeight w:val="227"/>
        </w:trPr>
        <w:tc>
          <w:tcPr>
            <w:tcW w:w="1288" w:type="pct"/>
          </w:tcPr>
          <w:p w14:paraId="1D363EB0" w14:textId="77777777" w:rsidR="008A4FC5" w:rsidRPr="00B956B1" w:rsidRDefault="008A4FC5">
            <w:pPr>
              <w:rPr>
                <w:sz w:val="22"/>
              </w:rPr>
            </w:pPr>
            <w:r w:rsidRPr="00B956B1">
              <w:rPr>
                <w:sz w:val="22"/>
              </w:rPr>
              <w:t>Focus Groups: YCSS Providers, DHS</w:t>
            </w:r>
          </w:p>
        </w:tc>
      </w:tr>
      <w:tr w:rsidR="008A4FC5" w:rsidRPr="00B956B1" w14:paraId="4693E3CD" w14:textId="77777777">
        <w:tc>
          <w:tcPr>
            <w:tcW w:w="1288" w:type="pct"/>
          </w:tcPr>
          <w:p w14:paraId="0215CDD7" w14:textId="77777777" w:rsidR="008A4FC5" w:rsidRPr="00B956B1" w:rsidRDefault="008A4FC5" w:rsidP="000E445F">
            <w:pPr>
              <w:pStyle w:val="ListParagraph"/>
              <w:numPr>
                <w:ilvl w:val="0"/>
                <w:numId w:val="14"/>
              </w:numPr>
              <w:rPr>
                <w:sz w:val="22"/>
              </w:rPr>
            </w:pPr>
            <w:r w:rsidRPr="00B956B1">
              <w:rPr>
                <w:sz w:val="22"/>
              </w:rPr>
              <w:t xml:space="preserve">Providers described increasing complexity among older young carers, young people with their own diagnosis or neuro-related needs, and families needing support beyond the standard 12-month model. </w:t>
            </w:r>
          </w:p>
          <w:p w14:paraId="19865F0A" w14:textId="77777777" w:rsidR="008A4FC5" w:rsidRPr="00B956B1" w:rsidRDefault="008A4FC5" w:rsidP="000E445F">
            <w:pPr>
              <w:pStyle w:val="ListParagraph"/>
              <w:numPr>
                <w:ilvl w:val="0"/>
                <w:numId w:val="14"/>
              </w:numPr>
              <w:rPr>
                <w:sz w:val="22"/>
              </w:rPr>
            </w:pPr>
            <w:r w:rsidRPr="00B956B1">
              <w:rPr>
                <w:sz w:val="22"/>
              </w:rPr>
              <w:t xml:space="preserve">Older young carers were perceived as less satisfied in some areas, particularly personal relationships and connection to community, which staff linked to their life stage, complexity and competing demands. </w:t>
            </w:r>
          </w:p>
          <w:p w14:paraId="52F8C35F" w14:textId="77777777" w:rsidR="008A4FC5" w:rsidRPr="00B956B1" w:rsidRDefault="008A4FC5" w:rsidP="000E445F">
            <w:pPr>
              <w:pStyle w:val="ListParagraph"/>
              <w:numPr>
                <w:ilvl w:val="0"/>
                <w:numId w:val="14"/>
              </w:numPr>
              <w:rPr>
                <w:sz w:val="22"/>
              </w:rPr>
            </w:pPr>
            <w:r w:rsidRPr="00B956B1">
              <w:rPr>
                <w:sz w:val="22"/>
              </w:rPr>
              <w:t xml:space="preserve">Service duration appears highly variable and shaped by family context, with some circumstances extending beyond the standard 12-month model. </w:t>
            </w:r>
          </w:p>
          <w:p w14:paraId="2C6C01F5" w14:textId="77777777" w:rsidR="008A4FC5" w:rsidRPr="00B956B1" w:rsidRDefault="008A4FC5" w:rsidP="000E445F">
            <w:pPr>
              <w:pStyle w:val="ListParagraph"/>
              <w:numPr>
                <w:ilvl w:val="0"/>
                <w:numId w:val="14"/>
              </w:numPr>
              <w:rPr>
                <w:sz w:val="22"/>
              </w:rPr>
            </w:pPr>
            <w:r w:rsidRPr="00B956B1">
              <w:rPr>
                <w:sz w:val="22"/>
              </w:rPr>
              <w:t>DHS/provider reflections suggest current outcome or engagement questions may not fully capture change, indicating a need to refine impact measurement without increasing provider burden.</w:t>
            </w:r>
          </w:p>
        </w:tc>
      </w:tr>
    </w:tbl>
    <w:p w14:paraId="624C123D" w14:textId="77777777" w:rsidR="008A4FC5" w:rsidRDefault="008A4FC5" w:rsidP="005A65EF"/>
    <w:tbl>
      <w:tblPr>
        <w:tblStyle w:val="TableGridLight"/>
        <w:tblW w:w="5000" w:type="pct"/>
        <w:tblLook w:val="04A0" w:firstRow="1" w:lastRow="0" w:firstColumn="1" w:lastColumn="0" w:noHBand="0" w:noVBand="1"/>
      </w:tblPr>
      <w:tblGrid>
        <w:gridCol w:w="15388"/>
      </w:tblGrid>
      <w:tr w:rsidR="008A4FC5" w:rsidRPr="00B956B1" w14:paraId="564DC366" w14:textId="77777777" w:rsidTr="008A4FC5">
        <w:trPr>
          <w:trHeight w:val="283"/>
        </w:trPr>
        <w:tc>
          <w:tcPr>
            <w:tcW w:w="5000" w:type="pct"/>
          </w:tcPr>
          <w:p w14:paraId="59C0D8E6" w14:textId="448764D9" w:rsidR="008A4FC5" w:rsidRPr="00B956B1" w:rsidRDefault="00265AF5" w:rsidP="00B956B1">
            <w:pPr>
              <w:rPr>
                <w:sz w:val="22"/>
              </w:rPr>
            </w:pPr>
            <w:r w:rsidRPr="00B956B1">
              <w:rPr>
                <w:sz w:val="22"/>
              </w:rPr>
              <w:t xml:space="preserve">Focus Groups: Participant/support network, Participant Survey (n=7; see Appendix </w:t>
            </w:r>
            <w:r w:rsidRPr="00265AF5">
              <w:rPr>
                <w:sz w:val="22"/>
                <w:szCs w:val="20"/>
              </w:rPr>
              <w:t>H</w:t>
            </w:r>
            <w:r w:rsidRPr="00B956B1">
              <w:rPr>
                <w:sz w:val="22"/>
              </w:rPr>
              <w:t>), Case Studies</w:t>
            </w:r>
          </w:p>
        </w:tc>
      </w:tr>
      <w:tr w:rsidR="008A4FC5" w:rsidRPr="00B956B1" w14:paraId="71D71819" w14:textId="77777777" w:rsidTr="008A4FC5">
        <w:tc>
          <w:tcPr>
            <w:tcW w:w="5000" w:type="pct"/>
          </w:tcPr>
          <w:p w14:paraId="4D1E923D" w14:textId="77777777" w:rsidR="008A4FC5" w:rsidRPr="00B956B1" w:rsidRDefault="008A4FC5" w:rsidP="000E445F">
            <w:pPr>
              <w:pStyle w:val="ListParagraph"/>
              <w:numPr>
                <w:ilvl w:val="0"/>
                <w:numId w:val="4"/>
              </w:numPr>
              <w:rPr>
                <w:sz w:val="22"/>
              </w:rPr>
            </w:pPr>
            <w:r w:rsidRPr="00B956B1">
              <w:rPr>
                <w:sz w:val="22"/>
              </w:rPr>
              <w:t xml:space="preserve">Participants described YCSS as helpful overall, using very positive language about both the service and workers. </w:t>
            </w:r>
          </w:p>
          <w:p w14:paraId="28DD01A2" w14:textId="77777777" w:rsidR="008A4FC5" w:rsidRPr="00B956B1" w:rsidRDefault="008A4FC5" w:rsidP="000E445F">
            <w:pPr>
              <w:pStyle w:val="ListParagraph"/>
              <w:numPr>
                <w:ilvl w:val="0"/>
                <w:numId w:val="4"/>
              </w:numPr>
              <w:rPr>
                <w:sz w:val="22"/>
              </w:rPr>
            </w:pPr>
            <w:r w:rsidRPr="00B956B1">
              <w:rPr>
                <w:sz w:val="22"/>
              </w:rPr>
              <w:t xml:space="preserve">Practical impacts included support with paperwork, service navigation, cleaning services, counselling, financial services, tutoring, laptops, work-related issues, university study and volunteering. </w:t>
            </w:r>
          </w:p>
          <w:p w14:paraId="419464AA" w14:textId="77777777" w:rsidR="008A4FC5" w:rsidRPr="00B956B1" w:rsidRDefault="008A4FC5" w:rsidP="000E445F">
            <w:pPr>
              <w:pStyle w:val="ListParagraph"/>
              <w:numPr>
                <w:ilvl w:val="0"/>
                <w:numId w:val="4"/>
              </w:numPr>
              <w:rPr>
                <w:sz w:val="22"/>
              </w:rPr>
            </w:pPr>
            <w:r w:rsidRPr="00B956B1">
              <w:rPr>
                <w:sz w:val="22"/>
              </w:rPr>
              <w:t xml:space="preserve">Emotional and wellbeing benefits included feeling less stressed, less alone, more supported, reassured, and more confident to seek help. </w:t>
            </w:r>
          </w:p>
          <w:p w14:paraId="74E6AC2A" w14:textId="77777777" w:rsidR="008A4FC5" w:rsidRPr="00B956B1" w:rsidRDefault="008A4FC5" w:rsidP="000E445F">
            <w:pPr>
              <w:pStyle w:val="ListParagraph"/>
              <w:numPr>
                <w:ilvl w:val="0"/>
                <w:numId w:val="4"/>
              </w:numPr>
              <w:rPr>
                <w:sz w:val="22"/>
              </w:rPr>
            </w:pPr>
            <w:r w:rsidRPr="00B956B1">
              <w:rPr>
                <w:sz w:val="22"/>
              </w:rPr>
              <w:t xml:space="preserve">YCSS appeared to improve young carers’ confidence in speaking about their own needs, seeking support, and managing complex or chaotic circumstances. </w:t>
            </w:r>
          </w:p>
          <w:p w14:paraId="5067C25D" w14:textId="77777777" w:rsidR="008A4FC5" w:rsidRPr="00B956B1" w:rsidRDefault="008A4FC5" w:rsidP="000E445F">
            <w:pPr>
              <w:pStyle w:val="ListParagraph"/>
              <w:numPr>
                <w:ilvl w:val="0"/>
                <w:numId w:val="4"/>
              </w:numPr>
              <w:rPr>
                <w:sz w:val="22"/>
              </w:rPr>
            </w:pPr>
            <w:r w:rsidRPr="00B956B1">
              <w:rPr>
                <w:sz w:val="22"/>
              </w:rPr>
              <w:t xml:space="preserve">School-related support was important, including advocacy where lateness was connected to caring responsibilities and support for emotional/social wellbeing at school. </w:t>
            </w:r>
          </w:p>
          <w:p w14:paraId="37985469" w14:textId="77777777" w:rsidR="008A4FC5" w:rsidRPr="00B956B1" w:rsidRDefault="008A4FC5" w:rsidP="000E445F">
            <w:pPr>
              <w:pStyle w:val="ListParagraph"/>
              <w:numPr>
                <w:ilvl w:val="0"/>
                <w:numId w:val="4"/>
              </w:numPr>
              <w:rPr>
                <w:sz w:val="22"/>
              </w:rPr>
            </w:pPr>
            <w:r w:rsidRPr="00B956B1">
              <w:rPr>
                <w:sz w:val="22"/>
              </w:rPr>
              <w:t xml:space="preserve">Social connection was a strong theme, with YCSS helping connect young carers to peer groups, mentoring, communities and YACYAC. </w:t>
            </w:r>
          </w:p>
          <w:p w14:paraId="69EB05D3" w14:textId="77777777" w:rsidR="008A4FC5" w:rsidRPr="00B956B1" w:rsidRDefault="008A4FC5" w:rsidP="000E445F">
            <w:pPr>
              <w:pStyle w:val="ListParagraph"/>
              <w:numPr>
                <w:ilvl w:val="0"/>
                <w:numId w:val="4"/>
              </w:numPr>
              <w:rPr>
                <w:sz w:val="22"/>
              </w:rPr>
            </w:pPr>
            <w:r w:rsidRPr="00B956B1">
              <w:rPr>
                <w:sz w:val="22"/>
              </w:rPr>
              <w:t>Evidence suggests YCSS can improve practical functioning and confidence even where caring pressures remain significant.</w:t>
            </w:r>
          </w:p>
          <w:p w14:paraId="784B6D01" w14:textId="77777777" w:rsidR="008A4FC5" w:rsidRPr="00B956B1" w:rsidRDefault="008A4FC5" w:rsidP="000E445F">
            <w:pPr>
              <w:pStyle w:val="ListParagraph"/>
              <w:numPr>
                <w:ilvl w:val="0"/>
                <w:numId w:val="4"/>
              </w:numPr>
              <w:rPr>
                <w:sz w:val="22"/>
              </w:rPr>
            </w:pPr>
            <w:r w:rsidRPr="00B956B1">
              <w:rPr>
                <w:sz w:val="22"/>
              </w:rPr>
              <w:t>All survey respondents reported that YCSS helped them in some way, gave them the help they needed, and made a positive overall difference.</w:t>
            </w:r>
          </w:p>
          <w:p w14:paraId="00A1BB26" w14:textId="77777777" w:rsidR="008A4FC5" w:rsidRPr="00B956B1" w:rsidRDefault="008A4FC5" w:rsidP="000E445F">
            <w:pPr>
              <w:pStyle w:val="ListParagraph"/>
              <w:numPr>
                <w:ilvl w:val="0"/>
                <w:numId w:val="4"/>
              </w:numPr>
              <w:rPr>
                <w:sz w:val="22"/>
              </w:rPr>
            </w:pPr>
            <w:r w:rsidRPr="00B956B1">
              <w:rPr>
                <w:sz w:val="22"/>
              </w:rPr>
              <w:t>All survey respondents said YCSS helped them feel like they matter, not just as a carer, and feel less stressed or overwhelmed.</w:t>
            </w:r>
          </w:p>
          <w:p w14:paraId="579556FA" w14:textId="77777777" w:rsidR="008A4FC5" w:rsidRPr="00B956B1" w:rsidRDefault="008A4FC5" w:rsidP="000E445F">
            <w:pPr>
              <w:pStyle w:val="ListParagraph"/>
              <w:numPr>
                <w:ilvl w:val="0"/>
                <w:numId w:val="4"/>
              </w:numPr>
              <w:rPr>
                <w:sz w:val="22"/>
              </w:rPr>
            </w:pPr>
            <w:r w:rsidRPr="00B956B1">
              <w:rPr>
                <w:sz w:val="22"/>
              </w:rPr>
              <w:t>YCSS appeared to support help-seeking and service navigation, with all survey respondents saying it helped them know where to go for support and feel more confident asking for help.</w:t>
            </w:r>
          </w:p>
          <w:p w14:paraId="17369B2D" w14:textId="77777777" w:rsidR="008A4FC5" w:rsidRPr="00B956B1" w:rsidRDefault="008A4FC5" w:rsidP="000E445F">
            <w:pPr>
              <w:pStyle w:val="ListParagraph"/>
              <w:numPr>
                <w:ilvl w:val="0"/>
                <w:numId w:val="4"/>
              </w:numPr>
              <w:rPr>
                <w:sz w:val="22"/>
              </w:rPr>
            </w:pPr>
            <w:r w:rsidRPr="00B956B1">
              <w:rPr>
                <w:sz w:val="22"/>
              </w:rPr>
              <w:t>School-related impact was evident, with 5 of 7 respondents saying YCSS helped with school and learning.</w:t>
            </w:r>
          </w:p>
          <w:p w14:paraId="24EBD0EF" w14:textId="77777777" w:rsidR="008A4FC5" w:rsidRPr="00B956B1" w:rsidRDefault="008A4FC5" w:rsidP="000E445F">
            <w:pPr>
              <w:pStyle w:val="ListParagraph"/>
              <w:numPr>
                <w:ilvl w:val="0"/>
                <w:numId w:val="4"/>
              </w:numPr>
              <w:rPr>
                <w:sz w:val="22"/>
              </w:rPr>
            </w:pPr>
            <w:r w:rsidRPr="00B956B1">
              <w:rPr>
                <w:sz w:val="22"/>
              </w:rPr>
              <w:t>All respondents said they met people through YCSS who understood their caring role, and all said YCSS helped them feel less alone and more connected, either “definitely” or “a little bit”.</w:t>
            </w:r>
          </w:p>
          <w:p w14:paraId="05BB3486" w14:textId="77777777" w:rsidR="008A4FC5" w:rsidRPr="00B956B1" w:rsidRDefault="008A4FC5" w:rsidP="000E445F">
            <w:pPr>
              <w:pStyle w:val="ListParagraph"/>
              <w:numPr>
                <w:ilvl w:val="0"/>
                <w:numId w:val="4"/>
              </w:numPr>
              <w:rPr>
                <w:sz w:val="22"/>
              </w:rPr>
            </w:pPr>
            <w:r w:rsidRPr="00B956B1">
              <w:rPr>
                <w:sz w:val="22"/>
              </w:rPr>
              <w:t>Overall experience was very positive, with all respondents rating their experience with YCSS as “Good” (scale: not good/okay/good).</w:t>
            </w:r>
          </w:p>
          <w:p w14:paraId="79DAA808" w14:textId="77777777" w:rsidR="008A4FC5" w:rsidRPr="00B956B1" w:rsidRDefault="008A4FC5" w:rsidP="000E445F">
            <w:pPr>
              <w:pStyle w:val="ListParagraph"/>
              <w:numPr>
                <w:ilvl w:val="0"/>
                <w:numId w:val="4"/>
              </w:numPr>
              <w:rPr>
                <w:sz w:val="22"/>
              </w:rPr>
            </w:pPr>
            <w:r w:rsidRPr="00B956B1">
              <w:rPr>
                <w:sz w:val="22"/>
              </w:rPr>
              <w:lastRenderedPageBreak/>
              <w:t xml:space="preserve">Case studies describe positive impacts on confidence, self-expression, emotional awareness, coping skills, social connection, and reduced isolation. </w:t>
            </w:r>
          </w:p>
          <w:p w14:paraId="546D3351" w14:textId="77777777" w:rsidR="008A4FC5" w:rsidRPr="00B956B1" w:rsidRDefault="008A4FC5" w:rsidP="000E445F">
            <w:pPr>
              <w:pStyle w:val="ListParagraph"/>
              <w:numPr>
                <w:ilvl w:val="0"/>
                <w:numId w:val="4"/>
              </w:numPr>
              <w:rPr>
                <w:sz w:val="22"/>
              </w:rPr>
            </w:pPr>
            <w:r w:rsidRPr="00B956B1">
              <w:rPr>
                <w:sz w:val="22"/>
              </w:rPr>
              <w:t>Case studies suggest several young carers benefited from practical supports including school liaison, tutoring, counselling/mental health referrals, allied health referrals, financial/service navigation, career-related support, and access to group activities.</w:t>
            </w:r>
          </w:p>
          <w:p w14:paraId="7C56805D" w14:textId="77777777" w:rsidR="008A4FC5" w:rsidRPr="00B956B1" w:rsidRDefault="008A4FC5" w:rsidP="000E445F">
            <w:pPr>
              <w:pStyle w:val="ListParagraph"/>
              <w:numPr>
                <w:ilvl w:val="0"/>
                <w:numId w:val="4"/>
              </w:numPr>
              <w:rPr>
                <w:sz w:val="22"/>
              </w:rPr>
            </w:pPr>
            <w:r w:rsidRPr="00B956B1">
              <w:rPr>
                <w:sz w:val="22"/>
              </w:rPr>
              <w:t xml:space="preserve">Peer connection and group activities were described in case studies as important for reducing isolation and helping young carers feel understood by others in similar circumstances. </w:t>
            </w:r>
          </w:p>
          <w:p w14:paraId="1D877D1A" w14:textId="77777777" w:rsidR="008A4FC5" w:rsidRPr="00B956B1" w:rsidRDefault="008A4FC5" w:rsidP="000E445F">
            <w:pPr>
              <w:pStyle w:val="ListParagraph"/>
              <w:numPr>
                <w:ilvl w:val="0"/>
                <w:numId w:val="4"/>
              </w:numPr>
              <w:rPr>
                <w:sz w:val="22"/>
              </w:rPr>
            </w:pPr>
            <w:r w:rsidRPr="00B956B1">
              <w:rPr>
                <w:sz w:val="22"/>
              </w:rPr>
              <w:t>Some case studies show that outcomes can be non-linear, especially where young carers face trauma, mental health challenges, high caring loads or changing family circumstances.</w:t>
            </w:r>
          </w:p>
        </w:tc>
      </w:tr>
    </w:tbl>
    <w:p w14:paraId="6296FBDC" w14:textId="458EE5AD" w:rsidR="005A65EF" w:rsidRDefault="005A65EF" w:rsidP="00287C35">
      <w:pPr>
        <w:rPr>
          <w:b/>
          <w:bCs/>
        </w:rPr>
      </w:pPr>
    </w:p>
    <w:tbl>
      <w:tblPr>
        <w:tblStyle w:val="TableGridLight"/>
        <w:tblW w:w="5000" w:type="pct"/>
        <w:tblLook w:val="04A0" w:firstRow="1" w:lastRow="0" w:firstColumn="1" w:lastColumn="0" w:noHBand="0" w:noVBand="1"/>
      </w:tblPr>
      <w:tblGrid>
        <w:gridCol w:w="15388"/>
      </w:tblGrid>
      <w:tr w:rsidR="00B956B1" w:rsidRPr="00B956B1" w14:paraId="7470ED71" w14:textId="77777777" w:rsidTr="008A4FC5">
        <w:trPr>
          <w:trHeight w:val="283"/>
        </w:trPr>
        <w:tc>
          <w:tcPr>
            <w:tcW w:w="5000" w:type="pct"/>
          </w:tcPr>
          <w:p w14:paraId="7952B183" w14:textId="77777777" w:rsidR="00B956B1" w:rsidRPr="00B956B1" w:rsidRDefault="00B956B1">
            <w:pPr>
              <w:rPr>
                <w:sz w:val="22"/>
                <w:szCs w:val="20"/>
              </w:rPr>
            </w:pPr>
            <w:r w:rsidRPr="00B956B1">
              <w:rPr>
                <w:sz w:val="22"/>
                <w:szCs w:val="20"/>
              </w:rPr>
              <w:t xml:space="preserve">R2D2 Data </w:t>
            </w:r>
          </w:p>
        </w:tc>
      </w:tr>
      <w:tr w:rsidR="00B956B1" w:rsidRPr="00B956B1" w14:paraId="69703E4E" w14:textId="77777777" w:rsidTr="00B956B1">
        <w:tc>
          <w:tcPr>
            <w:tcW w:w="5000" w:type="pct"/>
          </w:tcPr>
          <w:p w14:paraId="2B51F5D3" w14:textId="77777777" w:rsidR="00B956B1" w:rsidRPr="00B956B1" w:rsidRDefault="00B956B1" w:rsidP="000E445F">
            <w:pPr>
              <w:pStyle w:val="ListParagraph"/>
              <w:numPr>
                <w:ilvl w:val="0"/>
                <w:numId w:val="4"/>
              </w:numPr>
              <w:rPr>
                <w:sz w:val="22"/>
                <w:szCs w:val="20"/>
              </w:rPr>
            </w:pPr>
            <w:r w:rsidRPr="00B956B1">
              <w:rPr>
                <w:sz w:val="22"/>
                <w:szCs w:val="20"/>
              </w:rPr>
              <w:t xml:space="preserve">Average program-level PWI data shows small positive increases across all wellbeing domains from pre-service to post-service, suggesting overall improvements in participants’ personal wellbeing. </w:t>
            </w:r>
          </w:p>
          <w:p w14:paraId="0250572E" w14:textId="51795B74" w:rsidR="00B956B1" w:rsidRPr="00B956B1" w:rsidRDefault="00B956B1" w:rsidP="000E445F">
            <w:pPr>
              <w:pStyle w:val="ListParagraph"/>
              <w:numPr>
                <w:ilvl w:val="0"/>
                <w:numId w:val="4"/>
              </w:numPr>
              <w:rPr>
                <w:sz w:val="22"/>
                <w:szCs w:val="20"/>
              </w:rPr>
            </w:pPr>
            <w:r w:rsidRPr="00B956B1">
              <w:rPr>
                <w:sz w:val="22"/>
                <w:szCs w:val="20"/>
              </w:rPr>
              <w:t>The largest PWI increase</w:t>
            </w:r>
            <w:r w:rsidR="00D06585">
              <w:rPr>
                <w:sz w:val="22"/>
                <w:szCs w:val="20"/>
              </w:rPr>
              <w:t>, based on overall program averages,</w:t>
            </w:r>
            <w:r w:rsidRPr="00B956B1">
              <w:rPr>
                <w:sz w:val="22"/>
                <w:szCs w:val="20"/>
              </w:rPr>
              <w:t xml:space="preserve"> was in Community (+</w:t>
            </w:r>
            <w:r w:rsidR="00824A66">
              <w:rPr>
                <w:sz w:val="22"/>
                <w:szCs w:val="20"/>
              </w:rPr>
              <w:t>0.9</w:t>
            </w:r>
            <w:r w:rsidRPr="00B956B1">
              <w:rPr>
                <w:sz w:val="22"/>
                <w:szCs w:val="20"/>
              </w:rPr>
              <w:t>), followed by Future Security (+0.6), Personal Relationships (+0.5) and Safety (+0.5), suggesting stronger improvements in connection, perceived stability and relational/social wellbeing.</w:t>
            </w:r>
          </w:p>
          <w:p w14:paraId="5F2D23AD" w14:textId="77777777" w:rsidR="00B956B1" w:rsidRPr="00B956B1" w:rsidRDefault="00B956B1" w:rsidP="000E445F">
            <w:pPr>
              <w:pStyle w:val="ListParagraph"/>
              <w:numPr>
                <w:ilvl w:val="0"/>
                <w:numId w:val="4"/>
              </w:numPr>
              <w:rPr>
                <w:sz w:val="22"/>
                <w:szCs w:val="20"/>
              </w:rPr>
            </w:pPr>
            <w:r w:rsidRPr="00B956B1">
              <w:rPr>
                <w:sz w:val="22"/>
                <w:szCs w:val="20"/>
              </w:rPr>
              <w:t xml:space="preserve">SWI data shows an overall positive change of +0.5, with improvements across all reported domains. </w:t>
            </w:r>
          </w:p>
          <w:p w14:paraId="61BE84E1" w14:textId="77777777" w:rsidR="00B956B1" w:rsidRPr="00B956B1" w:rsidRDefault="00B956B1" w:rsidP="000E445F">
            <w:pPr>
              <w:pStyle w:val="ListParagraph"/>
              <w:numPr>
                <w:ilvl w:val="0"/>
                <w:numId w:val="4"/>
              </w:numPr>
              <w:rPr>
                <w:sz w:val="22"/>
                <w:szCs w:val="20"/>
              </w:rPr>
            </w:pPr>
            <w:r w:rsidRPr="00B956B1">
              <w:rPr>
                <w:sz w:val="22"/>
                <w:szCs w:val="20"/>
              </w:rPr>
              <w:t>The strongest SWI improvements were in Social and Cultural Connection (+1.1) and Emotional Wellbeing (+0.9), aligning with other evidence that YCSS may support connection, confidence and wellbeing.</w:t>
            </w:r>
          </w:p>
          <w:p w14:paraId="64FCA532" w14:textId="77777777" w:rsidR="00B956B1" w:rsidRPr="00B956B1" w:rsidRDefault="00B956B1" w:rsidP="000E445F">
            <w:pPr>
              <w:pStyle w:val="ListParagraph"/>
              <w:numPr>
                <w:ilvl w:val="0"/>
                <w:numId w:val="4"/>
              </w:numPr>
              <w:rPr>
                <w:sz w:val="22"/>
                <w:szCs w:val="20"/>
              </w:rPr>
            </w:pPr>
            <w:r w:rsidRPr="00B956B1">
              <w:rPr>
                <w:sz w:val="22"/>
                <w:szCs w:val="20"/>
              </w:rPr>
              <w:t>PWI and SWI results both show positive pre- to post-service changes, but these should be interpreted as associations rather than causal impacts, as other factors may also have contributed to participants’ improved scores.</w:t>
            </w:r>
          </w:p>
          <w:p w14:paraId="4B5A59DD" w14:textId="77777777" w:rsidR="00B956B1" w:rsidRPr="00B956B1" w:rsidRDefault="00B956B1" w:rsidP="000E445F">
            <w:pPr>
              <w:pStyle w:val="ListParagraph"/>
              <w:numPr>
                <w:ilvl w:val="0"/>
                <w:numId w:val="4"/>
              </w:numPr>
              <w:rPr>
                <w:sz w:val="22"/>
                <w:szCs w:val="20"/>
              </w:rPr>
            </w:pPr>
            <w:r w:rsidRPr="00B956B1">
              <w:rPr>
                <w:sz w:val="22"/>
                <w:szCs w:val="20"/>
              </w:rPr>
              <w:t>PANOC results show a positive shift overall, with the average positive score increasing from 14.2 to 15.0 (+0.8), while the average negative score decreased from 5.6 to 5.0 (-0.6). This suggests participants reported slightly improved emotional wellbeing over the service period, though the data does not by itself establish that YCSS caused the change.</w:t>
            </w:r>
          </w:p>
          <w:p w14:paraId="64363FEF" w14:textId="77777777" w:rsidR="00B956B1" w:rsidRPr="00B956B1" w:rsidRDefault="00B956B1" w:rsidP="000E445F">
            <w:pPr>
              <w:pStyle w:val="ListParagraph"/>
              <w:numPr>
                <w:ilvl w:val="0"/>
                <w:numId w:val="4"/>
              </w:numPr>
              <w:rPr>
                <w:sz w:val="22"/>
                <w:szCs w:val="20"/>
              </w:rPr>
            </w:pPr>
            <w:r w:rsidRPr="00B956B1">
              <w:rPr>
                <w:sz w:val="22"/>
                <w:szCs w:val="20"/>
              </w:rPr>
              <w:t>MACA total scores remained unchanged at the program average level, with a pre-service and post-service average of 13.8, suggesting no overall change in reported caring activity/load across the program.</w:t>
            </w:r>
          </w:p>
          <w:p w14:paraId="103FAD10" w14:textId="26CD9F54" w:rsidR="00B956B1" w:rsidRPr="00B956B1" w:rsidRDefault="00B956B1" w:rsidP="000E445F">
            <w:pPr>
              <w:pStyle w:val="ListParagraph"/>
              <w:numPr>
                <w:ilvl w:val="0"/>
                <w:numId w:val="4"/>
              </w:numPr>
              <w:rPr>
                <w:sz w:val="22"/>
                <w:szCs w:val="20"/>
              </w:rPr>
            </w:pPr>
            <w:r w:rsidRPr="00B956B1">
              <w:rPr>
                <w:sz w:val="22"/>
                <w:szCs w:val="20"/>
              </w:rPr>
              <w:t>Most participants reported improved ability to deal with the issues they sought help with, with 8</w:t>
            </w:r>
            <w:r w:rsidR="00B5291D">
              <w:rPr>
                <w:sz w:val="22"/>
                <w:szCs w:val="20"/>
              </w:rPr>
              <w:t>2</w:t>
            </w:r>
            <w:r w:rsidRPr="00B956B1">
              <w:rPr>
                <w:sz w:val="22"/>
                <w:szCs w:val="20"/>
              </w:rPr>
              <w:t>% agreeing or tending to agree and only 1% tending to disagree.</w:t>
            </w:r>
          </w:p>
          <w:p w14:paraId="75DEEE3D" w14:textId="77777777" w:rsidR="00B956B1" w:rsidRPr="00B956B1" w:rsidRDefault="00B956B1" w:rsidP="000E445F">
            <w:pPr>
              <w:pStyle w:val="ListParagraph"/>
              <w:numPr>
                <w:ilvl w:val="0"/>
                <w:numId w:val="4"/>
              </w:numPr>
              <w:rPr>
                <w:sz w:val="22"/>
                <w:szCs w:val="20"/>
              </w:rPr>
            </w:pPr>
            <w:r w:rsidRPr="00B956B1">
              <w:rPr>
                <w:sz w:val="22"/>
                <w:szCs w:val="20"/>
              </w:rPr>
              <w:t>Social connection data shows strong positive movement, with 64% recording moderate or significant positive change. This supports other evidence that YCSS contributes to reduced isolation and improved connection.</w:t>
            </w:r>
          </w:p>
          <w:p w14:paraId="0466998B" w14:textId="77777777" w:rsidR="00B956B1" w:rsidRPr="00B956B1" w:rsidRDefault="00B956B1" w:rsidP="000E445F">
            <w:pPr>
              <w:pStyle w:val="ListParagraph"/>
              <w:numPr>
                <w:ilvl w:val="0"/>
                <w:numId w:val="4"/>
              </w:numPr>
              <w:rPr>
                <w:sz w:val="22"/>
                <w:szCs w:val="20"/>
              </w:rPr>
            </w:pPr>
            <w:r w:rsidRPr="00B956B1">
              <w:rPr>
                <w:sz w:val="22"/>
                <w:szCs w:val="20"/>
              </w:rPr>
              <w:t>14% of participants who reported limited change to social connection, also reported strong engagement.</w:t>
            </w:r>
          </w:p>
          <w:p w14:paraId="6F1D14E1" w14:textId="77EAD600" w:rsidR="00B956B1" w:rsidRPr="00B956B1" w:rsidRDefault="00B956B1" w:rsidP="000E445F">
            <w:pPr>
              <w:pStyle w:val="ListParagraph"/>
              <w:numPr>
                <w:ilvl w:val="0"/>
                <w:numId w:val="4"/>
              </w:numPr>
              <w:rPr>
                <w:sz w:val="22"/>
                <w:szCs w:val="20"/>
              </w:rPr>
            </w:pPr>
            <w:r w:rsidRPr="00B956B1">
              <w:rPr>
                <w:sz w:val="22"/>
                <w:szCs w:val="20"/>
              </w:rPr>
              <w:t xml:space="preserve">Understanding and ability to access services/supports also showed positive change, with </w:t>
            </w:r>
            <w:r w:rsidR="00EF7CDF">
              <w:rPr>
                <w:sz w:val="22"/>
                <w:szCs w:val="20"/>
              </w:rPr>
              <w:t>73</w:t>
            </w:r>
            <w:r w:rsidRPr="00B956B1">
              <w:rPr>
                <w:sz w:val="22"/>
                <w:szCs w:val="20"/>
              </w:rPr>
              <w:t>% recording moderate or significant positive change. This suggests YCSS may be improving participants’ service navigation and help-seeking capacity.</w:t>
            </w:r>
          </w:p>
          <w:p w14:paraId="49B6DC19" w14:textId="76C6E211" w:rsidR="00B956B1" w:rsidRPr="00B956B1" w:rsidRDefault="00B956B1" w:rsidP="000E445F">
            <w:pPr>
              <w:pStyle w:val="ListParagraph"/>
              <w:numPr>
                <w:ilvl w:val="0"/>
                <w:numId w:val="4"/>
              </w:numPr>
              <w:rPr>
                <w:sz w:val="22"/>
                <w:szCs w:val="20"/>
              </w:rPr>
            </w:pPr>
            <w:r w:rsidRPr="00B956B1">
              <w:rPr>
                <w:sz w:val="22"/>
                <w:szCs w:val="20"/>
              </w:rPr>
              <w:t>Employment participation showed some positive change, though this appears less broadly applicable than other outcomes</w:t>
            </w:r>
            <w:r w:rsidR="00C9091E">
              <w:rPr>
                <w:sz w:val="22"/>
                <w:szCs w:val="20"/>
              </w:rPr>
              <w:t xml:space="preserve"> </w:t>
            </w:r>
            <w:r w:rsidR="00C9091E" w:rsidRPr="00B956B1">
              <w:rPr>
                <w:sz w:val="22"/>
                <w:szCs w:val="20"/>
              </w:rPr>
              <w:t>(53% reported this was not applicable)</w:t>
            </w:r>
            <w:r w:rsidR="00C9091E">
              <w:rPr>
                <w:sz w:val="22"/>
                <w:szCs w:val="20"/>
              </w:rPr>
              <w:t>. Where it was applicable</w:t>
            </w:r>
            <w:r w:rsidRPr="00B956B1">
              <w:rPr>
                <w:sz w:val="22"/>
                <w:szCs w:val="20"/>
              </w:rPr>
              <w:t xml:space="preserve">, </w:t>
            </w:r>
            <w:r w:rsidR="005677B8">
              <w:rPr>
                <w:sz w:val="22"/>
                <w:szCs w:val="20"/>
              </w:rPr>
              <w:t>51</w:t>
            </w:r>
            <w:r w:rsidRPr="00B956B1">
              <w:rPr>
                <w:sz w:val="22"/>
                <w:szCs w:val="20"/>
              </w:rPr>
              <w:t xml:space="preserve">% recording moderate or significant positive change and </w:t>
            </w:r>
            <w:r w:rsidR="005677B8">
              <w:rPr>
                <w:sz w:val="22"/>
                <w:szCs w:val="20"/>
              </w:rPr>
              <w:t>13</w:t>
            </w:r>
            <w:r w:rsidRPr="00B956B1">
              <w:rPr>
                <w:sz w:val="22"/>
                <w:szCs w:val="20"/>
              </w:rPr>
              <w:t xml:space="preserve">% showing limited change with strong engagement </w:t>
            </w:r>
          </w:p>
          <w:p w14:paraId="07267557" w14:textId="77777777" w:rsidR="00B956B1" w:rsidRPr="00B956B1" w:rsidRDefault="00B956B1" w:rsidP="000E445F">
            <w:pPr>
              <w:pStyle w:val="ListParagraph"/>
              <w:numPr>
                <w:ilvl w:val="0"/>
                <w:numId w:val="4"/>
              </w:numPr>
              <w:rPr>
                <w:sz w:val="22"/>
                <w:szCs w:val="20"/>
              </w:rPr>
            </w:pPr>
            <w:r w:rsidRPr="00B956B1">
              <w:rPr>
                <w:sz w:val="22"/>
                <w:szCs w:val="20"/>
              </w:rPr>
              <w:lastRenderedPageBreak/>
              <w:t>Overall, the data suggests YCSS is associated with improvements in wellbeing, positive affect, issue management, social connection, service navigation and help-seeking, with strongest evidence around connection and access to supports, while caring responsibilities appear to remain relatively stable.</w:t>
            </w:r>
          </w:p>
        </w:tc>
      </w:tr>
    </w:tbl>
    <w:p w14:paraId="29FD6684" w14:textId="77777777" w:rsidR="00B956B1" w:rsidRDefault="00B956B1" w:rsidP="00287C35">
      <w:pPr>
        <w:rPr>
          <w:b/>
          <w:bCs/>
        </w:rPr>
      </w:pPr>
    </w:p>
    <w:tbl>
      <w:tblPr>
        <w:tblStyle w:val="TableGridLight"/>
        <w:tblW w:w="5000" w:type="pct"/>
        <w:tblLook w:val="04A0" w:firstRow="1" w:lastRow="0" w:firstColumn="1" w:lastColumn="0" w:noHBand="0" w:noVBand="1"/>
      </w:tblPr>
      <w:tblGrid>
        <w:gridCol w:w="15388"/>
      </w:tblGrid>
      <w:tr w:rsidR="008A4FC5" w:rsidRPr="008A4FC5" w14:paraId="4CFFE43D" w14:textId="77777777" w:rsidTr="008A4FC5">
        <w:trPr>
          <w:trHeight w:val="283"/>
        </w:trPr>
        <w:tc>
          <w:tcPr>
            <w:tcW w:w="5000" w:type="pct"/>
          </w:tcPr>
          <w:p w14:paraId="2FC8FF88" w14:textId="77777777" w:rsidR="008A4FC5" w:rsidRPr="008A4FC5" w:rsidRDefault="008A4FC5">
            <w:pPr>
              <w:rPr>
                <w:sz w:val="22"/>
                <w:szCs w:val="20"/>
              </w:rPr>
            </w:pPr>
            <w:r w:rsidRPr="008A4FC5">
              <w:rPr>
                <w:sz w:val="22"/>
                <w:szCs w:val="20"/>
              </w:rPr>
              <w:t>Gaps/What’s Missing?</w:t>
            </w:r>
          </w:p>
        </w:tc>
      </w:tr>
      <w:tr w:rsidR="008A4FC5" w:rsidRPr="008A4FC5" w14:paraId="3B39E1D8" w14:textId="77777777" w:rsidTr="008A4FC5">
        <w:tc>
          <w:tcPr>
            <w:tcW w:w="5000" w:type="pct"/>
          </w:tcPr>
          <w:p w14:paraId="0FE3DE37" w14:textId="77777777" w:rsidR="008A4FC5" w:rsidRPr="008A4FC5" w:rsidRDefault="008A4FC5" w:rsidP="000E445F">
            <w:pPr>
              <w:pStyle w:val="ListParagraph"/>
              <w:numPr>
                <w:ilvl w:val="0"/>
                <w:numId w:val="4"/>
              </w:numPr>
              <w:rPr>
                <w:sz w:val="22"/>
                <w:szCs w:val="20"/>
              </w:rPr>
            </w:pPr>
            <w:r w:rsidRPr="008A4FC5">
              <w:rPr>
                <w:sz w:val="22"/>
                <w:szCs w:val="20"/>
              </w:rPr>
              <w:t xml:space="preserve">Evidence shows positive participant outcomes, but it is difficult to determine the extent to which changes were caused by YCSS, as other family, school, service or life factors may also have contributed. </w:t>
            </w:r>
          </w:p>
          <w:p w14:paraId="33D0A698" w14:textId="77777777" w:rsidR="008A4FC5" w:rsidRPr="008A4FC5" w:rsidRDefault="008A4FC5" w:rsidP="000E445F">
            <w:pPr>
              <w:pStyle w:val="ListParagraph"/>
              <w:numPr>
                <w:ilvl w:val="0"/>
                <w:numId w:val="4"/>
              </w:numPr>
              <w:rPr>
                <w:sz w:val="22"/>
                <w:szCs w:val="20"/>
              </w:rPr>
            </w:pPr>
            <w:r w:rsidRPr="008A4FC5">
              <w:rPr>
                <w:sz w:val="22"/>
                <w:szCs w:val="20"/>
              </w:rPr>
              <w:t xml:space="preserve">Outcome data shows positive pre/post change in several areas, but the evidence does not clearly show whether improvements were sustained over time after participants exited or reduced engagement with the program. </w:t>
            </w:r>
          </w:p>
          <w:p w14:paraId="6693DB0D" w14:textId="77777777" w:rsidR="008A4FC5" w:rsidRPr="008A4FC5" w:rsidRDefault="008A4FC5" w:rsidP="000E445F">
            <w:pPr>
              <w:pStyle w:val="ListParagraph"/>
              <w:numPr>
                <w:ilvl w:val="0"/>
                <w:numId w:val="4"/>
              </w:numPr>
              <w:rPr>
                <w:sz w:val="22"/>
                <w:szCs w:val="20"/>
              </w:rPr>
            </w:pPr>
            <w:r w:rsidRPr="008A4FC5">
              <w:rPr>
                <w:sz w:val="22"/>
                <w:szCs w:val="20"/>
              </w:rPr>
              <w:t>Current outcome measures may not fully capture more complex or non-linear changes, such as improved readiness to seek help, trust in services, re-engagement after withdrawal, or progress made while caring pressures remain high.</w:t>
            </w:r>
          </w:p>
          <w:p w14:paraId="514766A6" w14:textId="77777777" w:rsidR="008A4FC5" w:rsidRPr="008A4FC5" w:rsidRDefault="008A4FC5" w:rsidP="000E445F">
            <w:pPr>
              <w:pStyle w:val="ListParagraph"/>
              <w:numPr>
                <w:ilvl w:val="0"/>
                <w:numId w:val="4"/>
              </w:numPr>
              <w:rPr>
                <w:sz w:val="22"/>
                <w:szCs w:val="20"/>
              </w:rPr>
            </w:pPr>
            <w:r w:rsidRPr="008A4FC5">
              <w:rPr>
                <w:sz w:val="22"/>
                <w:szCs w:val="20"/>
              </w:rPr>
              <w:t>Evidence demonstrates positive change for participants who engage, but less is known about outcomes for young carers who disengage, participate intermittently, or need support beyond the standard service period.</w:t>
            </w:r>
          </w:p>
        </w:tc>
      </w:tr>
    </w:tbl>
    <w:p w14:paraId="77CDDDF5" w14:textId="77777777" w:rsidR="008A4FC5" w:rsidRDefault="008A4FC5" w:rsidP="00287C35">
      <w:pPr>
        <w:rPr>
          <w:b/>
          <w:bCs/>
        </w:rPr>
      </w:pPr>
    </w:p>
    <w:p w14:paraId="135380AD" w14:textId="77777777" w:rsidR="00B956B1" w:rsidRPr="00287C35" w:rsidRDefault="00B956B1" w:rsidP="00287C35">
      <w:pPr>
        <w:rPr>
          <w:b/>
          <w:bCs/>
        </w:rPr>
      </w:pPr>
    </w:p>
    <w:p w14:paraId="48BF7B1D" w14:textId="77777777" w:rsidR="005A65EF" w:rsidRDefault="005A65EF" w:rsidP="00F5440B"/>
    <w:p w14:paraId="3E7436FB" w14:textId="77777777" w:rsidR="005A65EF" w:rsidRDefault="005A65EF" w:rsidP="00F5440B"/>
    <w:p w14:paraId="65576293" w14:textId="77777777" w:rsidR="008A4FC5" w:rsidRDefault="008A4FC5">
      <w:pPr>
        <w:spacing w:after="160" w:line="259" w:lineRule="auto"/>
        <w:rPr>
          <w:rFonts w:eastAsiaTheme="majorEastAsia" w:cstheme="majorBidi"/>
          <w:b/>
          <w:color w:val="415866"/>
          <w:sz w:val="36"/>
          <w:szCs w:val="36"/>
        </w:rPr>
      </w:pPr>
      <w:r>
        <w:br w:type="page"/>
      </w:r>
    </w:p>
    <w:p w14:paraId="0DF16F6A" w14:textId="115DE34F" w:rsidR="00624F4A" w:rsidRPr="007823F6" w:rsidRDefault="005A65EF" w:rsidP="001E7E96">
      <w:pPr>
        <w:pStyle w:val="Heading2"/>
        <w:spacing w:before="0" w:after="0" w:line="360" w:lineRule="auto"/>
      </w:pPr>
      <w:bookmarkStart w:id="98" w:name="_Toc237597692"/>
      <w:r w:rsidRPr="007823F6">
        <w:lastRenderedPageBreak/>
        <w:t xml:space="preserve">Dimension 3: </w:t>
      </w:r>
      <w:r w:rsidR="00624F4A" w:rsidRPr="007823F6">
        <w:t>Ripple Effects for Support Network</w:t>
      </w:r>
      <w:bookmarkEnd w:id="98"/>
    </w:p>
    <w:tbl>
      <w:tblPr>
        <w:tblStyle w:val="TableGridLight"/>
        <w:tblW w:w="5000" w:type="pct"/>
        <w:tblLook w:val="04A0" w:firstRow="1" w:lastRow="0" w:firstColumn="1" w:lastColumn="0" w:noHBand="0" w:noVBand="1"/>
      </w:tblPr>
      <w:tblGrid>
        <w:gridCol w:w="3847"/>
        <w:gridCol w:w="3847"/>
        <w:gridCol w:w="3847"/>
        <w:gridCol w:w="3847"/>
      </w:tblGrid>
      <w:tr w:rsidR="001303BC" w:rsidRPr="009253C8" w14:paraId="42DBB9F8" w14:textId="77777777" w:rsidTr="008A4FC5">
        <w:tc>
          <w:tcPr>
            <w:tcW w:w="1250" w:type="pct"/>
          </w:tcPr>
          <w:p w14:paraId="024BE5FE" w14:textId="77777777" w:rsidR="001303BC" w:rsidRPr="009253C8" w:rsidRDefault="001303BC" w:rsidP="00BD3ACF">
            <w:r w:rsidRPr="009253C8">
              <w:t>No evidence</w:t>
            </w:r>
          </w:p>
        </w:tc>
        <w:tc>
          <w:tcPr>
            <w:tcW w:w="1250" w:type="pct"/>
            <w:shd w:val="clear" w:color="auto" w:fill="EE7F4B" w:themeFill="accent2"/>
          </w:tcPr>
          <w:p w14:paraId="34C2E265" w14:textId="77777777" w:rsidR="001303BC" w:rsidRPr="008A4FC5" w:rsidRDefault="001303BC" w:rsidP="00BD3ACF">
            <w:pPr>
              <w:rPr>
                <w:b/>
                <w:bCs/>
              </w:rPr>
            </w:pPr>
            <w:r w:rsidRPr="008A4FC5">
              <w:rPr>
                <w:b/>
                <w:bCs/>
              </w:rPr>
              <w:t>Emerging</w:t>
            </w:r>
          </w:p>
        </w:tc>
        <w:tc>
          <w:tcPr>
            <w:tcW w:w="1250" w:type="pct"/>
          </w:tcPr>
          <w:p w14:paraId="3373FB1C" w14:textId="77777777" w:rsidR="001303BC" w:rsidRPr="009253C8" w:rsidRDefault="001303BC" w:rsidP="00BD3ACF">
            <w:r w:rsidRPr="009253C8">
              <w:t>Established</w:t>
            </w:r>
          </w:p>
        </w:tc>
        <w:tc>
          <w:tcPr>
            <w:tcW w:w="1250" w:type="pct"/>
          </w:tcPr>
          <w:p w14:paraId="0375376B" w14:textId="77777777" w:rsidR="001303BC" w:rsidRPr="009253C8" w:rsidRDefault="001303BC" w:rsidP="00BD3ACF">
            <w:r w:rsidRPr="009253C8">
              <w:t>Embedded</w:t>
            </w:r>
          </w:p>
        </w:tc>
      </w:tr>
    </w:tbl>
    <w:p w14:paraId="097F4F71" w14:textId="16C6CA61" w:rsidR="001303BC" w:rsidRPr="00287C35" w:rsidRDefault="001303BC" w:rsidP="00287C35">
      <w:pPr>
        <w:rPr>
          <w:b/>
          <w:bCs/>
        </w:rPr>
      </w:pPr>
    </w:p>
    <w:tbl>
      <w:tblPr>
        <w:tblStyle w:val="TableGridLight"/>
        <w:tblW w:w="5001" w:type="pct"/>
        <w:tblLook w:val="04A0" w:firstRow="1" w:lastRow="0" w:firstColumn="1" w:lastColumn="0" w:noHBand="0" w:noVBand="1"/>
      </w:tblPr>
      <w:tblGrid>
        <w:gridCol w:w="7695"/>
        <w:gridCol w:w="7696"/>
      </w:tblGrid>
      <w:tr w:rsidR="00CD2024" w:rsidRPr="007920D9" w14:paraId="2972DCC1" w14:textId="5EE8C2D7" w:rsidTr="00CD2024">
        <w:tc>
          <w:tcPr>
            <w:tcW w:w="2500" w:type="pct"/>
          </w:tcPr>
          <w:p w14:paraId="74175646" w14:textId="43D3E461" w:rsidR="00CD2024" w:rsidRPr="007920D9" w:rsidRDefault="00CD2024" w:rsidP="00CD2024">
            <w:pPr>
              <w:rPr>
                <w:sz w:val="22"/>
                <w:szCs w:val="20"/>
              </w:rPr>
            </w:pPr>
            <w:r w:rsidRPr="007920D9">
              <w:rPr>
                <w:sz w:val="22"/>
                <w:szCs w:val="20"/>
              </w:rPr>
              <w:t>Focus Groups: YCSS Providers, DHS</w:t>
            </w:r>
          </w:p>
        </w:tc>
        <w:tc>
          <w:tcPr>
            <w:tcW w:w="2500" w:type="pct"/>
          </w:tcPr>
          <w:p w14:paraId="28AE5769" w14:textId="47BCBE5D" w:rsidR="00CD2024" w:rsidRPr="007920D9" w:rsidRDefault="00CD2024" w:rsidP="00CD2024">
            <w:pPr>
              <w:rPr>
                <w:sz w:val="22"/>
                <w:szCs w:val="20"/>
              </w:rPr>
            </w:pPr>
            <w:r w:rsidRPr="007920D9">
              <w:rPr>
                <w:sz w:val="22"/>
                <w:szCs w:val="20"/>
              </w:rPr>
              <w:t xml:space="preserve">R2D2 Data </w:t>
            </w:r>
          </w:p>
        </w:tc>
      </w:tr>
      <w:tr w:rsidR="00CD2024" w:rsidRPr="007920D9" w14:paraId="56AEC1AB" w14:textId="71540B79" w:rsidTr="00CD2024">
        <w:tc>
          <w:tcPr>
            <w:tcW w:w="2500" w:type="pct"/>
          </w:tcPr>
          <w:p w14:paraId="368BA3CB" w14:textId="77777777" w:rsidR="00CD2024" w:rsidRPr="007920D9" w:rsidRDefault="00CD2024" w:rsidP="000E445F">
            <w:pPr>
              <w:pStyle w:val="ListParagraph"/>
              <w:numPr>
                <w:ilvl w:val="0"/>
                <w:numId w:val="4"/>
              </w:numPr>
              <w:rPr>
                <w:sz w:val="22"/>
                <w:szCs w:val="20"/>
              </w:rPr>
            </w:pPr>
            <w:r w:rsidRPr="007920D9">
              <w:rPr>
                <w:sz w:val="22"/>
                <w:szCs w:val="20"/>
              </w:rPr>
              <w:t xml:space="preserve">Evidence suggests some indirect “ripple effects” where support for the cared-for person or family can benefit the young carer, but these effects are not yet consistently captured or measured. </w:t>
            </w:r>
          </w:p>
          <w:p w14:paraId="261767C2" w14:textId="77777777" w:rsidR="00CD2024" w:rsidRPr="007920D9" w:rsidRDefault="00CD2024" w:rsidP="000E445F">
            <w:pPr>
              <w:pStyle w:val="ListParagraph"/>
              <w:numPr>
                <w:ilvl w:val="0"/>
                <w:numId w:val="4"/>
              </w:numPr>
              <w:rPr>
                <w:sz w:val="22"/>
                <w:szCs w:val="20"/>
              </w:rPr>
            </w:pPr>
            <w:r w:rsidRPr="007920D9">
              <w:rPr>
                <w:sz w:val="22"/>
                <w:szCs w:val="20"/>
              </w:rPr>
              <w:t xml:space="preserve">Family engagement appears central to both reach and impact, but can also be a barrier where families are overwhelmed, reluctant, private, or difficult to engage. </w:t>
            </w:r>
          </w:p>
          <w:p w14:paraId="6AF43C1D" w14:textId="77777777" w:rsidR="00CD2024" w:rsidRPr="007920D9" w:rsidRDefault="00CD2024" w:rsidP="000E445F">
            <w:pPr>
              <w:pStyle w:val="ListParagraph"/>
              <w:numPr>
                <w:ilvl w:val="0"/>
                <w:numId w:val="4"/>
              </w:numPr>
              <w:rPr>
                <w:sz w:val="22"/>
                <w:szCs w:val="20"/>
              </w:rPr>
            </w:pPr>
            <w:r w:rsidRPr="007920D9">
              <w:rPr>
                <w:sz w:val="22"/>
                <w:szCs w:val="20"/>
              </w:rPr>
              <w:t xml:space="preserve">Transport, family circumstances and changes in support arrangements can affect continued participation, suggesting support networks strongly influence whether young carers can access and benefit from YCSS. </w:t>
            </w:r>
          </w:p>
          <w:p w14:paraId="36B31F0B" w14:textId="77777777" w:rsidR="00CD2024" w:rsidRPr="007920D9" w:rsidRDefault="00CD2024" w:rsidP="000E445F">
            <w:pPr>
              <w:pStyle w:val="ListParagraph"/>
              <w:numPr>
                <w:ilvl w:val="0"/>
                <w:numId w:val="4"/>
              </w:numPr>
              <w:rPr>
                <w:sz w:val="22"/>
                <w:szCs w:val="20"/>
              </w:rPr>
            </w:pPr>
            <w:r w:rsidRPr="007920D9">
              <w:rPr>
                <w:sz w:val="22"/>
                <w:szCs w:val="20"/>
              </w:rPr>
              <w:t>Evidence of ripple effects is present, but appears mostly indirect or anecdotal rather than consistently captured across participants and families.</w:t>
            </w:r>
          </w:p>
        </w:tc>
        <w:tc>
          <w:tcPr>
            <w:tcW w:w="2500" w:type="pct"/>
          </w:tcPr>
          <w:p w14:paraId="79B7E3DB" w14:textId="2EDFC2BD" w:rsidR="00CD2024" w:rsidRPr="007920D9" w:rsidRDefault="00CD2024" w:rsidP="000E445F">
            <w:pPr>
              <w:pStyle w:val="ListParagraph"/>
              <w:numPr>
                <w:ilvl w:val="0"/>
                <w:numId w:val="4"/>
              </w:numPr>
              <w:rPr>
                <w:sz w:val="22"/>
                <w:szCs w:val="20"/>
              </w:rPr>
            </w:pPr>
            <w:r w:rsidRPr="007920D9">
              <w:rPr>
                <w:sz w:val="22"/>
                <w:szCs w:val="20"/>
              </w:rPr>
              <w:t>The assessment data provides limited direct evidence of ripple effects for support networks, as the measures mostly focus on participant-level wellbeing, affect, social connection and caring activity.</w:t>
            </w:r>
          </w:p>
        </w:tc>
      </w:tr>
    </w:tbl>
    <w:p w14:paraId="1C400605" w14:textId="77777777" w:rsidR="00C9529E" w:rsidRDefault="00C9529E" w:rsidP="00624F4A"/>
    <w:tbl>
      <w:tblPr>
        <w:tblStyle w:val="TableGridLight"/>
        <w:tblW w:w="5000" w:type="pct"/>
        <w:tblLook w:val="04A0" w:firstRow="1" w:lastRow="0" w:firstColumn="1" w:lastColumn="0" w:noHBand="0" w:noVBand="1"/>
      </w:tblPr>
      <w:tblGrid>
        <w:gridCol w:w="15388"/>
      </w:tblGrid>
      <w:tr w:rsidR="00CD2024" w:rsidRPr="00CD2024" w14:paraId="40CDD05F" w14:textId="77777777">
        <w:tc>
          <w:tcPr>
            <w:tcW w:w="2500" w:type="pct"/>
          </w:tcPr>
          <w:p w14:paraId="4ADAA3E1" w14:textId="156F6564" w:rsidR="00CD2024" w:rsidRPr="00CD2024" w:rsidRDefault="00265AF5">
            <w:pPr>
              <w:rPr>
                <w:sz w:val="22"/>
                <w:szCs w:val="20"/>
              </w:rPr>
            </w:pPr>
            <w:r w:rsidRPr="00265AF5">
              <w:rPr>
                <w:sz w:val="22"/>
                <w:szCs w:val="20"/>
              </w:rPr>
              <w:t>Focus Groups: Participant/support network, Participant Survey (n=7; see Appendix H), Case Studies</w:t>
            </w:r>
          </w:p>
        </w:tc>
      </w:tr>
      <w:tr w:rsidR="00CD2024" w:rsidRPr="00CD2024" w14:paraId="5F917715" w14:textId="77777777">
        <w:tc>
          <w:tcPr>
            <w:tcW w:w="2500" w:type="pct"/>
          </w:tcPr>
          <w:p w14:paraId="32BF99FD" w14:textId="77777777" w:rsidR="00CD2024" w:rsidRPr="00CD2024" w:rsidRDefault="00CD2024" w:rsidP="000E445F">
            <w:pPr>
              <w:pStyle w:val="ListParagraph"/>
              <w:numPr>
                <w:ilvl w:val="0"/>
                <w:numId w:val="4"/>
              </w:numPr>
              <w:rPr>
                <w:sz w:val="22"/>
                <w:szCs w:val="20"/>
              </w:rPr>
            </w:pPr>
            <w:r w:rsidRPr="00CD2024">
              <w:rPr>
                <w:sz w:val="22"/>
                <w:szCs w:val="20"/>
              </w:rPr>
              <w:t xml:space="preserve">Participant and parent evidence suggests YCSS benefits can extend beyond the individual young carer to the wider family system. </w:t>
            </w:r>
          </w:p>
          <w:p w14:paraId="7B8351B4" w14:textId="77777777" w:rsidR="00CD2024" w:rsidRPr="00CD2024" w:rsidRDefault="00CD2024" w:rsidP="000E445F">
            <w:pPr>
              <w:pStyle w:val="ListParagraph"/>
              <w:numPr>
                <w:ilvl w:val="0"/>
                <w:numId w:val="4"/>
              </w:numPr>
              <w:rPr>
                <w:sz w:val="22"/>
                <w:szCs w:val="20"/>
              </w:rPr>
            </w:pPr>
            <w:r w:rsidRPr="00CD2024">
              <w:rPr>
                <w:sz w:val="22"/>
                <w:szCs w:val="20"/>
              </w:rPr>
              <w:t xml:space="preserve">Support for the young carer appeared to reduce stress and overwhelm within the family context, particularly where caring responsibilities affected the young person’s emotional space and sense of support. </w:t>
            </w:r>
          </w:p>
          <w:p w14:paraId="77E25B93" w14:textId="77777777" w:rsidR="00CD2024" w:rsidRPr="00CD2024" w:rsidRDefault="00CD2024" w:rsidP="000E445F">
            <w:pPr>
              <w:pStyle w:val="ListParagraph"/>
              <w:numPr>
                <w:ilvl w:val="0"/>
                <w:numId w:val="4"/>
              </w:numPr>
              <w:rPr>
                <w:sz w:val="22"/>
                <w:szCs w:val="20"/>
              </w:rPr>
            </w:pPr>
            <w:r w:rsidRPr="00CD2024">
              <w:rPr>
                <w:sz w:val="22"/>
                <w:szCs w:val="20"/>
              </w:rPr>
              <w:t xml:space="preserve">Parent comments suggest YCSS can complement family support by giving young carers a trusted person outside the family to talk to, vent to, and receive individual attention from. </w:t>
            </w:r>
          </w:p>
          <w:p w14:paraId="41E019E7" w14:textId="77777777" w:rsidR="00CD2024" w:rsidRPr="00CD2024" w:rsidRDefault="00CD2024" w:rsidP="000E445F">
            <w:pPr>
              <w:pStyle w:val="ListParagraph"/>
              <w:numPr>
                <w:ilvl w:val="0"/>
                <w:numId w:val="4"/>
              </w:numPr>
              <w:rPr>
                <w:sz w:val="22"/>
                <w:szCs w:val="20"/>
              </w:rPr>
            </w:pPr>
            <w:r w:rsidRPr="00CD2024">
              <w:rPr>
                <w:sz w:val="22"/>
                <w:szCs w:val="20"/>
              </w:rPr>
              <w:t>Some impacts appear to extend beyond immediate support into identity, community participation, future confidence and family functioning.</w:t>
            </w:r>
          </w:p>
          <w:p w14:paraId="4D4E845D" w14:textId="77777777" w:rsidR="00CD2024" w:rsidRPr="00CD2024" w:rsidRDefault="00CD2024" w:rsidP="000E445F">
            <w:pPr>
              <w:pStyle w:val="ListParagraph"/>
              <w:numPr>
                <w:ilvl w:val="0"/>
                <w:numId w:val="4"/>
              </w:numPr>
              <w:rPr>
                <w:sz w:val="22"/>
                <w:szCs w:val="20"/>
              </w:rPr>
            </w:pPr>
            <w:r w:rsidRPr="00CD2024">
              <w:rPr>
                <w:sz w:val="22"/>
                <w:szCs w:val="20"/>
              </w:rPr>
              <w:t>All survey respondents said YCSS made a positive difference for people around them, such as family, friends or the person they care for, however the small sample size is not strong program-wide evidence.</w:t>
            </w:r>
          </w:p>
          <w:p w14:paraId="5838CEA2" w14:textId="77777777" w:rsidR="00CD2024" w:rsidRPr="00CD2024" w:rsidRDefault="00CD2024" w:rsidP="000E445F">
            <w:pPr>
              <w:pStyle w:val="ListParagraph"/>
              <w:numPr>
                <w:ilvl w:val="0"/>
                <w:numId w:val="4"/>
              </w:numPr>
              <w:rPr>
                <w:sz w:val="22"/>
                <w:szCs w:val="20"/>
              </w:rPr>
            </w:pPr>
            <w:r w:rsidRPr="00CD2024">
              <w:rPr>
                <w:sz w:val="22"/>
                <w:szCs w:val="20"/>
              </w:rPr>
              <w:t xml:space="preserve">Case studies provide clear evidence of benefits extending beyond the individual young carer, including improved family functioning, parent capacity, school understanding, peer relationships, and connection to culturally responsive supports. </w:t>
            </w:r>
          </w:p>
          <w:p w14:paraId="165BF771" w14:textId="77777777" w:rsidR="00CD2024" w:rsidRPr="00CD2024" w:rsidRDefault="00CD2024" w:rsidP="000E445F">
            <w:pPr>
              <w:pStyle w:val="ListParagraph"/>
              <w:numPr>
                <w:ilvl w:val="0"/>
                <w:numId w:val="4"/>
              </w:numPr>
              <w:rPr>
                <w:sz w:val="22"/>
                <w:szCs w:val="20"/>
              </w:rPr>
            </w:pPr>
            <w:r w:rsidRPr="00CD2024">
              <w:rPr>
                <w:sz w:val="22"/>
                <w:szCs w:val="20"/>
              </w:rPr>
              <w:t xml:space="preserve">In one case, mindfulness and coping strategies learned through YCSS were shared with siblings and parents, suggesting direct flow-on benefits within the home. </w:t>
            </w:r>
          </w:p>
          <w:p w14:paraId="613074AD" w14:textId="77777777" w:rsidR="00CD2024" w:rsidRPr="00CD2024" w:rsidRDefault="00CD2024" w:rsidP="000E445F">
            <w:pPr>
              <w:pStyle w:val="ListParagraph"/>
              <w:numPr>
                <w:ilvl w:val="0"/>
                <w:numId w:val="4"/>
              </w:numPr>
              <w:rPr>
                <w:sz w:val="22"/>
                <w:szCs w:val="20"/>
              </w:rPr>
            </w:pPr>
            <w:r w:rsidRPr="00CD2024">
              <w:rPr>
                <w:sz w:val="22"/>
                <w:szCs w:val="20"/>
              </w:rPr>
              <w:t xml:space="preserve">YCSS helped some families connect with broader supports, including Japanese-speaking social work, school wellbeing staff, Kids Hub, Headspace, Uniting Communities, Carer Gateway and allied health services. </w:t>
            </w:r>
          </w:p>
          <w:p w14:paraId="1AF90DC1" w14:textId="77777777" w:rsidR="00CD2024" w:rsidRPr="00CD2024" w:rsidRDefault="00CD2024" w:rsidP="000E445F">
            <w:pPr>
              <w:pStyle w:val="ListParagraph"/>
              <w:numPr>
                <w:ilvl w:val="0"/>
                <w:numId w:val="4"/>
              </w:numPr>
              <w:rPr>
                <w:sz w:val="22"/>
                <w:szCs w:val="20"/>
              </w:rPr>
            </w:pPr>
            <w:r w:rsidRPr="00CD2024">
              <w:rPr>
                <w:sz w:val="22"/>
                <w:szCs w:val="20"/>
              </w:rPr>
              <w:lastRenderedPageBreak/>
              <w:t>Several examples show that family circumstances strongly shape outcomes: young carers may benefit from YCSS, but ongoing caring intensity, transport limits, parental capacity and sibling needs can continue to restrict sustained participation.</w:t>
            </w:r>
          </w:p>
        </w:tc>
      </w:tr>
    </w:tbl>
    <w:p w14:paraId="5A4C9117" w14:textId="77777777" w:rsidR="00C9529E" w:rsidRDefault="00C9529E" w:rsidP="00624F4A"/>
    <w:tbl>
      <w:tblPr>
        <w:tblStyle w:val="TableGridLight"/>
        <w:tblW w:w="5000" w:type="pct"/>
        <w:tblLook w:val="04A0" w:firstRow="1" w:lastRow="0" w:firstColumn="1" w:lastColumn="0" w:noHBand="0" w:noVBand="1"/>
      </w:tblPr>
      <w:tblGrid>
        <w:gridCol w:w="15388"/>
      </w:tblGrid>
      <w:tr w:rsidR="00C9529E" w:rsidRPr="00CD2024" w14:paraId="7289A0B8" w14:textId="77777777" w:rsidTr="00CD2024">
        <w:tc>
          <w:tcPr>
            <w:tcW w:w="5000" w:type="pct"/>
          </w:tcPr>
          <w:p w14:paraId="4C6C51C4" w14:textId="77777777" w:rsidR="00C9529E" w:rsidRPr="00CD2024" w:rsidRDefault="00C9529E">
            <w:pPr>
              <w:rPr>
                <w:sz w:val="22"/>
                <w:szCs w:val="20"/>
              </w:rPr>
            </w:pPr>
            <w:r w:rsidRPr="00CD2024">
              <w:rPr>
                <w:sz w:val="22"/>
                <w:szCs w:val="20"/>
              </w:rPr>
              <w:t>Gaps/What’s Missing?</w:t>
            </w:r>
          </w:p>
        </w:tc>
      </w:tr>
      <w:tr w:rsidR="00C9529E" w:rsidRPr="00CD2024" w14:paraId="62D97DD9" w14:textId="77777777" w:rsidTr="00CD2024">
        <w:tc>
          <w:tcPr>
            <w:tcW w:w="5000" w:type="pct"/>
          </w:tcPr>
          <w:p w14:paraId="672BAC59" w14:textId="77777777" w:rsidR="00C9529E" w:rsidRPr="00CD2024" w:rsidRDefault="00C9529E" w:rsidP="000E445F">
            <w:pPr>
              <w:pStyle w:val="ListParagraph"/>
              <w:numPr>
                <w:ilvl w:val="0"/>
                <w:numId w:val="4"/>
              </w:numPr>
              <w:rPr>
                <w:sz w:val="22"/>
                <w:szCs w:val="20"/>
              </w:rPr>
            </w:pPr>
            <w:r w:rsidRPr="00CD2024">
              <w:rPr>
                <w:sz w:val="22"/>
                <w:szCs w:val="20"/>
              </w:rPr>
              <w:t xml:space="preserve">Ripple effects are evident in participant, parent and case study examples, but they are not consistently or systematically measured across the program. </w:t>
            </w:r>
          </w:p>
          <w:p w14:paraId="117FB34B" w14:textId="77777777" w:rsidR="00C9529E" w:rsidRPr="00CD2024" w:rsidRDefault="00C9529E" w:rsidP="000E445F">
            <w:pPr>
              <w:pStyle w:val="ListParagraph"/>
              <w:numPr>
                <w:ilvl w:val="0"/>
                <w:numId w:val="4"/>
              </w:numPr>
              <w:rPr>
                <w:sz w:val="22"/>
                <w:szCs w:val="20"/>
              </w:rPr>
            </w:pPr>
            <w:r w:rsidRPr="00CD2024">
              <w:rPr>
                <w:sz w:val="22"/>
                <w:szCs w:val="20"/>
              </w:rPr>
              <w:t xml:space="preserve">Most R2D2/assessment data focuses on the individual young carer, so there is limited quantitative evidence of changes in family functioning, school understanding, peer support, or service responsiveness. </w:t>
            </w:r>
          </w:p>
          <w:p w14:paraId="6B0DF95E" w14:textId="77777777" w:rsidR="00C9529E" w:rsidRPr="00CD2024" w:rsidRDefault="00C9529E" w:rsidP="000E445F">
            <w:pPr>
              <w:pStyle w:val="ListParagraph"/>
              <w:numPr>
                <w:ilvl w:val="0"/>
                <w:numId w:val="4"/>
              </w:numPr>
              <w:rPr>
                <w:sz w:val="22"/>
                <w:szCs w:val="20"/>
              </w:rPr>
            </w:pPr>
            <w:r w:rsidRPr="00CD2024">
              <w:rPr>
                <w:sz w:val="22"/>
                <w:szCs w:val="20"/>
              </w:rPr>
              <w:t xml:space="preserve">The evidence shows that YCSS can benefit families, schools, peers and service connections, but there is limited detail on the scale, consistency or durability of these wider benefits. </w:t>
            </w:r>
          </w:p>
          <w:p w14:paraId="12248309" w14:textId="77777777" w:rsidR="00C9529E" w:rsidRPr="00CD2024" w:rsidRDefault="00C9529E" w:rsidP="000E445F">
            <w:pPr>
              <w:pStyle w:val="ListParagraph"/>
              <w:numPr>
                <w:ilvl w:val="0"/>
                <w:numId w:val="4"/>
              </w:numPr>
              <w:rPr>
                <w:sz w:val="22"/>
                <w:szCs w:val="20"/>
              </w:rPr>
            </w:pPr>
            <w:r w:rsidRPr="00CD2024">
              <w:rPr>
                <w:sz w:val="22"/>
                <w:szCs w:val="20"/>
              </w:rPr>
              <w:t xml:space="preserve">Family and support network circumstances are clearly important to outcomes, but there is limited evidence on how consistently YCSS works with or influences those networks across providers. </w:t>
            </w:r>
          </w:p>
          <w:p w14:paraId="1DC3BBBA" w14:textId="77777777" w:rsidR="00C9529E" w:rsidRPr="00CD2024" w:rsidRDefault="00C9529E" w:rsidP="000E445F">
            <w:pPr>
              <w:pStyle w:val="ListParagraph"/>
              <w:numPr>
                <w:ilvl w:val="0"/>
                <w:numId w:val="4"/>
              </w:numPr>
              <w:rPr>
                <w:sz w:val="22"/>
                <w:szCs w:val="20"/>
              </w:rPr>
            </w:pPr>
            <w:r w:rsidRPr="00CD2024">
              <w:rPr>
                <w:sz w:val="22"/>
                <w:szCs w:val="20"/>
              </w:rPr>
              <w:t xml:space="preserve">Some examples show improved connections with schools, family supports and external services, but it is unclear whether this reflects consistent program practice or individual case-by-case responses. </w:t>
            </w:r>
          </w:p>
          <w:p w14:paraId="79057EAC" w14:textId="77777777" w:rsidR="00C9529E" w:rsidRPr="00CD2024" w:rsidRDefault="00C9529E" w:rsidP="000E445F">
            <w:pPr>
              <w:pStyle w:val="ListParagraph"/>
              <w:numPr>
                <w:ilvl w:val="0"/>
                <w:numId w:val="4"/>
              </w:numPr>
              <w:rPr>
                <w:sz w:val="22"/>
                <w:szCs w:val="20"/>
              </w:rPr>
            </w:pPr>
            <w:r w:rsidRPr="00CD2024">
              <w:rPr>
                <w:sz w:val="22"/>
                <w:szCs w:val="20"/>
              </w:rPr>
              <w:t xml:space="preserve">Transport, family capacity, sibling needs and changes in support arrangements continue to affect participation, suggesting support networks can both enable and limit impact. </w:t>
            </w:r>
          </w:p>
        </w:tc>
      </w:tr>
    </w:tbl>
    <w:p w14:paraId="3310AA90" w14:textId="77777777" w:rsidR="00C9529E" w:rsidRDefault="00C9529E" w:rsidP="00624F4A"/>
    <w:p w14:paraId="5210BDCE" w14:textId="77777777" w:rsidR="001303BC" w:rsidRDefault="001303BC" w:rsidP="00624F4A"/>
    <w:p w14:paraId="2449FEFA" w14:textId="77777777" w:rsidR="00847563" w:rsidRDefault="00847563" w:rsidP="00847563">
      <w:pPr>
        <w:pStyle w:val="Heading1"/>
        <w:sectPr w:rsidR="00847563" w:rsidSect="009A36C0">
          <w:headerReference w:type="first" r:id="rId58"/>
          <w:pgSz w:w="16838" w:h="11906" w:orient="landscape" w:code="9"/>
          <w:pgMar w:top="720" w:right="720" w:bottom="720" w:left="720" w:header="709" w:footer="641" w:gutter="0"/>
          <w:cols w:space="708"/>
          <w:titlePg/>
          <w:docGrid w:linePitch="360"/>
        </w:sectPr>
      </w:pPr>
    </w:p>
    <w:p w14:paraId="1767B19C" w14:textId="6C93C1AD" w:rsidR="001303BC" w:rsidRDefault="00695DD8" w:rsidP="00847563">
      <w:pPr>
        <w:pStyle w:val="Heading1"/>
      </w:pPr>
      <w:bookmarkStart w:id="99" w:name="_Ref234505738"/>
      <w:bookmarkStart w:id="100" w:name="_Toc237597693"/>
      <w:r>
        <w:lastRenderedPageBreak/>
        <w:t xml:space="preserve">Appendix </w:t>
      </w:r>
      <w:r w:rsidR="000D1986">
        <w:t>G</w:t>
      </w:r>
      <w:r>
        <w:t xml:space="preserve">: </w:t>
      </w:r>
      <w:r w:rsidR="001303BC">
        <w:t xml:space="preserve">Experience </w:t>
      </w:r>
      <w:r w:rsidR="00B324D3">
        <w:t>E</w:t>
      </w:r>
      <w:r w:rsidR="001303BC">
        <w:t>vidence</w:t>
      </w:r>
      <w:bookmarkEnd w:id="99"/>
      <w:bookmarkEnd w:id="100"/>
      <w:r w:rsidR="001303BC">
        <w:t xml:space="preserve"> </w:t>
      </w:r>
    </w:p>
    <w:p w14:paraId="065EDE71" w14:textId="249C1609" w:rsidR="008017EE" w:rsidRPr="007823F6" w:rsidRDefault="008017EE" w:rsidP="001E7E96">
      <w:pPr>
        <w:pStyle w:val="Heading2"/>
        <w:spacing w:before="0" w:after="0" w:line="360" w:lineRule="auto"/>
      </w:pPr>
      <w:bookmarkStart w:id="101" w:name="_Toc237597694"/>
      <w:r w:rsidRPr="007823F6">
        <w:t>Dimension 1: Equity Across Priority Groups</w:t>
      </w:r>
      <w:bookmarkEnd w:id="101"/>
    </w:p>
    <w:tbl>
      <w:tblPr>
        <w:tblStyle w:val="TableGridLight"/>
        <w:tblW w:w="5000" w:type="pct"/>
        <w:tblLook w:val="04A0" w:firstRow="1" w:lastRow="0" w:firstColumn="1" w:lastColumn="0" w:noHBand="0" w:noVBand="1"/>
      </w:tblPr>
      <w:tblGrid>
        <w:gridCol w:w="3847"/>
        <w:gridCol w:w="3847"/>
        <w:gridCol w:w="3847"/>
        <w:gridCol w:w="3847"/>
      </w:tblGrid>
      <w:tr w:rsidR="00287C35" w14:paraId="65C1DAC0" w14:textId="77777777" w:rsidTr="00847563">
        <w:tc>
          <w:tcPr>
            <w:tcW w:w="1250" w:type="pct"/>
          </w:tcPr>
          <w:p w14:paraId="6243C7B5" w14:textId="77777777" w:rsidR="00287C35" w:rsidRPr="009253C8" w:rsidRDefault="00287C35" w:rsidP="00BD3ACF">
            <w:r w:rsidRPr="009253C8">
              <w:t>No evidence</w:t>
            </w:r>
          </w:p>
        </w:tc>
        <w:tc>
          <w:tcPr>
            <w:tcW w:w="1250" w:type="pct"/>
            <w:shd w:val="clear" w:color="auto" w:fill="EE7F4B" w:themeFill="accent2"/>
          </w:tcPr>
          <w:p w14:paraId="5D515F44" w14:textId="77777777" w:rsidR="00287C35" w:rsidRPr="00847563" w:rsidRDefault="00287C35" w:rsidP="00BD3ACF">
            <w:pPr>
              <w:rPr>
                <w:b/>
                <w:bCs/>
              </w:rPr>
            </w:pPr>
            <w:r w:rsidRPr="00847563">
              <w:rPr>
                <w:b/>
                <w:bCs/>
              </w:rPr>
              <w:t>Emerging</w:t>
            </w:r>
          </w:p>
        </w:tc>
        <w:tc>
          <w:tcPr>
            <w:tcW w:w="1250" w:type="pct"/>
          </w:tcPr>
          <w:p w14:paraId="15C09EDA" w14:textId="77777777" w:rsidR="00287C35" w:rsidRPr="009253C8" w:rsidRDefault="00287C35" w:rsidP="00BD3ACF">
            <w:r w:rsidRPr="009253C8">
              <w:t>Established</w:t>
            </w:r>
          </w:p>
        </w:tc>
        <w:tc>
          <w:tcPr>
            <w:tcW w:w="1250" w:type="pct"/>
          </w:tcPr>
          <w:p w14:paraId="199AE14C" w14:textId="77777777" w:rsidR="00287C35" w:rsidRPr="009253C8" w:rsidRDefault="00287C35" w:rsidP="00BD3ACF">
            <w:r w:rsidRPr="009253C8">
              <w:t>Embedded</w:t>
            </w:r>
          </w:p>
        </w:tc>
      </w:tr>
    </w:tbl>
    <w:p w14:paraId="3C517214" w14:textId="1D08153B" w:rsidR="00287C35" w:rsidRPr="00666589" w:rsidRDefault="00287C35" w:rsidP="00287C35"/>
    <w:tbl>
      <w:tblPr>
        <w:tblStyle w:val="TableGridLight"/>
        <w:tblW w:w="5000" w:type="pct"/>
        <w:tblLook w:val="04A0" w:firstRow="1" w:lastRow="0" w:firstColumn="1" w:lastColumn="0" w:noHBand="0" w:noVBand="1"/>
      </w:tblPr>
      <w:tblGrid>
        <w:gridCol w:w="5131"/>
        <w:gridCol w:w="5130"/>
        <w:gridCol w:w="5127"/>
      </w:tblGrid>
      <w:tr w:rsidR="00847563" w:rsidRPr="007920D9" w14:paraId="55D59A44" w14:textId="77777777" w:rsidTr="00AC574B">
        <w:tc>
          <w:tcPr>
            <w:tcW w:w="1667" w:type="pct"/>
          </w:tcPr>
          <w:p w14:paraId="1B922E80" w14:textId="49C527D4" w:rsidR="00847563" w:rsidRPr="007920D9" w:rsidRDefault="00847563">
            <w:pPr>
              <w:rPr>
                <w:sz w:val="22"/>
              </w:rPr>
            </w:pPr>
            <w:r w:rsidRPr="007920D9">
              <w:rPr>
                <w:sz w:val="22"/>
              </w:rPr>
              <w:t>Focus Groups: YCSS Providers, DHS</w:t>
            </w:r>
          </w:p>
        </w:tc>
        <w:tc>
          <w:tcPr>
            <w:tcW w:w="1667" w:type="pct"/>
          </w:tcPr>
          <w:p w14:paraId="520EB80B" w14:textId="2A71357C" w:rsidR="00847563" w:rsidRPr="007920D9" w:rsidRDefault="00847563">
            <w:pPr>
              <w:rPr>
                <w:sz w:val="22"/>
              </w:rPr>
            </w:pPr>
            <w:r w:rsidRPr="007920D9">
              <w:rPr>
                <w:sz w:val="22"/>
              </w:rPr>
              <w:t>Focus Groups: Participant/support network</w:t>
            </w:r>
          </w:p>
        </w:tc>
        <w:tc>
          <w:tcPr>
            <w:tcW w:w="1667" w:type="pct"/>
          </w:tcPr>
          <w:p w14:paraId="19B76C25" w14:textId="4DB833AD" w:rsidR="00847563" w:rsidRPr="007920D9" w:rsidRDefault="00847563">
            <w:pPr>
              <w:rPr>
                <w:sz w:val="22"/>
              </w:rPr>
            </w:pPr>
            <w:r w:rsidRPr="007920D9">
              <w:rPr>
                <w:sz w:val="22"/>
              </w:rPr>
              <w:t>Participant Survey (n=7</w:t>
            </w:r>
            <w:r w:rsidR="00F727BA">
              <w:rPr>
                <w:sz w:val="22"/>
              </w:rPr>
              <w:t>, see Appendix H</w:t>
            </w:r>
            <w:r w:rsidRPr="007920D9">
              <w:rPr>
                <w:sz w:val="22"/>
              </w:rPr>
              <w:t>)</w:t>
            </w:r>
          </w:p>
        </w:tc>
      </w:tr>
      <w:tr w:rsidR="00847563" w:rsidRPr="007920D9" w14:paraId="20E3FE78" w14:textId="77777777" w:rsidTr="00AC574B">
        <w:tc>
          <w:tcPr>
            <w:tcW w:w="1667" w:type="pct"/>
          </w:tcPr>
          <w:p w14:paraId="7E8C09BA" w14:textId="77777777" w:rsidR="00847563" w:rsidRPr="007920D9" w:rsidRDefault="00847563" w:rsidP="000E445F">
            <w:pPr>
              <w:pStyle w:val="ListParagraph"/>
              <w:numPr>
                <w:ilvl w:val="0"/>
                <w:numId w:val="4"/>
              </w:numPr>
              <w:rPr>
                <w:sz w:val="22"/>
              </w:rPr>
            </w:pPr>
            <w:r w:rsidRPr="007920D9">
              <w:rPr>
                <w:sz w:val="22"/>
              </w:rPr>
              <w:t>Evidence indicates YCSS can adapt to complex young carer circumstances, including mental health, housing instability, child protection involvement and broader family needs.</w:t>
            </w:r>
          </w:p>
          <w:p w14:paraId="5D5E1B68" w14:textId="77777777" w:rsidR="00847563" w:rsidRPr="007920D9" w:rsidRDefault="00847563" w:rsidP="000E445F">
            <w:pPr>
              <w:pStyle w:val="ListParagraph"/>
              <w:numPr>
                <w:ilvl w:val="0"/>
                <w:numId w:val="4"/>
              </w:numPr>
              <w:rPr>
                <w:sz w:val="22"/>
              </w:rPr>
            </w:pPr>
            <w:r w:rsidRPr="007920D9">
              <w:rPr>
                <w:sz w:val="22"/>
              </w:rPr>
              <w:t>Evidence described one provider model as inclusive and culturally safe, but there is limited detail about how this is experienced across priority groups.</w:t>
            </w:r>
          </w:p>
          <w:p w14:paraId="7E4E41EA" w14:textId="77777777" w:rsidR="00847563" w:rsidRPr="007920D9" w:rsidRDefault="00847563" w:rsidP="000E445F">
            <w:pPr>
              <w:pStyle w:val="ListParagraph"/>
              <w:numPr>
                <w:ilvl w:val="0"/>
                <w:numId w:val="4"/>
              </w:numPr>
              <w:rPr>
                <w:sz w:val="22"/>
              </w:rPr>
            </w:pPr>
            <w:r w:rsidRPr="007920D9">
              <w:rPr>
                <w:sz w:val="22"/>
              </w:rPr>
              <w:t xml:space="preserve">Older young carers were described as harder to schedule due to school, after-school activities, and other competing commitments. </w:t>
            </w:r>
          </w:p>
          <w:p w14:paraId="1B43A5BF" w14:textId="77777777" w:rsidR="00847563" w:rsidRPr="007920D9" w:rsidRDefault="00847563" w:rsidP="000E445F">
            <w:pPr>
              <w:pStyle w:val="ListParagraph"/>
              <w:numPr>
                <w:ilvl w:val="0"/>
                <w:numId w:val="4"/>
              </w:numPr>
              <w:rPr>
                <w:sz w:val="22"/>
              </w:rPr>
            </w:pPr>
            <w:r w:rsidRPr="007920D9">
              <w:rPr>
                <w:sz w:val="22"/>
              </w:rPr>
              <w:t xml:space="preserve">Staff suggested older young carers may have more complex goals, including employment-related goals. </w:t>
            </w:r>
          </w:p>
          <w:p w14:paraId="0D3A4E0E" w14:textId="77777777" w:rsidR="00847563" w:rsidRPr="007920D9" w:rsidRDefault="00847563" w:rsidP="000E445F">
            <w:pPr>
              <w:pStyle w:val="ListParagraph"/>
              <w:numPr>
                <w:ilvl w:val="0"/>
                <w:numId w:val="4"/>
              </w:numPr>
              <w:rPr>
                <w:sz w:val="22"/>
              </w:rPr>
            </w:pPr>
            <w:r w:rsidRPr="007920D9">
              <w:rPr>
                <w:sz w:val="22"/>
              </w:rPr>
              <w:t>Evidence suggests young carers with higher or more complex needs may require more one-on-one support, intensive advocacy, coordination, or flexible service duration.</w:t>
            </w:r>
          </w:p>
          <w:p w14:paraId="10D1355F" w14:textId="77777777" w:rsidR="00847563" w:rsidRPr="007920D9" w:rsidRDefault="00847563" w:rsidP="000E445F">
            <w:pPr>
              <w:pStyle w:val="ListParagraph"/>
              <w:numPr>
                <w:ilvl w:val="0"/>
                <w:numId w:val="4"/>
              </w:numPr>
              <w:rPr>
                <w:sz w:val="22"/>
              </w:rPr>
            </w:pPr>
            <w:r w:rsidRPr="007920D9">
              <w:rPr>
                <w:sz w:val="22"/>
              </w:rPr>
              <w:t>Evidence identified practical and system constraints that can limit responsiveness, including limited one-on-one and after-hours capacity, staff capacity pressures, school engagement barriers, language needs, consent delays and reduced referral activity across the sector.</w:t>
            </w:r>
          </w:p>
        </w:tc>
        <w:tc>
          <w:tcPr>
            <w:tcW w:w="1667" w:type="pct"/>
          </w:tcPr>
          <w:p w14:paraId="44F93F86" w14:textId="77777777" w:rsidR="00847563" w:rsidRPr="007920D9" w:rsidRDefault="00847563" w:rsidP="000E445F">
            <w:pPr>
              <w:pStyle w:val="ListParagraph"/>
              <w:numPr>
                <w:ilvl w:val="0"/>
                <w:numId w:val="4"/>
              </w:numPr>
              <w:rPr>
                <w:sz w:val="22"/>
              </w:rPr>
            </w:pPr>
            <w:r w:rsidRPr="007920D9">
              <w:rPr>
                <w:sz w:val="22"/>
              </w:rPr>
              <w:t>Participants valued not being reduced to a category, which lightly supports the importance of dignity and non-stigmatising practice across diverse circumstances.</w:t>
            </w:r>
          </w:p>
          <w:p w14:paraId="2906D27F" w14:textId="77777777" w:rsidR="00847563" w:rsidRPr="007920D9" w:rsidRDefault="00847563" w:rsidP="000E445F">
            <w:pPr>
              <w:pStyle w:val="ListParagraph"/>
              <w:numPr>
                <w:ilvl w:val="0"/>
                <w:numId w:val="4"/>
              </w:numPr>
              <w:rPr>
                <w:sz w:val="22"/>
              </w:rPr>
            </w:pPr>
            <w:r w:rsidRPr="007920D9">
              <w:rPr>
                <w:sz w:val="22"/>
              </w:rPr>
              <w:t xml:space="preserve">Participants noted geography and local availability of activities shaped how fully participants could engage with the program. Some participants noted that some activities and supports were not available near them, limiting involvement beyond school-based support. </w:t>
            </w:r>
            <w:r w:rsidRPr="007920D9">
              <w:rPr>
                <w:sz w:val="22"/>
              </w:rPr>
              <w:br/>
            </w:r>
            <w:r w:rsidRPr="007920D9">
              <w:rPr>
                <w:sz w:val="22"/>
              </w:rPr>
              <w:br/>
            </w:r>
          </w:p>
        </w:tc>
        <w:tc>
          <w:tcPr>
            <w:tcW w:w="1667" w:type="pct"/>
          </w:tcPr>
          <w:p w14:paraId="05C60B50" w14:textId="4950AA1B" w:rsidR="00847563" w:rsidRPr="007920D9" w:rsidRDefault="00847563" w:rsidP="000E445F">
            <w:pPr>
              <w:pStyle w:val="ListParagraph"/>
              <w:numPr>
                <w:ilvl w:val="0"/>
                <w:numId w:val="4"/>
              </w:numPr>
              <w:rPr>
                <w:sz w:val="22"/>
              </w:rPr>
            </w:pPr>
            <w:r w:rsidRPr="007920D9">
              <w:rPr>
                <w:sz w:val="22"/>
              </w:rPr>
              <w:t>Survey responses were positive overall, but the small sample size (n=7) limits the ability to assess whether experience differs across priority groups.</w:t>
            </w:r>
          </w:p>
        </w:tc>
      </w:tr>
    </w:tbl>
    <w:p w14:paraId="386977F1" w14:textId="77777777" w:rsidR="00AC574B" w:rsidRDefault="00AC574B" w:rsidP="008017EE"/>
    <w:tbl>
      <w:tblPr>
        <w:tblStyle w:val="TableGridLight"/>
        <w:tblW w:w="5000" w:type="pct"/>
        <w:tblLook w:val="04A0" w:firstRow="1" w:lastRow="0" w:firstColumn="1" w:lastColumn="0" w:noHBand="0" w:noVBand="1"/>
      </w:tblPr>
      <w:tblGrid>
        <w:gridCol w:w="15388"/>
      </w:tblGrid>
      <w:tr w:rsidR="00847563" w14:paraId="24D24C81" w14:textId="77777777" w:rsidTr="00847563">
        <w:tc>
          <w:tcPr>
            <w:tcW w:w="5000" w:type="pct"/>
          </w:tcPr>
          <w:p w14:paraId="1FEEBCEB" w14:textId="77777777" w:rsidR="00847563" w:rsidRPr="007920D9" w:rsidRDefault="00847563">
            <w:pPr>
              <w:rPr>
                <w:sz w:val="22"/>
                <w:szCs w:val="20"/>
              </w:rPr>
            </w:pPr>
            <w:r w:rsidRPr="007920D9">
              <w:rPr>
                <w:sz w:val="22"/>
                <w:szCs w:val="20"/>
              </w:rPr>
              <w:t>Gaps/What’s Missing?</w:t>
            </w:r>
          </w:p>
        </w:tc>
      </w:tr>
      <w:tr w:rsidR="00847563" w:rsidRPr="001D329E" w14:paraId="20187DAE" w14:textId="77777777" w:rsidTr="00847563">
        <w:tc>
          <w:tcPr>
            <w:tcW w:w="5000" w:type="pct"/>
          </w:tcPr>
          <w:p w14:paraId="32CDAF21" w14:textId="77777777" w:rsidR="00847563" w:rsidRPr="007920D9" w:rsidRDefault="00847563" w:rsidP="000E445F">
            <w:pPr>
              <w:pStyle w:val="ListParagraph"/>
              <w:numPr>
                <w:ilvl w:val="0"/>
                <w:numId w:val="4"/>
              </w:numPr>
              <w:rPr>
                <w:sz w:val="22"/>
                <w:szCs w:val="20"/>
              </w:rPr>
            </w:pPr>
            <w:r w:rsidRPr="007920D9">
              <w:rPr>
                <w:sz w:val="22"/>
                <w:szCs w:val="20"/>
              </w:rPr>
              <w:t xml:space="preserve">There is limited evidence showing whether experience differs across specific priority groups, such as older young carers, neurodivergent young carers, young carers with disability, regional participants, culturally diverse families, or young carers with higher complexity. </w:t>
            </w:r>
          </w:p>
          <w:p w14:paraId="17C45CA8" w14:textId="77777777" w:rsidR="00847563" w:rsidRPr="007920D9" w:rsidRDefault="00847563" w:rsidP="000E445F">
            <w:pPr>
              <w:pStyle w:val="ListParagraph"/>
              <w:numPr>
                <w:ilvl w:val="0"/>
                <w:numId w:val="4"/>
              </w:numPr>
              <w:rPr>
                <w:sz w:val="22"/>
                <w:szCs w:val="20"/>
              </w:rPr>
            </w:pPr>
            <w:r w:rsidRPr="007920D9">
              <w:rPr>
                <w:sz w:val="22"/>
                <w:szCs w:val="20"/>
              </w:rPr>
              <w:t xml:space="preserve">Survey responses were positive overall, but the very small sample size limits the ability to compare experience across age, location, service type, disability/neurodivergence, culture, or other priority groups. </w:t>
            </w:r>
          </w:p>
          <w:p w14:paraId="63236070" w14:textId="77777777" w:rsidR="00847563" w:rsidRPr="007920D9" w:rsidRDefault="00847563" w:rsidP="000E445F">
            <w:pPr>
              <w:pStyle w:val="ListParagraph"/>
              <w:numPr>
                <w:ilvl w:val="0"/>
                <w:numId w:val="4"/>
              </w:numPr>
              <w:rPr>
                <w:sz w:val="22"/>
                <w:szCs w:val="20"/>
              </w:rPr>
            </w:pPr>
            <w:r w:rsidRPr="007920D9">
              <w:rPr>
                <w:sz w:val="22"/>
                <w:szCs w:val="20"/>
              </w:rPr>
              <w:t xml:space="preserve">Older young carers may face additional barriers to fit and access, including competing school, work, social, and after-school commitments, but the evidence does not clearly show how consistently the program adapts for this cohort. </w:t>
            </w:r>
          </w:p>
          <w:p w14:paraId="5F37867F" w14:textId="77777777" w:rsidR="00847563" w:rsidRPr="007920D9" w:rsidRDefault="00847563" w:rsidP="000E445F">
            <w:pPr>
              <w:pStyle w:val="ListParagraph"/>
              <w:numPr>
                <w:ilvl w:val="0"/>
                <w:numId w:val="4"/>
              </w:numPr>
              <w:rPr>
                <w:sz w:val="22"/>
                <w:szCs w:val="20"/>
              </w:rPr>
            </w:pPr>
            <w:r w:rsidRPr="007920D9">
              <w:rPr>
                <w:sz w:val="22"/>
                <w:szCs w:val="20"/>
              </w:rPr>
              <w:t xml:space="preserve">Young carers with higher or more complex needs may require more one-on-one support, intensive advocacy, coordination, or flexible service duration, but limited capacity may affect whether this is consistently available. </w:t>
            </w:r>
          </w:p>
          <w:p w14:paraId="702F9FDC" w14:textId="77777777" w:rsidR="00847563" w:rsidRPr="007920D9" w:rsidRDefault="00847563" w:rsidP="000E445F">
            <w:pPr>
              <w:pStyle w:val="ListParagraph"/>
              <w:numPr>
                <w:ilvl w:val="0"/>
                <w:numId w:val="4"/>
              </w:numPr>
              <w:rPr>
                <w:sz w:val="22"/>
                <w:szCs w:val="20"/>
              </w:rPr>
            </w:pPr>
            <w:r w:rsidRPr="007920D9">
              <w:rPr>
                <w:sz w:val="22"/>
                <w:szCs w:val="20"/>
              </w:rPr>
              <w:t xml:space="preserve">Geography and local availability appear to affect how fully some participants can engage with YCSS, particularly where activities or supports are not available nearby. </w:t>
            </w:r>
          </w:p>
          <w:p w14:paraId="6E14A013" w14:textId="77777777" w:rsidR="00847563" w:rsidRPr="007920D9" w:rsidRDefault="00847563" w:rsidP="000E445F">
            <w:pPr>
              <w:pStyle w:val="ListParagraph"/>
              <w:numPr>
                <w:ilvl w:val="0"/>
                <w:numId w:val="4"/>
              </w:numPr>
              <w:rPr>
                <w:sz w:val="22"/>
                <w:szCs w:val="20"/>
              </w:rPr>
            </w:pPr>
            <w:r w:rsidRPr="007920D9">
              <w:rPr>
                <w:sz w:val="22"/>
                <w:szCs w:val="20"/>
              </w:rPr>
              <w:t xml:space="preserve">While one provider model was described as inclusive and culturally safe, there is limited detail about how culturally safe or inclusive practice is experienced by young carers and families across different priority groups. </w:t>
            </w:r>
          </w:p>
          <w:p w14:paraId="284DDB23" w14:textId="77777777" w:rsidR="00847563" w:rsidRPr="007920D9" w:rsidRDefault="00847563" w:rsidP="000E445F">
            <w:pPr>
              <w:pStyle w:val="ListParagraph"/>
              <w:numPr>
                <w:ilvl w:val="0"/>
                <w:numId w:val="4"/>
              </w:numPr>
              <w:rPr>
                <w:sz w:val="22"/>
                <w:szCs w:val="20"/>
              </w:rPr>
            </w:pPr>
            <w:r w:rsidRPr="007920D9">
              <w:rPr>
                <w:sz w:val="22"/>
                <w:szCs w:val="20"/>
              </w:rPr>
              <w:t xml:space="preserve">Practical and system constraints, including limited one-on-one and after-hours capacity, staff capacity pressures, school engagement barriers, language needs, consent delays, and reduced referral activity, may limit equitable experience across cohorts and locations. </w:t>
            </w:r>
          </w:p>
          <w:p w14:paraId="4DDC8649" w14:textId="77777777" w:rsidR="00847563" w:rsidRPr="007920D9" w:rsidRDefault="00847563" w:rsidP="000E445F">
            <w:pPr>
              <w:pStyle w:val="ListParagraph"/>
              <w:numPr>
                <w:ilvl w:val="0"/>
                <w:numId w:val="4"/>
              </w:numPr>
              <w:rPr>
                <w:sz w:val="22"/>
                <w:szCs w:val="20"/>
              </w:rPr>
            </w:pPr>
            <w:r w:rsidRPr="007920D9">
              <w:rPr>
                <w:sz w:val="22"/>
                <w:szCs w:val="20"/>
              </w:rPr>
              <w:t>There is limited evidence about whether dignity and non-stigmatising practice are experienced consistently across diverse young carers and family contexts.</w:t>
            </w:r>
          </w:p>
        </w:tc>
      </w:tr>
    </w:tbl>
    <w:p w14:paraId="1A80E3E3" w14:textId="77777777" w:rsidR="00847563" w:rsidRDefault="00847563" w:rsidP="008017EE"/>
    <w:p w14:paraId="2241C1AA" w14:textId="77777777" w:rsidR="00CD55B6" w:rsidRDefault="00CD55B6">
      <w:pPr>
        <w:spacing w:after="160" w:line="259" w:lineRule="auto"/>
        <w:rPr>
          <w:rFonts w:eastAsiaTheme="majorEastAsia" w:cstheme="majorBidi"/>
          <w:b/>
          <w:color w:val="415866"/>
          <w:sz w:val="36"/>
          <w:szCs w:val="36"/>
        </w:rPr>
      </w:pPr>
      <w:r>
        <w:br w:type="page"/>
      </w:r>
    </w:p>
    <w:p w14:paraId="5F44C660" w14:textId="03A0AD69" w:rsidR="004C697D" w:rsidRPr="007823F6" w:rsidRDefault="004C697D" w:rsidP="001E7E96">
      <w:pPr>
        <w:pStyle w:val="Heading2"/>
        <w:spacing w:before="0" w:after="0" w:line="360" w:lineRule="auto"/>
      </w:pPr>
      <w:bookmarkStart w:id="102" w:name="_Toc237597695"/>
      <w:r w:rsidRPr="007823F6">
        <w:lastRenderedPageBreak/>
        <w:t>Dimension 2: Responsiveness to Client Needs</w:t>
      </w:r>
      <w:bookmarkEnd w:id="102"/>
    </w:p>
    <w:tbl>
      <w:tblPr>
        <w:tblStyle w:val="TableGridLight"/>
        <w:tblW w:w="5000" w:type="pct"/>
        <w:tblLook w:val="04A0" w:firstRow="1" w:lastRow="0" w:firstColumn="1" w:lastColumn="0" w:noHBand="0" w:noVBand="1"/>
      </w:tblPr>
      <w:tblGrid>
        <w:gridCol w:w="3847"/>
        <w:gridCol w:w="3847"/>
        <w:gridCol w:w="3847"/>
        <w:gridCol w:w="3847"/>
      </w:tblGrid>
      <w:tr w:rsidR="00EC424C" w:rsidRPr="009253C8" w14:paraId="40B7EAF3" w14:textId="77777777" w:rsidTr="00113B12">
        <w:tc>
          <w:tcPr>
            <w:tcW w:w="1250" w:type="pct"/>
          </w:tcPr>
          <w:p w14:paraId="0F8A3AB5" w14:textId="77777777" w:rsidR="00EC424C" w:rsidRPr="009253C8" w:rsidRDefault="00EC424C" w:rsidP="00BD3ACF">
            <w:r w:rsidRPr="009253C8">
              <w:t>No evidence</w:t>
            </w:r>
          </w:p>
        </w:tc>
        <w:tc>
          <w:tcPr>
            <w:tcW w:w="1250" w:type="pct"/>
          </w:tcPr>
          <w:p w14:paraId="44FAF005" w14:textId="77777777" w:rsidR="00EC424C" w:rsidRPr="009253C8" w:rsidRDefault="00EC424C" w:rsidP="00BD3ACF">
            <w:r w:rsidRPr="009253C8">
              <w:t>Emerging</w:t>
            </w:r>
          </w:p>
        </w:tc>
        <w:tc>
          <w:tcPr>
            <w:tcW w:w="1250" w:type="pct"/>
            <w:shd w:val="clear" w:color="auto" w:fill="EE7F4B" w:themeFill="accent2"/>
          </w:tcPr>
          <w:p w14:paraId="69D6C77B" w14:textId="77777777" w:rsidR="00EC424C" w:rsidRPr="00113B12" w:rsidRDefault="00EC424C" w:rsidP="00BD3ACF">
            <w:pPr>
              <w:rPr>
                <w:b/>
                <w:bCs/>
              </w:rPr>
            </w:pPr>
            <w:r w:rsidRPr="00113B12">
              <w:rPr>
                <w:b/>
                <w:bCs/>
              </w:rPr>
              <w:t>Established</w:t>
            </w:r>
          </w:p>
        </w:tc>
        <w:tc>
          <w:tcPr>
            <w:tcW w:w="1250" w:type="pct"/>
          </w:tcPr>
          <w:p w14:paraId="6FAFA773" w14:textId="77777777" w:rsidR="00EC424C" w:rsidRPr="009253C8" w:rsidRDefault="00EC424C" w:rsidP="00BD3ACF">
            <w:r w:rsidRPr="009253C8">
              <w:t>Embedded</w:t>
            </w:r>
          </w:p>
        </w:tc>
      </w:tr>
    </w:tbl>
    <w:p w14:paraId="19E67140" w14:textId="338BF162" w:rsidR="00EC424C" w:rsidRDefault="00EC424C" w:rsidP="00EC424C"/>
    <w:tbl>
      <w:tblPr>
        <w:tblStyle w:val="TableGridLight"/>
        <w:tblW w:w="5000" w:type="pct"/>
        <w:tblLook w:val="04A0" w:firstRow="1" w:lastRow="0" w:firstColumn="1" w:lastColumn="0" w:noHBand="0" w:noVBand="1"/>
      </w:tblPr>
      <w:tblGrid>
        <w:gridCol w:w="15388"/>
      </w:tblGrid>
      <w:tr w:rsidR="00113B12" w:rsidRPr="00113B12" w14:paraId="10B63AF0" w14:textId="77777777" w:rsidTr="00113B12">
        <w:trPr>
          <w:trHeight w:val="283"/>
        </w:trPr>
        <w:tc>
          <w:tcPr>
            <w:tcW w:w="5000" w:type="pct"/>
          </w:tcPr>
          <w:p w14:paraId="38937540" w14:textId="2CF6EDC7" w:rsidR="00113B12" w:rsidRPr="00113B12" w:rsidRDefault="00113B12" w:rsidP="00113B12">
            <w:pPr>
              <w:rPr>
                <w:sz w:val="22"/>
                <w:szCs w:val="20"/>
              </w:rPr>
            </w:pPr>
            <w:r w:rsidRPr="00B956B1">
              <w:rPr>
                <w:sz w:val="22"/>
              </w:rPr>
              <w:t>Focus Groups: YCSS Providers, DHS</w:t>
            </w:r>
          </w:p>
        </w:tc>
      </w:tr>
      <w:tr w:rsidR="00113B12" w:rsidRPr="00113B12" w14:paraId="3E8BCCB0" w14:textId="77777777" w:rsidTr="00113B12">
        <w:tc>
          <w:tcPr>
            <w:tcW w:w="5000" w:type="pct"/>
          </w:tcPr>
          <w:p w14:paraId="39FFBD57" w14:textId="77777777" w:rsidR="00113B12" w:rsidRPr="00113B12" w:rsidRDefault="00113B12" w:rsidP="000E445F">
            <w:pPr>
              <w:pStyle w:val="ListParagraph"/>
              <w:numPr>
                <w:ilvl w:val="0"/>
                <w:numId w:val="14"/>
              </w:numPr>
              <w:rPr>
                <w:sz w:val="22"/>
                <w:szCs w:val="20"/>
              </w:rPr>
            </w:pPr>
            <w:r w:rsidRPr="00113B12">
              <w:rPr>
                <w:sz w:val="22"/>
                <w:szCs w:val="20"/>
              </w:rPr>
              <w:t xml:space="preserve">Staff and managers consistently described flexibility and tailoring as core strengths of YCSS. </w:t>
            </w:r>
          </w:p>
          <w:p w14:paraId="230F7645" w14:textId="77777777" w:rsidR="00113B12" w:rsidRPr="00113B12" w:rsidRDefault="00113B12" w:rsidP="000E445F">
            <w:pPr>
              <w:pStyle w:val="ListParagraph"/>
              <w:numPr>
                <w:ilvl w:val="0"/>
                <w:numId w:val="14"/>
              </w:numPr>
              <w:rPr>
                <w:sz w:val="22"/>
                <w:szCs w:val="20"/>
              </w:rPr>
            </w:pPr>
            <w:r w:rsidRPr="00113B12">
              <w:rPr>
                <w:sz w:val="22"/>
                <w:szCs w:val="20"/>
              </w:rPr>
              <w:t>Support was described as tailored to individual young carers, rather than only adjusted by age group.</w:t>
            </w:r>
          </w:p>
          <w:p w14:paraId="2338E95E" w14:textId="77777777" w:rsidR="00113B12" w:rsidRPr="00113B12" w:rsidRDefault="00113B12" w:rsidP="000E445F">
            <w:pPr>
              <w:pStyle w:val="ListParagraph"/>
              <w:numPr>
                <w:ilvl w:val="0"/>
                <w:numId w:val="14"/>
              </w:numPr>
              <w:rPr>
                <w:sz w:val="22"/>
                <w:szCs w:val="20"/>
              </w:rPr>
            </w:pPr>
            <w:r w:rsidRPr="00113B12">
              <w:rPr>
                <w:sz w:val="22"/>
                <w:szCs w:val="20"/>
              </w:rPr>
              <w:t>Managers noted flexibility in where support is delivered, including home visits or alternative locations where needed.</w:t>
            </w:r>
          </w:p>
          <w:p w14:paraId="595D8CBE" w14:textId="77777777" w:rsidR="00113B12" w:rsidRPr="00113B12" w:rsidRDefault="00113B12" w:rsidP="000E445F">
            <w:pPr>
              <w:pStyle w:val="ListParagraph"/>
              <w:numPr>
                <w:ilvl w:val="0"/>
                <w:numId w:val="14"/>
              </w:numPr>
              <w:rPr>
                <w:sz w:val="22"/>
                <w:szCs w:val="20"/>
              </w:rPr>
            </w:pPr>
            <w:r w:rsidRPr="00113B12">
              <w:rPr>
                <w:sz w:val="22"/>
                <w:szCs w:val="20"/>
              </w:rPr>
              <w:t xml:space="preserve">Support was described as most effective when it combined emotional support with practical action. </w:t>
            </w:r>
          </w:p>
          <w:p w14:paraId="74ED4DCE" w14:textId="77777777" w:rsidR="00113B12" w:rsidRPr="00113B12" w:rsidRDefault="00113B12" w:rsidP="000E445F">
            <w:pPr>
              <w:pStyle w:val="ListParagraph"/>
              <w:numPr>
                <w:ilvl w:val="0"/>
                <w:numId w:val="14"/>
              </w:numPr>
              <w:rPr>
                <w:sz w:val="22"/>
                <w:szCs w:val="20"/>
              </w:rPr>
            </w:pPr>
            <w:r w:rsidRPr="00113B12">
              <w:rPr>
                <w:sz w:val="22"/>
                <w:szCs w:val="20"/>
              </w:rPr>
              <w:t>Evidence demonstrated provider models as flexible, trauma-aware and individualised, with support adapting to complex young carer circumstances including mental health, housing instability, child protection involvement and broader family needs.</w:t>
            </w:r>
          </w:p>
          <w:p w14:paraId="4ECED08B" w14:textId="77777777" w:rsidR="00113B12" w:rsidRPr="00113B12" w:rsidRDefault="00113B12" w:rsidP="000E445F">
            <w:pPr>
              <w:pStyle w:val="ListParagraph"/>
              <w:numPr>
                <w:ilvl w:val="0"/>
                <w:numId w:val="14"/>
              </w:numPr>
              <w:rPr>
                <w:sz w:val="22"/>
                <w:szCs w:val="20"/>
              </w:rPr>
            </w:pPr>
            <w:r w:rsidRPr="00113B12">
              <w:rPr>
                <w:sz w:val="22"/>
                <w:szCs w:val="20"/>
              </w:rPr>
              <w:t>Evidence reinforced the importance of relational and trauma-informed practice, with provider models described as supporting safety, wellbeing, creativity, peer connection and inclusive engagement.</w:t>
            </w:r>
          </w:p>
          <w:p w14:paraId="6F23564F" w14:textId="77777777" w:rsidR="00113B12" w:rsidRPr="00113B12" w:rsidRDefault="00113B12" w:rsidP="000E445F">
            <w:pPr>
              <w:pStyle w:val="ListParagraph"/>
              <w:numPr>
                <w:ilvl w:val="0"/>
                <w:numId w:val="14"/>
              </w:numPr>
              <w:rPr>
                <w:sz w:val="22"/>
                <w:szCs w:val="20"/>
              </w:rPr>
            </w:pPr>
            <w:r w:rsidRPr="00113B12">
              <w:rPr>
                <w:sz w:val="22"/>
                <w:szCs w:val="20"/>
              </w:rPr>
              <w:t>Staff suggested lower satisfaction among older young carers may partly reflect more complex goals, such as employment-related goals</w:t>
            </w:r>
          </w:p>
          <w:p w14:paraId="39B31188" w14:textId="77777777" w:rsidR="00113B12" w:rsidRPr="00113B12" w:rsidRDefault="00113B12" w:rsidP="000E445F">
            <w:pPr>
              <w:pStyle w:val="ListParagraph"/>
              <w:numPr>
                <w:ilvl w:val="0"/>
                <w:numId w:val="14"/>
              </w:numPr>
              <w:rPr>
                <w:sz w:val="22"/>
                <w:szCs w:val="20"/>
              </w:rPr>
            </w:pPr>
            <w:r w:rsidRPr="00113B12">
              <w:rPr>
                <w:sz w:val="22"/>
                <w:szCs w:val="20"/>
              </w:rPr>
              <w:t xml:space="preserve">Managers noted that group work appears to work well for younger cohorts, particularly ages 8–14. </w:t>
            </w:r>
          </w:p>
          <w:p w14:paraId="25B45990" w14:textId="77777777" w:rsidR="00113B12" w:rsidRPr="00113B12" w:rsidRDefault="00113B12" w:rsidP="000E445F">
            <w:pPr>
              <w:pStyle w:val="ListParagraph"/>
              <w:numPr>
                <w:ilvl w:val="0"/>
                <w:numId w:val="14"/>
              </w:numPr>
              <w:rPr>
                <w:sz w:val="22"/>
                <w:szCs w:val="20"/>
              </w:rPr>
            </w:pPr>
            <w:r w:rsidRPr="00113B12">
              <w:rPr>
                <w:sz w:val="22"/>
                <w:szCs w:val="20"/>
              </w:rPr>
              <w:t xml:space="preserve">Age differences sometimes require splitting groups, but this is difficult to sustain with current resources. </w:t>
            </w:r>
          </w:p>
          <w:p w14:paraId="12DCA3E9" w14:textId="77777777" w:rsidR="00113B12" w:rsidRPr="00113B12" w:rsidRDefault="00113B12" w:rsidP="000E445F">
            <w:pPr>
              <w:pStyle w:val="ListParagraph"/>
              <w:numPr>
                <w:ilvl w:val="0"/>
                <w:numId w:val="14"/>
              </w:numPr>
              <w:rPr>
                <w:sz w:val="22"/>
                <w:szCs w:val="20"/>
              </w:rPr>
            </w:pPr>
            <w:r w:rsidRPr="00113B12">
              <w:rPr>
                <w:sz w:val="22"/>
                <w:szCs w:val="20"/>
              </w:rPr>
              <w:t>Evidence suggests group work can support safety and normalisation, but young carers with higher or more complex needs may require more one-on-one support, intensive advocacy, coordination, or flexible service duration during periods of escalating need.</w:t>
            </w:r>
          </w:p>
          <w:p w14:paraId="3588D6C5" w14:textId="77777777" w:rsidR="00113B12" w:rsidRPr="00113B12" w:rsidRDefault="00113B12" w:rsidP="000E445F">
            <w:pPr>
              <w:pStyle w:val="ListParagraph"/>
              <w:numPr>
                <w:ilvl w:val="0"/>
                <w:numId w:val="14"/>
              </w:numPr>
              <w:rPr>
                <w:sz w:val="22"/>
                <w:szCs w:val="20"/>
              </w:rPr>
            </w:pPr>
            <w:r w:rsidRPr="00113B12">
              <w:rPr>
                <w:sz w:val="22"/>
                <w:szCs w:val="20"/>
              </w:rPr>
              <w:t>Managers noted that funding and staffing constraints can limit the ability to add extra timeslots or split groups by age.</w:t>
            </w:r>
          </w:p>
          <w:p w14:paraId="5DA41516" w14:textId="77777777" w:rsidR="00113B12" w:rsidRPr="00113B12" w:rsidRDefault="00113B12" w:rsidP="000E445F">
            <w:pPr>
              <w:pStyle w:val="ListParagraph"/>
              <w:numPr>
                <w:ilvl w:val="0"/>
                <w:numId w:val="14"/>
              </w:numPr>
              <w:rPr>
                <w:sz w:val="22"/>
                <w:szCs w:val="20"/>
              </w:rPr>
            </w:pPr>
            <w:r w:rsidRPr="00113B12">
              <w:rPr>
                <w:sz w:val="22"/>
                <w:szCs w:val="20"/>
              </w:rPr>
              <w:t xml:space="preserve">Practical constraints mean the program’s flexibility is a strength, but not always enough to meet all cohorts’ needs equally. </w:t>
            </w:r>
          </w:p>
          <w:p w14:paraId="7AC9DECE" w14:textId="77777777" w:rsidR="00113B12" w:rsidRPr="00113B12" w:rsidRDefault="00113B12" w:rsidP="000E445F">
            <w:pPr>
              <w:pStyle w:val="ListParagraph"/>
              <w:numPr>
                <w:ilvl w:val="0"/>
                <w:numId w:val="14"/>
              </w:numPr>
              <w:rPr>
                <w:sz w:val="22"/>
                <w:szCs w:val="20"/>
              </w:rPr>
            </w:pPr>
            <w:r w:rsidRPr="00113B12">
              <w:rPr>
                <w:sz w:val="22"/>
                <w:szCs w:val="20"/>
              </w:rPr>
              <w:t>Evidence identified limited one-on-one and after-hours capacity, staff capacity pressures, school engagement barriers, language needs, consent delays and reduced sector referral activity as constraints on responsiveness.</w:t>
            </w:r>
          </w:p>
        </w:tc>
      </w:tr>
    </w:tbl>
    <w:p w14:paraId="008792C9" w14:textId="77777777" w:rsidR="00EC424C" w:rsidRDefault="00EC424C" w:rsidP="00EC424C"/>
    <w:tbl>
      <w:tblPr>
        <w:tblStyle w:val="TableGridLight"/>
        <w:tblW w:w="5000" w:type="pct"/>
        <w:tblLook w:val="04A0" w:firstRow="1" w:lastRow="0" w:firstColumn="1" w:lastColumn="0" w:noHBand="0" w:noVBand="1"/>
      </w:tblPr>
      <w:tblGrid>
        <w:gridCol w:w="7697"/>
        <w:gridCol w:w="7691"/>
      </w:tblGrid>
      <w:tr w:rsidR="00113B12" w:rsidRPr="00B34B0D" w14:paraId="52856039" w14:textId="77777777">
        <w:trPr>
          <w:trHeight w:val="283"/>
        </w:trPr>
        <w:tc>
          <w:tcPr>
            <w:tcW w:w="1667" w:type="pct"/>
          </w:tcPr>
          <w:p w14:paraId="5C102CDB" w14:textId="77777777" w:rsidR="00113B12" w:rsidRPr="00113B12" w:rsidRDefault="00113B12">
            <w:pPr>
              <w:rPr>
                <w:sz w:val="22"/>
                <w:szCs w:val="20"/>
              </w:rPr>
            </w:pPr>
            <w:r w:rsidRPr="00B34B0D">
              <w:rPr>
                <w:sz w:val="22"/>
              </w:rPr>
              <w:t>Focus Groups: Participant/support network</w:t>
            </w:r>
          </w:p>
        </w:tc>
        <w:tc>
          <w:tcPr>
            <w:tcW w:w="1666" w:type="pct"/>
          </w:tcPr>
          <w:p w14:paraId="7395BD20" w14:textId="4B60DA07" w:rsidR="00113B12" w:rsidRPr="00113B12" w:rsidRDefault="00F727BA">
            <w:pPr>
              <w:rPr>
                <w:sz w:val="22"/>
                <w:szCs w:val="20"/>
              </w:rPr>
            </w:pPr>
            <w:r w:rsidRPr="007920D9">
              <w:rPr>
                <w:sz w:val="22"/>
              </w:rPr>
              <w:t>Participant Survey (n=7</w:t>
            </w:r>
            <w:r>
              <w:rPr>
                <w:sz w:val="22"/>
              </w:rPr>
              <w:t>, see Appendix H</w:t>
            </w:r>
            <w:r w:rsidRPr="007920D9">
              <w:rPr>
                <w:sz w:val="22"/>
              </w:rPr>
              <w:t>)</w:t>
            </w:r>
          </w:p>
        </w:tc>
      </w:tr>
      <w:tr w:rsidR="00113B12" w:rsidRPr="00B34B0D" w14:paraId="338BFF2D" w14:textId="77777777">
        <w:tc>
          <w:tcPr>
            <w:tcW w:w="1667" w:type="pct"/>
          </w:tcPr>
          <w:p w14:paraId="61C93E40" w14:textId="77777777" w:rsidR="00113B12" w:rsidRPr="00113B12" w:rsidRDefault="00113B12" w:rsidP="000E445F">
            <w:pPr>
              <w:pStyle w:val="ListParagraph"/>
              <w:numPr>
                <w:ilvl w:val="0"/>
                <w:numId w:val="4"/>
              </w:numPr>
              <w:rPr>
                <w:sz w:val="22"/>
                <w:szCs w:val="20"/>
              </w:rPr>
            </w:pPr>
            <w:r w:rsidRPr="00113B12">
              <w:rPr>
                <w:sz w:val="22"/>
                <w:szCs w:val="20"/>
              </w:rPr>
              <w:t xml:space="preserve">Participants valued support that responded to what they and their family actually needed, rather than feeling generic or judgemental. </w:t>
            </w:r>
          </w:p>
          <w:p w14:paraId="00660B66" w14:textId="77777777" w:rsidR="00113B12" w:rsidRPr="00113B12" w:rsidRDefault="00113B12" w:rsidP="000E445F">
            <w:pPr>
              <w:pStyle w:val="ListParagraph"/>
              <w:numPr>
                <w:ilvl w:val="0"/>
                <w:numId w:val="4"/>
              </w:numPr>
              <w:rPr>
                <w:sz w:val="22"/>
                <w:szCs w:val="20"/>
              </w:rPr>
            </w:pPr>
            <w:r w:rsidRPr="00113B12">
              <w:rPr>
                <w:sz w:val="22"/>
                <w:szCs w:val="20"/>
              </w:rPr>
              <w:t xml:space="preserve">Flexibility and practical helpfulness appeared central to positive participant experiences. </w:t>
            </w:r>
          </w:p>
          <w:p w14:paraId="65CFFBFA" w14:textId="77777777" w:rsidR="00113B12" w:rsidRPr="00113B12" w:rsidRDefault="00113B12" w:rsidP="000E445F">
            <w:pPr>
              <w:pStyle w:val="ListParagraph"/>
              <w:numPr>
                <w:ilvl w:val="0"/>
                <w:numId w:val="4"/>
              </w:numPr>
              <w:rPr>
                <w:sz w:val="22"/>
                <w:szCs w:val="20"/>
              </w:rPr>
            </w:pPr>
            <w:r w:rsidRPr="00113B12">
              <w:rPr>
                <w:sz w:val="22"/>
                <w:szCs w:val="20"/>
              </w:rPr>
              <w:t xml:space="preserve">Participants described positive workers as warm, kind, respectful, understanding, and personally engaged. </w:t>
            </w:r>
          </w:p>
          <w:p w14:paraId="7702A14D" w14:textId="77777777" w:rsidR="00113B12" w:rsidRPr="00113B12" w:rsidRDefault="00113B12" w:rsidP="000E445F">
            <w:pPr>
              <w:pStyle w:val="ListParagraph"/>
              <w:numPr>
                <w:ilvl w:val="0"/>
                <w:numId w:val="4"/>
              </w:numPr>
              <w:rPr>
                <w:sz w:val="22"/>
                <w:szCs w:val="20"/>
              </w:rPr>
            </w:pPr>
            <w:r w:rsidRPr="00113B12">
              <w:rPr>
                <w:sz w:val="22"/>
                <w:szCs w:val="20"/>
              </w:rPr>
              <w:lastRenderedPageBreak/>
              <w:t xml:space="preserve">Trust, dignity, and emotional safety were central to positive experiences of YCSS. </w:t>
            </w:r>
          </w:p>
          <w:p w14:paraId="3AF2FC63" w14:textId="77777777" w:rsidR="00113B12" w:rsidRPr="00113B12" w:rsidRDefault="00113B12" w:rsidP="000E445F">
            <w:pPr>
              <w:pStyle w:val="ListParagraph"/>
              <w:numPr>
                <w:ilvl w:val="0"/>
                <w:numId w:val="4"/>
              </w:numPr>
              <w:rPr>
                <w:sz w:val="22"/>
                <w:szCs w:val="20"/>
              </w:rPr>
            </w:pPr>
            <w:r w:rsidRPr="00113B12">
              <w:rPr>
                <w:sz w:val="22"/>
                <w:szCs w:val="20"/>
              </w:rPr>
              <w:t xml:space="preserve">One parent described young carer workers as “guardian angels,” while one young carer described a strong worker relationship as feeling “like my best friend.” </w:t>
            </w:r>
          </w:p>
          <w:p w14:paraId="16C92DB8" w14:textId="77777777" w:rsidR="00113B12" w:rsidRPr="00113B12" w:rsidRDefault="00113B12" w:rsidP="000E445F">
            <w:pPr>
              <w:pStyle w:val="ListParagraph"/>
              <w:numPr>
                <w:ilvl w:val="0"/>
                <w:numId w:val="4"/>
              </w:numPr>
              <w:rPr>
                <w:sz w:val="22"/>
                <w:szCs w:val="20"/>
              </w:rPr>
            </w:pPr>
            <w:r w:rsidRPr="00113B12">
              <w:rPr>
                <w:sz w:val="22"/>
                <w:szCs w:val="20"/>
              </w:rPr>
              <w:t xml:space="preserve">Participants valued not being judged, dismissed, or reduced to a category. </w:t>
            </w:r>
          </w:p>
          <w:p w14:paraId="3EEBB7D2" w14:textId="77777777" w:rsidR="00113B12" w:rsidRPr="00113B12" w:rsidRDefault="00113B12" w:rsidP="000E445F">
            <w:pPr>
              <w:pStyle w:val="ListParagraph"/>
              <w:numPr>
                <w:ilvl w:val="0"/>
                <w:numId w:val="4"/>
              </w:numPr>
              <w:rPr>
                <w:sz w:val="22"/>
                <w:szCs w:val="20"/>
              </w:rPr>
            </w:pPr>
            <w:r w:rsidRPr="00113B12">
              <w:rPr>
                <w:sz w:val="22"/>
                <w:szCs w:val="20"/>
              </w:rPr>
              <w:t xml:space="preserve">Less positive experiences were linked to support feeling overly clinical, not person-centred, or not responsive to the young person’s needs. </w:t>
            </w:r>
          </w:p>
          <w:p w14:paraId="73F7D42B" w14:textId="77777777" w:rsidR="00113B12" w:rsidRPr="00113B12" w:rsidRDefault="00113B12" w:rsidP="000E445F">
            <w:pPr>
              <w:pStyle w:val="ListParagraph"/>
              <w:numPr>
                <w:ilvl w:val="0"/>
                <w:numId w:val="4"/>
              </w:numPr>
              <w:rPr>
                <w:sz w:val="22"/>
                <w:szCs w:val="20"/>
              </w:rPr>
            </w:pPr>
            <w:r w:rsidRPr="00113B12">
              <w:rPr>
                <w:sz w:val="22"/>
                <w:szCs w:val="20"/>
              </w:rPr>
              <w:t>Participants expressed different views about support frequency and duration; one parent wanted more frequent support, while one young carer felt support could have ended earlier after circumstances changed.</w:t>
            </w:r>
          </w:p>
          <w:p w14:paraId="05937082" w14:textId="4F5BA5F9" w:rsidR="00113B12" w:rsidRPr="00113B12" w:rsidRDefault="00113B12" w:rsidP="000E445F">
            <w:pPr>
              <w:pStyle w:val="ListParagraph"/>
              <w:numPr>
                <w:ilvl w:val="0"/>
                <w:numId w:val="4"/>
              </w:numPr>
              <w:rPr>
                <w:sz w:val="22"/>
                <w:szCs w:val="20"/>
              </w:rPr>
            </w:pPr>
            <w:r w:rsidRPr="00113B12">
              <w:rPr>
                <w:sz w:val="22"/>
                <w:szCs w:val="20"/>
              </w:rPr>
              <w:t xml:space="preserve">Scheduling affected the frequency and consistency of support for some participants. </w:t>
            </w:r>
          </w:p>
        </w:tc>
        <w:tc>
          <w:tcPr>
            <w:tcW w:w="1666" w:type="pct"/>
          </w:tcPr>
          <w:p w14:paraId="044FDA83" w14:textId="77777777" w:rsidR="00113B12" w:rsidRPr="00113B12" w:rsidRDefault="00113B12" w:rsidP="000E445F">
            <w:pPr>
              <w:pStyle w:val="ListParagraph"/>
              <w:numPr>
                <w:ilvl w:val="0"/>
                <w:numId w:val="4"/>
              </w:numPr>
              <w:rPr>
                <w:sz w:val="22"/>
                <w:szCs w:val="20"/>
              </w:rPr>
            </w:pPr>
            <w:r w:rsidRPr="00113B12">
              <w:rPr>
                <w:sz w:val="22"/>
                <w:szCs w:val="20"/>
              </w:rPr>
              <w:lastRenderedPageBreak/>
              <w:t xml:space="preserve">100% of respondents said YCSS helped them, gave them the help they needed, helped them feel less stressed or overwhelmed, and helped them know where to go for support. </w:t>
            </w:r>
          </w:p>
          <w:p w14:paraId="067E784F" w14:textId="77777777" w:rsidR="00113B12" w:rsidRPr="00113B12" w:rsidRDefault="00113B12" w:rsidP="000E445F">
            <w:pPr>
              <w:pStyle w:val="ListParagraph"/>
              <w:numPr>
                <w:ilvl w:val="0"/>
                <w:numId w:val="4"/>
              </w:numPr>
              <w:rPr>
                <w:b/>
                <w:sz w:val="22"/>
                <w:szCs w:val="20"/>
              </w:rPr>
            </w:pPr>
            <w:r w:rsidRPr="00113B12">
              <w:rPr>
                <w:sz w:val="22"/>
                <w:szCs w:val="20"/>
              </w:rPr>
              <w:t>5 respondents said the time in YCSS felt about right, though reported involvement ranged from around 10 months to multiple years. 1 respondent selected that their time was “too short, and 1 selected “not sure”.</w:t>
            </w:r>
          </w:p>
          <w:p w14:paraId="3CDA2253" w14:textId="77777777" w:rsidR="00113B12" w:rsidRPr="00113B12" w:rsidRDefault="00113B12" w:rsidP="000E445F">
            <w:pPr>
              <w:pStyle w:val="ListParagraph"/>
              <w:numPr>
                <w:ilvl w:val="0"/>
                <w:numId w:val="4"/>
              </w:numPr>
              <w:rPr>
                <w:b/>
                <w:sz w:val="22"/>
                <w:szCs w:val="20"/>
              </w:rPr>
            </w:pPr>
            <w:r w:rsidRPr="00113B12">
              <w:rPr>
                <w:sz w:val="22"/>
                <w:szCs w:val="20"/>
              </w:rPr>
              <w:lastRenderedPageBreak/>
              <w:t>Survey comments emphasised feeling listened to, cared about, supported, safe, encouraged, and able to speak openly.</w:t>
            </w:r>
          </w:p>
          <w:p w14:paraId="1763A9C3" w14:textId="77777777" w:rsidR="00113B12" w:rsidRPr="00113B12" w:rsidRDefault="00113B12" w:rsidP="000E445F">
            <w:pPr>
              <w:pStyle w:val="ListParagraph"/>
              <w:numPr>
                <w:ilvl w:val="0"/>
                <w:numId w:val="4"/>
              </w:numPr>
              <w:rPr>
                <w:sz w:val="22"/>
                <w:szCs w:val="20"/>
              </w:rPr>
            </w:pPr>
            <w:r w:rsidRPr="00113B12">
              <w:rPr>
                <w:sz w:val="22"/>
                <w:szCs w:val="20"/>
              </w:rPr>
              <w:t>This supports a finding that survey respondents generally experienced YCSS as helpful, responsive and relevant to their needs.</w:t>
            </w:r>
          </w:p>
          <w:p w14:paraId="65746EFC" w14:textId="77777777" w:rsidR="00113B12" w:rsidRPr="00113B12" w:rsidRDefault="00113B12" w:rsidP="000E445F">
            <w:pPr>
              <w:pStyle w:val="ListParagraph"/>
              <w:numPr>
                <w:ilvl w:val="0"/>
                <w:numId w:val="4"/>
              </w:numPr>
              <w:rPr>
                <w:sz w:val="22"/>
                <w:szCs w:val="20"/>
              </w:rPr>
            </w:pPr>
            <w:r w:rsidRPr="00113B12">
              <w:rPr>
                <w:sz w:val="22"/>
                <w:szCs w:val="20"/>
              </w:rPr>
              <w:t xml:space="preserve">More group and/or fun and social activities were selected as the top thing YCSS could improve (3 selections for each), while there was one selection for both more flexible times and more one-on-one support. Two respondents selected “no changes needed”. </w:t>
            </w:r>
          </w:p>
          <w:p w14:paraId="3ED2AEE3" w14:textId="77777777" w:rsidR="00113B12" w:rsidRPr="00113B12" w:rsidRDefault="00113B12" w:rsidP="000E445F">
            <w:pPr>
              <w:pStyle w:val="ListParagraph"/>
              <w:numPr>
                <w:ilvl w:val="0"/>
                <w:numId w:val="4"/>
              </w:numPr>
              <w:rPr>
                <w:sz w:val="22"/>
                <w:szCs w:val="20"/>
              </w:rPr>
            </w:pPr>
            <w:r w:rsidRPr="00113B12">
              <w:rPr>
                <w:sz w:val="22"/>
                <w:szCs w:val="20"/>
              </w:rPr>
              <w:t>Survey evidence did not strongly identify practical barriers, but this should be interpreted cautiously due to the small sample size.</w:t>
            </w:r>
          </w:p>
        </w:tc>
      </w:tr>
    </w:tbl>
    <w:p w14:paraId="713F79EA" w14:textId="77777777" w:rsidR="00113B12" w:rsidRDefault="00113B12" w:rsidP="00EC424C"/>
    <w:tbl>
      <w:tblPr>
        <w:tblStyle w:val="TableGridLight"/>
        <w:tblW w:w="5000" w:type="pct"/>
        <w:tblLook w:val="04A0" w:firstRow="1" w:lastRow="0" w:firstColumn="1" w:lastColumn="0" w:noHBand="0" w:noVBand="1"/>
      </w:tblPr>
      <w:tblGrid>
        <w:gridCol w:w="15388"/>
      </w:tblGrid>
      <w:tr w:rsidR="00113B12" w:rsidRPr="00113B12" w14:paraId="306CB9CA" w14:textId="77777777" w:rsidTr="00B34B0D">
        <w:trPr>
          <w:trHeight w:val="175"/>
        </w:trPr>
        <w:tc>
          <w:tcPr>
            <w:tcW w:w="5000" w:type="pct"/>
          </w:tcPr>
          <w:p w14:paraId="713C4695" w14:textId="77777777" w:rsidR="00113B12" w:rsidRPr="00113B12" w:rsidRDefault="00113B12">
            <w:pPr>
              <w:rPr>
                <w:sz w:val="22"/>
                <w:szCs w:val="20"/>
              </w:rPr>
            </w:pPr>
            <w:r w:rsidRPr="00113B12">
              <w:rPr>
                <w:sz w:val="22"/>
                <w:szCs w:val="20"/>
              </w:rPr>
              <w:t>Gaps/What’s Missing?</w:t>
            </w:r>
          </w:p>
        </w:tc>
      </w:tr>
      <w:tr w:rsidR="00113B12" w:rsidRPr="00113B12" w14:paraId="6FA8C3D8" w14:textId="77777777" w:rsidTr="00113B12">
        <w:tc>
          <w:tcPr>
            <w:tcW w:w="5000" w:type="pct"/>
          </w:tcPr>
          <w:p w14:paraId="5620575E" w14:textId="77777777" w:rsidR="00113B12" w:rsidRPr="00113B12" w:rsidRDefault="00113B12" w:rsidP="000E445F">
            <w:pPr>
              <w:pStyle w:val="ListParagraph"/>
              <w:numPr>
                <w:ilvl w:val="0"/>
                <w:numId w:val="4"/>
              </w:numPr>
              <w:rPr>
                <w:sz w:val="22"/>
                <w:szCs w:val="20"/>
              </w:rPr>
            </w:pPr>
            <w:r w:rsidRPr="00113B12">
              <w:rPr>
                <w:sz w:val="22"/>
                <w:szCs w:val="20"/>
              </w:rPr>
              <w:t xml:space="preserve">While flexibility and tailoring are clear strengths, the evidence suggests responsiveness may be constrained by staffing, funding, scheduling, and service capacity. </w:t>
            </w:r>
          </w:p>
          <w:p w14:paraId="31C49AF3" w14:textId="77777777" w:rsidR="00113B12" w:rsidRPr="00113B12" w:rsidRDefault="00113B12" w:rsidP="000E445F">
            <w:pPr>
              <w:pStyle w:val="ListParagraph"/>
              <w:numPr>
                <w:ilvl w:val="0"/>
                <w:numId w:val="4"/>
              </w:numPr>
              <w:rPr>
                <w:sz w:val="22"/>
                <w:szCs w:val="20"/>
              </w:rPr>
            </w:pPr>
            <w:r w:rsidRPr="00113B12">
              <w:rPr>
                <w:sz w:val="22"/>
                <w:szCs w:val="20"/>
              </w:rPr>
              <w:t xml:space="preserve">There is limited evidence that YCSS can consistently provide more intensive or alternative support options, such as additional timeslots, after-hours delivery, one-on-one support, or age-specific groups, where these are needed. </w:t>
            </w:r>
          </w:p>
          <w:p w14:paraId="5E792209" w14:textId="77777777" w:rsidR="00113B12" w:rsidRPr="00113B12" w:rsidRDefault="00113B12" w:rsidP="000E445F">
            <w:pPr>
              <w:pStyle w:val="ListParagraph"/>
              <w:numPr>
                <w:ilvl w:val="0"/>
                <w:numId w:val="4"/>
              </w:numPr>
              <w:rPr>
                <w:sz w:val="22"/>
                <w:szCs w:val="20"/>
              </w:rPr>
            </w:pPr>
            <w:r w:rsidRPr="00113B12">
              <w:rPr>
                <w:sz w:val="22"/>
                <w:szCs w:val="20"/>
              </w:rPr>
              <w:t xml:space="preserve">Older young carers may require different approaches due to more complex goals, competing commitments, and transition-related needs, but it is unclear whether the current model consistently adapts to these needs. </w:t>
            </w:r>
          </w:p>
          <w:p w14:paraId="681B913A" w14:textId="77777777" w:rsidR="00113B12" w:rsidRPr="00113B12" w:rsidRDefault="00113B12" w:rsidP="000E445F">
            <w:pPr>
              <w:pStyle w:val="ListParagraph"/>
              <w:numPr>
                <w:ilvl w:val="0"/>
                <w:numId w:val="4"/>
              </w:numPr>
              <w:rPr>
                <w:sz w:val="22"/>
                <w:szCs w:val="20"/>
              </w:rPr>
            </w:pPr>
            <w:r w:rsidRPr="00113B12">
              <w:rPr>
                <w:sz w:val="22"/>
                <w:szCs w:val="20"/>
              </w:rPr>
              <w:t xml:space="preserve">Group work appears effective for some younger cohorts, but may not be sufficient for young carers with higher or more complex needs who may require individualised support, advocacy, coordination, or flexible service duration. </w:t>
            </w:r>
          </w:p>
          <w:p w14:paraId="049F55BC" w14:textId="77777777" w:rsidR="00113B12" w:rsidRPr="00113B12" w:rsidRDefault="00113B12" w:rsidP="000E445F">
            <w:pPr>
              <w:pStyle w:val="ListParagraph"/>
              <w:numPr>
                <w:ilvl w:val="0"/>
                <w:numId w:val="4"/>
              </w:numPr>
              <w:rPr>
                <w:sz w:val="22"/>
                <w:szCs w:val="20"/>
              </w:rPr>
            </w:pPr>
            <w:r w:rsidRPr="00113B12">
              <w:rPr>
                <w:sz w:val="22"/>
                <w:szCs w:val="20"/>
              </w:rPr>
              <w:t xml:space="preserve">Experience may vary depending on worker fit and relational style, with less positive experiences linked to support feeling overly clinical, impersonal, or not responsive to the young person’s needs. </w:t>
            </w:r>
          </w:p>
        </w:tc>
      </w:tr>
    </w:tbl>
    <w:p w14:paraId="765683DF" w14:textId="77777777" w:rsidR="00113B12" w:rsidRDefault="00113B12" w:rsidP="00EC424C"/>
    <w:p w14:paraId="48305B7F" w14:textId="77777777" w:rsidR="00113B12" w:rsidRDefault="00113B12" w:rsidP="00EC424C"/>
    <w:p w14:paraId="29DA9B8A" w14:textId="77777777" w:rsidR="00AC574B" w:rsidRDefault="00AC574B">
      <w:pPr>
        <w:spacing w:after="160" w:line="259" w:lineRule="auto"/>
        <w:rPr>
          <w:rFonts w:eastAsiaTheme="majorEastAsia" w:cstheme="majorBidi"/>
          <w:b/>
          <w:color w:val="415866"/>
          <w:sz w:val="36"/>
          <w:szCs w:val="36"/>
        </w:rPr>
      </w:pPr>
      <w:r>
        <w:br w:type="page"/>
      </w:r>
    </w:p>
    <w:p w14:paraId="069B9FB1" w14:textId="444FDF76" w:rsidR="00EC424C" w:rsidRPr="007823F6" w:rsidRDefault="00EC424C" w:rsidP="001E7E96">
      <w:pPr>
        <w:pStyle w:val="Heading2"/>
        <w:spacing w:before="0" w:after="0" w:line="360" w:lineRule="auto"/>
      </w:pPr>
      <w:bookmarkStart w:id="103" w:name="_Toc237597696"/>
      <w:r w:rsidRPr="007823F6">
        <w:lastRenderedPageBreak/>
        <w:t>Dimension 3: Client Agency Shapes Support</w:t>
      </w:r>
      <w:bookmarkEnd w:id="103"/>
    </w:p>
    <w:tbl>
      <w:tblPr>
        <w:tblStyle w:val="TableGridLight"/>
        <w:tblW w:w="5000" w:type="pct"/>
        <w:tblLook w:val="04A0" w:firstRow="1" w:lastRow="0" w:firstColumn="1" w:lastColumn="0" w:noHBand="0" w:noVBand="1"/>
      </w:tblPr>
      <w:tblGrid>
        <w:gridCol w:w="3841"/>
        <w:gridCol w:w="3841"/>
        <w:gridCol w:w="3856"/>
        <w:gridCol w:w="3850"/>
      </w:tblGrid>
      <w:tr w:rsidR="00C06E1D" w:rsidRPr="009253C8" w14:paraId="276B84FA" w14:textId="77777777" w:rsidTr="00113B12">
        <w:tc>
          <w:tcPr>
            <w:tcW w:w="1248" w:type="pct"/>
          </w:tcPr>
          <w:p w14:paraId="1B4A0219" w14:textId="77777777" w:rsidR="00C06E1D" w:rsidRPr="009253C8" w:rsidRDefault="00C06E1D" w:rsidP="00BD3ACF">
            <w:r w:rsidRPr="009253C8">
              <w:t>No evidence</w:t>
            </w:r>
          </w:p>
        </w:tc>
        <w:tc>
          <w:tcPr>
            <w:tcW w:w="1248" w:type="pct"/>
            <w:shd w:val="clear" w:color="auto" w:fill="EE7F4B" w:themeFill="accent2"/>
          </w:tcPr>
          <w:p w14:paraId="013F46C9" w14:textId="77777777" w:rsidR="00C06E1D" w:rsidRPr="00113B12" w:rsidRDefault="00C06E1D" w:rsidP="00BD3ACF">
            <w:pPr>
              <w:rPr>
                <w:b/>
                <w:bCs/>
              </w:rPr>
            </w:pPr>
            <w:r w:rsidRPr="00113B12">
              <w:rPr>
                <w:b/>
                <w:bCs/>
              </w:rPr>
              <w:t>Emerging</w:t>
            </w:r>
          </w:p>
        </w:tc>
        <w:tc>
          <w:tcPr>
            <w:tcW w:w="1253" w:type="pct"/>
          </w:tcPr>
          <w:p w14:paraId="738B4E5B" w14:textId="77777777" w:rsidR="00C06E1D" w:rsidRPr="009253C8" w:rsidRDefault="00C06E1D" w:rsidP="00BD3ACF">
            <w:r w:rsidRPr="009253C8">
              <w:t>Established</w:t>
            </w:r>
          </w:p>
        </w:tc>
        <w:tc>
          <w:tcPr>
            <w:tcW w:w="1251" w:type="pct"/>
          </w:tcPr>
          <w:p w14:paraId="4249E1E2" w14:textId="77777777" w:rsidR="00C06E1D" w:rsidRPr="009253C8" w:rsidRDefault="00C06E1D" w:rsidP="00BD3ACF">
            <w:r w:rsidRPr="009253C8">
              <w:t>Embedded</w:t>
            </w:r>
          </w:p>
        </w:tc>
      </w:tr>
    </w:tbl>
    <w:p w14:paraId="061B7D8E" w14:textId="77777777" w:rsidR="00113B12" w:rsidRDefault="00113B12"/>
    <w:tbl>
      <w:tblPr>
        <w:tblStyle w:val="TableGridLight"/>
        <w:tblW w:w="5000" w:type="pct"/>
        <w:tblLook w:val="04A0" w:firstRow="1" w:lastRow="0" w:firstColumn="1" w:lastColumn="0" w:noHBand="0" w:noVBand="1"/>
      </w:tblPr>
      <w:tblGrid>
        <w:gridCol w:w="5131"/>
        <w:gridCol w:w="5130"/>
        <w:gridCol w:w="5127"/>
      </w:tblGrid>
      <w:tr w:rsidR="00113B12" w:rsidRPr="00113B12" w14:paraId="1B0810EE" w14:textId="77777777" w:rsidTr="00113B12">
        <w:tc>
          <w:tcPr>
            <w:tcW w:w="1667" w:type="pct"/>
          </w:tcPr>
          <w:p w14:paraId="442FC76B" w14:textId="77777777" w:rsidR="00113B12" w:rsidRPr="00113B12" w:rsidRDefault="00113B12">
            <w:pPr>
              <w:rPr>
                <w:sz w:val="22"/>
                <w:szCs w:val="20"/>
              </w:rPr>
            </w:pPr>
            <w:r w:rsidRPr="00113B12">
              <w:rPr>
                <w:sz w:val="22"/>
                <w:szCs w:val="20"/>
              </w:rPr>
              <w:t>Provider Focus Groups</w:t>
            </w:r>
          </w:p>
        </w:tc>
        <w:tc>
          <w:tcPr>
            <w:tcW w:w="1667" w:type="pct"/>
          </w:tcPr>
          <w:p w14:paraId="7802222B" w14:textId="77777777" w:rsidR="00113B12" w:rsidRPr="00113B12" w:rsidRDefault="00113B12">
            <w:pPr>
              <w:rPr>
                <w:sz w:val="22"/>
                <w:szCs w:val="20"/>
              </w:rPr>
            </w:pPr>
            <w:r w:rsidRPr="00113B12">
              <w:rPr>
                <w:sz w:val="22"/>
                <w:szCs w:val="20"/>
              </w:rPr>
              <w:t>Participant Focus Groups</w:t>
            </w:r>
          </w:p>
        </w:tc>
        <w:tc>
          <w:tcPr>
            <w:tcW w:w="1666" w:type="pct"/>
          </w:tcPr>
          <w:p w14:paraId="04E5C4B6" w14:textId="5776E02F" w:rsidR="00113B12" w:rsidRPr="00113B12" w:rsidRDefault="00F727BA">
            <w:pPr>
              <w:rPr>
                <w:sz w:val="22"/>
                <w:szCs w:val="20"/>
              </w:rPr>
            </w:pPr>
            <w:r w:rsidRPr="007920D9">
              <w:rPr>
                <w:sz w:val="22"/>
              </w:rPr>
              <w:t>Participant Survey (n=7</w:t>
            </w:r>
            <w:r>
              <w:rPr>
                <w:sz w:val="22"/>
              </w:rPr>
              <w:t>, see Appendix H</w:t>
            </w:r>
            <w:r w:rsidRPr="007920D9">
              <w:rPr>
                <w:sz w:val="22"/>
              </w:rPr>
              <w:t>)</w:t>
            </w:r>
          </w:p>
        </w:tc>
      </w:tr>
      <w:tr w:rsidR="00113B12" w:rsidRPr="00113B12" w14:paraId="77B88D09" w14:textId="77777777" w:rsidTr="00113B12">
        <w:tc>
          <w:tcPr>
            <w:tcW w:w="1667" w:type="pct"/>
          </w:tcPr>
          <w:p w14:paraId="1F7E4B9C" w14:textId="77777777" w:rsidR="00113B12" w:rsidRPr="00113B12" w:rsidRDefault="00113B12" w:rsidP="000E445F">
            <w:pPr>
              <w:pStyle w:val="ListParagraph"/>
              <w:numPr>
                <w:ilvl w:val="0"/>
                <w:numId w:val="4"/>
              </w:numPr>
              <w:rPr>
                <w:sz w:val="22"/>
                <w:szCs w:val="20"/>
              </w:rPr>
            </w:pPr>
            <w:r w:rsidRPr="00113B12">
              <w:rPr>
                <w:sz w:val="22"/>
                <w:szCs w:val="20"/>
              </w:rPr>
              <w:t xml:space="preserve">Staff and managers described support as tailored to individual young carers, suggesting the program is not delivered as a fixed or one-size-fits-all model. </w:t>
            </w:r>
          </w:p>
          <w:p w14:paraId="4B276EA5" w14:textId="77777777" w:rsidR="00113B12" w:rsidRPr="00113B12" w:rsidRDefault="00113B12" w:rsidP="000E445F">
            <w:pPr>
              <w:pStyle w:val="ListParagraph"/>
              <w:numPr>
                <w:ilvl w:val="0"/>
                <w:numId w:val="4"/>
              </w:numPr>
              <w:rPr>
                <w:sz w:val="22"/>
                <w:szCs w:val="20"/>
              </w:rPr>
            </w:pPr>
            <w:r w:rsidRPr="00113B12">
              <w:rPr>
                <w:sz w:val="22"/>
                <w:szCs w:val="20"/>
              </w:rPr>
              <w:t xml:space="preserve">Support was described as responsive to individual circumstances rather than only adjusted by broad age group. </w:t>
            </w:r>
          </w:p>
          <w:p w14:paraId="42CC9B04" w14:textId="77777777" w:rsidR="00113B12" w:rsidRPr="00113B12" w:rsidRDefault="00113B12" w:rsidP="000E445F">
            <w:pPr>
              <w:pStyle w:val="ListParagraph"/>
              <w:numPr>
                <w:ilvl w:val="0"/>
                <w:numId w:val="4"/>
              </w:numPr>
              <w:rPr>
                <w:sz w:val="22"/>
                <w:szCs w:val="20"/>
              </w:rPr>
            </w:pPr>
            <w:r w:rsidRPr="00113B12">
              <w:rPr>
                <w:sz w:val="22"/>
                <w:szCs w:val="20"/>
              </w:rPr>
              <w:t xml:space="preserve">Staff recognised that young carers’ needs differ individually, including by age, goals, complexity, family context, and preferred support format. </w:t>
            </w:r>
          </w:p>
          <w:p w14:paraId="3E63B195" w14:textId="77777777" w:rsidR="00113B12" w:rsidRPr="00113B12" w:rsidRDefault="00113B12" w:rsidP="000E445F">
            <w:pPr>
              <w:pStyle w:val="ListParagraph"/>
              <w:numPr>
                <w:ilvl w:val="0"/>
                <w:numId w:val="4"/>
              </w:numPr>
              <w:rPr>
                <w:sz w:val="22"/>
                <w:szCs w:val="20"/>
              </w:rPr>
            </w:pPr>
            <w:r w:rsidRPr="00113B12">
              <w:rPr>
                <w:sz w:val="22"/>
                <w:szCs w:val="20"/>
              </w:rPr>
              <w:t>Evidence suggests YCSS can adapt support where needs escalate, including through one-on-one support, advocacy, coordination, or flexible service duration.</w:t>
            </w:r>
          </w:p>
        </w:tc>
        <w:tc>
          <w:tcPr>
            <w:tcW w:w="1667" w:type="pct"/>
          </w:tcPr>
          <w:p w14:paraId="11A085C3" w14:textId="77777777" w:rsidR="00113B12" w:rsidRPr="00113B12" w:rsidRDefault="00113B12" w:rsidP="000E445F">
            <w:pPr>
              <w:pStyle w:val="ListParagraph"/>
              <w:numPr>
                <w:ilvl w:val="0"/>
                <w:numId w:val="4"/>
              </w:numPr>
              <w:rPr>
                <w:sz w:val="22"/>
                <w:szCs w:val="20"/>
              </w:rPr>
            </w:pPr>
            <w:r w:rsidRPr="00113B12">
              <w:rPr>
                <w:sz w:val="22"/>
                <w:szCs w:val="20"/>
              </w:rPr>
              <w:t xml:space="preserve">Participants valued support that responded to their actual family circumstances, rather than feeling generic, judgemental, or category-based. </w:t>
            </w:r>
          </w:p>
          <w:p w14:paraId="56383B24" w14:textId="77777777" w:rsidR="00113B12" w:rsidRPr="00113B12" w:rsidRDefault="00113B12" w:rsidP="000E445F">
            <w:pPr>
              <w:pStyle w:val="ListParagraph"/>
              <w:numPr>
                <w:ilvl w:val="0"/>
                <w:numId w:val="4"/>
              </w:numPr>
              <w:rPr>
                <w:sz w:val="22"/>
                <w:szCs w:val="20"/>
              </w:rPr>
            </w:pPr>
            <w:r w:rsidRPr="00113B12">
              <w:rPr>
                <w:sz w:val="22"/>
                <w:szCs w:val="20"/>
              </w:rPr>
              <w:t xml:space="preserve">Participants described positive experiences where workers listened, understood their needs, and responded in practical ways. </w:t>
            </w:r>
          </w:p>
          <w:p w14:paraId="4641C1D9" w14:textId="77777777" w:rsidR="00113B12" w:rsidRPr="00113B12" w:rsidRDefault="00113B12" w:rsidP="000E445F">
            <w:pPr>
              <w:pStyle w:val="ListParagraph"/>
              <w:numPr>
                <w:ilvl w:val="0"/>
                <w:numId w:val="4"/>
              </w:numPr>
              <w:rPr>
                <w:sz w:val="22"/>
                <w:szCs w:val="20"/>
              </w:rPr>
            </w:pPr>
            <w:r w:rsidRPr="00113B12">
              <w:rPr>
                <w:sz w:val="22"/>
                <w:szCs w:val="20"/>
              </w:rPr>
              <w:t xml:space="preserve">Participants expressed different views about support frequency and duration, suggesting the right level of support is individual and may need to be shaped around personal circumstances. </w:t>
            </w:r>
          </w:p>
          <w:p w14:paraId="63B67FA4" w14:textId="77777777" w:rsidR="00113B12" w:rsidRPr="00113B12" w:rsidRDefault="00113B12" w:rsidP="000E445F">
            <w:pPr>
              <w:pStyle w:val="ListParagraph"/>
              <w:numPr>
                <w:ilvl w:val="0"/>
                <w:numId w:val="4"/>
              </w:numPr>
              <w:rPr>
                <w:sz w:val="22"/>
                <w:szCs w:val="20"/>
              </w:rPr>
            </w:pPr>
            <w:r w:rsidRPr="00113B12">
              <w:rPr>
                <w:sz w:val="22"/>
                <w:szCs w:val="20"/>
              </w:rPr>
              <w:t xml:space="preserve">One parent wanted more frequent support for their child, while one young carer felt support could have ended earlier after circumstances changed. </w:t>
            </w:r>
          </w:p>
          <w:p w14:paraId="6B4BA04D" w14:textId="77777777" w:rsidR="00113B12" w:rsidRPr="00113B12" w:rsidRDefault="00113B12" w:rsidP="000E445F">
            <w:pPr>
              <w:pStyle w:val="ListParagraph"/>
              <w:numPr>
                <w:ilvl w:val="0"/>
                <w:numId w:val="4"/>
              </w:numPr>
              <w:rPr>
                <w:sz w:val="22"/>
                <w:szCs w:val="20"/>
              </w:rPr>
            </w:pPr>
            <w:r w:rsidRPr="00113B12">
              <w:rPr>
                <w:sz w:val="22"/>
                <w:szCs w:val="20"/>
              </w:rPr>
              <w:t>Positive worker relationships appeared to help young carers feel safe enough to express needs and preferences.</w:t>
            </w:r>
          </w:p>
        </w:tc>
        <w:tc>
          <w:tcPr>
            <w:tcW w:w="1666" w:type="pct"/>
          </w:tcPr>
          <w:p w14:paraId="4F518F20" w14:textId="77777777" w:rsidR="00113B12" w:rsidRPr="00113B12" w:rsidRDefault="00113B12" w:rsidP="000E445F">
            <w:pPr>
              <w:pStyle w:val="ListParagraph"/>
              <w:numPr>
                <w:ilvl w:val="0"/>
                <w:numId w:val="4"/>
              </w:numPr>
              <w:rPr>
                <w:sz w:val="22"/>
                <w:szCs w:val="20"/>
                <w:lang w:eastAsia="en-AU"/>
              </w:rPr>
            </w:pPr>
            <w:r w:rsidRPr="00113B12">
              <w:rPr>
                <w:sz w:val="22"/>
                <w:szCs w:val="20"/>
                <w:lang w:eastAsia="en-AU"/>
              </w:rPr>
              <w:t xml:space="preserve">100% of survey responses said YCSS helped them feel more confident to ask for help and helped them feel like they matter, not just as a carer. </w:t>
            </w:r>
          </w:p>
          <w:p w14:paraId="44BF7110" w14:textId="4DE06A76" w:rsidR="00113B12" w:rsidRPr="00113B12" w:rsidRDefault="00113B12" w:rsidP="000E445F">
            <w:pPr>
              <w:pStyle w:val="ListParagraph"/>
              <w:numPr>
                <w:ilvl w:val="0"/>
                <w:numId w:val="4"/>
              </w:numPr>
              <w:rPr>
                <w:sz w:val="22"/>
                <w:szCs w:val="20"/>
                <w:lang w:eastAsia="en-AU"/>
              </w:rPr>
            </w:pPr>
            <w:r w:rsidRPr="00113B12">
              <w:rPr>
                <w:sz w:val="22"/>
                <w:szCs w:val="20"/>
                <w:lang w:eastAsia="en-AU"/>
              </w:rPr>
              <w:t xml:space="preserve">Survey responses showed some preferences for more group activities, more one-on-one support, or more social activities. </w:t>
            </w:r>
          </w:p>
        </w:tc>
      </w:tr>
    </w:tbl>
    <w:p w14:paraId="624B2CB7" w14:textId="77777777" w:rsidR="00113B12" w:rsidRDefault="00113B12"/>
    <w:tbl>
      <w:tblPr>
        <w:tblStyle w:val="TableGridLight"/>
        <w:tblW w:w="5000" w:type="pct"/>
        <w:tblLook w:val="04A0" w:firstRow="1" w:lastRow="0" w:firstColumn="1" w:lastColumn="0" w:noHBand="0" w:noVBand="1"/>
      </w:tblPr>
      <w:tblGrid>
        <w:gridCol w:w="15388"/>
      </w:tblGrid>
      <w:tr w:rsidR="00113B12" w:rsidRPr="00113B12" w14:paraId="62D5722A" w14:textId="77777777" w:rsidTr="00113B12">
        <w:tc>
          <w:tcPr>
            <w:tcW w:w="5000" w:type="pct"/>
          </w:tcPr>
          <w:p w14:paraId="379B7B49" w14:textId="77777777" w:rsidR="00113B12" w:rsidRPr="00113B12" w:rsidRDefault="00113B12">
            <w:pPr>
              <w:rPr>
                <w:sz w:val="22"/>
              </w:rPr>
            </w:pPr>
            <w:r w:rsidRPr="00113B12">
              <w:rPr>
                <w:sz w:val="22"/>
              </w:rPr>
              <w:t>Gaps/What’s Missing?</w:t>
            </w:r>
          </w:p>
        </w:tc>
      </w:tr>
      <w:tr w:rsidR="00113B12" w:rsidRPr="00113B12" w14:paraId="319FA363" w14:textId="77777777" w:rsidTr="00113B12">
        <w:tc>
          <w:tcPr>
            <w:tcW w:w="5000" w:type="pct"/>
          </w:tcPr>
          <w:p w14:paraId="31899C83" w14:textId="77777777" w:rsidR="00113B12" w:rsidRPr="00113B12" w:rsidRDefault="00113B12" w:rsidP="000E445F">
            <w:pPr>
              <w:pStyle w:val="ListParagraph"/>
              <w:numPr>
                <w:ilvl w:val="0"/>
                <w:numId w:val="4"/>
              </w:numPr>
              <w:rPr>
                <w:sz w:val="22"/>
              </w:rPr>
            </w:pPr>
            <w:r w:rsidRPr="00113B12">
              <w:rPr>
                <w:sz w:val="22"/>
              </w:rPr>
              <w:t xml:space="preserve">There is evidence that support is tailored to individual circumstances (responsiveness), but less evidence that young carers are involved in shaping decisions about the timing, format, content, or goals of their support. </w:t>
            </w:r>
          </w:p>
          <w:p w14:paraId="07460C9C" w14:textId="77777777" w:rsidR="00113B12" w:rsidRPr="00113B12" w:rsidRDefault="00113B12" w:rsidP="000E445F">
            <w:pPr>
              <w:pStyle w:val="ListParagraph"/>
              <w:numPr>
                <w:ilvl w:val="0"/>
                <w:numId w:val="4"/>
              </w:numPr>
              <w:rPr>
                <w:sz w:val="22"/>
              </w:rPr>
            </w:pPr>
            <w:r w:rsidRPr="00113B12">
              <w:rPr>
                <w:sz w:val="22"/>
              </w:rPr>
              <w:t xml:space="preserve">There is limited evidence of structured processes for young carers to make choices, set direction, or review the type and intensity of support they receive. </w:t>
            </w:r>
          </w:p>
          <w:p w14:paraId="255E66EF" w14:textId="77777777" w:rsidR="00113B12" w:rsidRPr="00113B12" w:rsidRDefault="00113B12" w:rsidP="000E445F">
            <w:pPr>
              <w:pStyle w:val="ListParagraph"/>
              <w:numPr>
                <w:ilvl w:val="0"/>
                <w:numId w:val="4"/>
              </w:numPr>
              <w:rPr>
                <w:sz w:val="22"/>
              </w:rPr>
            </w:pPr>
            <w:r w:rsidRPr="00113B12">
              <w:rPr>
                <w:sz w:val="22"/>
              </w:rPr>
              <w:t>It is unclear how consistently young carers and families are involved in decisions about frequency, duration, group versus one-on-one support, or exit timing.</w:t>
            </w:r>
          </w:p>
        </w:tc>
      </w:tr>
    </w:tbl>
    <w:p w14:paraId="7709374D" w14:textId="77777777" w:rsidR="00113B12" w:rsidRDefault="00113B12"/>
    <w:p w14:paraId="14185990" w14:textId="77777777" w:rsidR="00C06E1D" w:rsidRDefault="00C06E1D" w:rsidP="00EC424C"/>
    <w:p w14:paraId="3FBC9F7A" w14:textId="21EA560D" w:rsidR="003706D3" w:rsidRPr="00EC424C" w:rsidRDefault="003706D3" w:rsidP="00EC424C">
      <w:pPr>
        <w:sectPr w:rsidR="003706D3" w:rsidRPr="00EC424C" w:rsidSect="009A36C0">
          <w:pgSz w:w="16838" w:h="11906" w:orient="landscape" w:code="9"/>
          <w:pgMar w:top="720" w:right="720" w:bottom="720" w:left="720" w:header="709" w:footer="641" w:gutter="0"/>
          <w:cols w:space="708"/>
          <w:titlePg/>
          <w:docGrid w:linePitch="360"/>
        </w:sectPr>
      </w:pPr>
    </w:p>
    <w:p w14:paraId="06D901BF" w14:textId="7A2EE1C8" w:rsidR="00FD7E8D" w:rsidRDefault="00695DD8" w:rsidP="00847563">
      <w:pPr>
        <w:pStyle w:val="Heading1"/>
      </w:pPr>
      <w:bookmarkStart w:id="104" w:name="_Ref235020256"/>
      <w:bookmarkStart w:id="105" w:name="_Toc237597697"/>
      <w:r>
        <w:lastRenderedPageBreak/>
        <w:t xml:space="preserve">Appendix </w:t>
      </w:r>
      <w:r w:rsidR="000D1986">
        <w:t>H</w:t>
      </w:r>
      <w:r>
        <w:t xml:space="preserve">: </w:t>
      </w:r>
      <w:r w:rsidR="00CC47B6">
        <w:t xml:space="preserve">Survey </w:t>
      </w:r>
      <w:r w:rsidR="009F0997">
        <w:t>Question Summaries</w:t>
      </w:r>
      <w:bookmarkEnd w:id="104"/>
      <w:bookmarkEnd w:id="105"/>
    </w:p>
    <w:p w14:paraId="0FA77C66" w14:textId="77777777" w:rsidR="00F742A3" w:rsidRDefault="00431D6E" w:rsidP="000E445F">
      <w:pPr>
        <w:pStyle w:val="Heading2"/>
        <w:spacing w:before="0" w:after="0" w:line="276" w:lineRule="auto"/>
      </w:pPr>
      <w:bookmarkStart w:id="106" w:name="_Toc237597698"/>
      <w:r>
        <w:t>YCSS Stakeholder Survey</w:t>
      </w:r>
      <w:bookmarkEnd w:id="106"/>
    </w:p>
    <w:tbl>
      <w:tblPr>
        <w:tblW w:w="5000" w:type="pct"/>
        <w:tblLook w:val="04A0" w:firstRow="1" w:lastRow="0" w:firstColumn="1" w:lastColumn="0" w:noHBand="0" w:noVBand="1"/>
      </w:tblPr>
      <w:tblGrid>
        <w:gridCol w:w="5841"/>
        <w:gridCol w:w="3568"/>
        <w:gridCol w:w="1057"/>
      </w:tblGrid>
      <w:tr w:rsidR="00F742A3" w:rsidRPr="00F92ADC" w14:paraId="2CC72177" w14:textId="77777777" w:rsidTr="00CC5848">
        <w:trPr>
          <w:trHeight w:val="370"/>
        </w:trPr>
        <w:tc>
          <w:tcPr>
            <w:tcW w:w="2790" w:type="pct"/>
            <w:tcBorders>
              <w:top w:val="nil"/>
              <w:left w:val="nil"/>
              <w:bottom w:val="nil"/>
              <w:right w:val="nil"/>
            </w:tcBorders>
            <w:noWrap/>
            <w:vAlign w:val="bottom"/>
            <w:hideMark/>
          </w:tcPr>
          <w:p w14:paraId="275C1E69"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Q1. Which organisation/sector best describes you?</w:t>
            </w:r>
          </w:p>
        </w:tc>
        <w:tc>
          <w:tcPr>
            <w:tcW w:w="1705" w:type="pct"/>
            <w:tcBorders>
              <w:top w:val="nil"/>
              <w:left w:val="nil"/>
              <w:bottom w:val="nil"/>
              <w:right w:val="nil"/>
            </w:tcBorders>
            <w:noWrap/>
            <w:vAlign w:val="bottom"/>
            <w:hideMark/>
          </w:tcPr>
          <w:p w14:paraId="14077551" w14:textId="77777777" w:rsidR="00F742A3" w:rsidRPr="00F92ADC" w:rsidRDefault="00F742A3" w:rsidP="00F939C7">
            <w:pPr>
              <w:spacing w:after="0"/>
              <w:rPr>
                <w:rFonts w:eastAsia="Times New Roman" w:cstheme="minorHAnsi"/>
                <w:color w:val="333333"/>
                <w:sz w:val="22"/>
                <w:lang w:eastAsia="en-AU"/>
              </w:rPr>
            </w:pPr>
          </w:p>
        </w:tc>
        <w:tc>
          <w:tcPr>
            <w:tcW w:w="505" w:type="pct"/>
            <w:tcBorders>
              <w:top w:val="nil"/>
              <w:left w:val="nil"/>
              <w:bottom w:val="nil"/>
              <w:right w:val="nil"/>
            </w:tcBorders>
            <w:noWrap/>
            <w:vAlign w:val="bottom"/>
            <w:hideMark/>
          </w:tcPr>
          <w:p w14:paraId="7D2C6FBA" w14:textId="77777777" w:rsidR="00F742A3" w:rsidRPr="00F92ADC" w:rsidRDefault="00F742A3" w:rsidP="00F939C7">
            <w:pPr>
              <w:spacing w:after="0"/>
              <w:rPr>
                <w:rFonts w:eastAsia="Times New Roman" w:cstheme="minorHAnsi"/>
                <w:sz w:val="22"/>
                <w:lang w:eastAsia="en-AU"/>
              </w:rPr>
            </w:pPr>
          </w:p>
        </w:tc>
      </w:tr>
      <w:tr w:rsidR="00F742A3" w:rsidRPr="00F92ADC" w14:paraId="7D118AC6" w14:textId="77777777" w:rsidTr="00CC5848">
        <w:trPr>
          <w:trHeight w:val="290"/>
        </w:trPr>
        <w:tc>
          <w:tcPr>
            <w:tcW w:w="2790" w:type="pct"/>
            <w:tcBorders>
              <w:top w:val="nil"/>
              <w:left w:val="nil"/>
              <w:bottom w:val="nil"/>
              <w:right w:val="nil"/>
            </w:tcBorders>
            <w:shd w:val="clear" w:color="EAEAE8" w:fill="EAEAE8"/>
            <w:noWrap/>
            <w:vAlign w:val="bottom"/>
            <w:hideMark/>
          </w:tcPr>
          <w:p w14:paraId="6E5BA579"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Answer Choices</w:t>
            </w:r>
          </w:p>
        </w:tc>
        <w:tc>
          <w:tcPr>
            <w:tcW w:w="2210" w:type="pct"/>
            <w:gridSpan w:val="2"/>
            <w:tcBorders>
              <w:top w:val="nil"/>
              <w:left w:val="nil"/>
              <w:bottom w:val="nil"/>
              <w:right w:val="nil"/>
            </w:tcBorders>
            <w:shd w:val="clear" w:color="EAEAE8" w:fill="EAEAE8"/>
            <w:noWrap/>
            <w:vAlign w:val="bottom"/>
            <w:hideMark/>
          </w:tcPr>
          <w:p w14:paraId="4CE80B97"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Responses</w:t>
            </w:r>
          </w:p>
        </w:tc>
      </w:tr>
      <w:tr w:rsidR="00F742A3" w:rsidRPr="00F92ADC" w14:paraId="469BEB15" w14:textId="77777777" w:rsidTr="00CC5848">
        <w:trPr>
          <w:trHeight w:val="290"/>
        </w:trPr>
        <w:tc>
          <w:tcPr>
            <w:tcW w:w="2790" w:type="pct"/>
            <w:tcBorders>
              <w:top w:val="nil"/>
              <w:left w:val="nil"/>
              <w:bottom w:val="nil"/>
              <w:right w:val="nil"/>
            </w:tcBorders>
            <w:shd w:val="clear" w:color="EAEAE8" w:fill="EAEAE8"/>
            <w:noWrap/>
            <w:vAlign w:val="bottom"/>
            <w:hideMark/>
          </w:tcPr>
          <w:p w14:paraId="2505D5DA"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Aboriginal Community-Controlled Organisation (ACCO/ACCHO)</w:t>
            </w:r>
          </w:p>
        </w:tc>
        <w:tc>
          <w:tcPr>
            <w:tcW w:w="1705" w:type="pct"/>
            <w:tcBorders>
              <w:top w:val="nil"/>
              <w:left w:val="nil"/>
              <w:bottom w:val="nil"/>
              <w:right w:val="nil"/>
            </w:tcBorders>
            <w:noWrap/>
            <w:vAlign w:val="bottom"/>
            <w:hideMark/>
          </w:tcPr>
          <w:p w14:paraId="6BE9D2DA"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505" w:type="pct"/>
            <w:tcBorders>
              <w:top w:val="nil"/>
              <w:left w:val="nil"/>
              <w:bottom w:val="nil"/>
              <w:right w:val="nil"/>
            </w:tcBorders>
            <w:noWrap/>
            <w:vAlign w:val="bottom"/>
            <w:hideMark/>
          </w:tcPr>
          <w:p w14:paraId="044ADA0E"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67C05652" w14:textId="77777777" w:rsidTr="00CC5848">
        <w:trPr>
          <w:trHeight w:val="290"/>
        </w:trPr>
        <w:tc>
          <w:tcPr>
            <w:tcW w:w="2790" w:type="pct"/>
            <w:tcBorders>
              <w:top w:val="nil"/>
              <w:left w:val="nil"/>
              <w:bottom w:val="nil"/>
              <w:right w:val="nil"/>
            </w:tcBorders>
            <w:shd w:val="clear" w:color="EAEAE8" w:fill="EAEAE8"/>
            <w:noWrap/>
            <w:vAlign w:val="bottom"/>
            <w:hideMark/>
          </w:tcPr>
          <w:p w14:paraId="66964D9B"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CALD/settlement/multicultural service</w:t>
            </w:r>
          </w:p>
        </w:tc>
        <w:tc>
          <w:tcPr>
            <w:tcW w:w="1705" w:type="pct"/>
            <w:tcBorders>
              <w:top w:val="nil"/>
              <w:left w:val="nil"/>
              <w:bottom w:val="nil"/>
              <w:right w:val="nil"/>
            </w:tcBorders>
            <w:noWrap/>
            <w:vAlign w:val="bottom"/>
            <w:hideMark/>
          </w:tcPr>
          <w:p w14:paraId="2F2C305E"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8.70%</w:t>
            </w:r>
          </w:p>
        </w:tc>
        <w:tc>
          <w:tcPr>
            <w:tcW w:w="505" w:type="pct"/>
            <w:tcBorders>
              <w:top w:val="nil"/>
              <w:left w:val="nil"/>
              <w:bottom w:val="nil"/>
              <w:right w:val="nil"/>
            </w:tcBorders>
            <w:noWrap/>
            <w:vAlign w:val="bottom"/>
            <w:hideMark/>
          </w:tcPr>
          <w:p w14:paraId="4D483FB1"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w:t>
            </w:r>
          </w:p>
        </w:tc>
      </w:tr>
      <w:tr w:rsidR="00F742A3" w:rsidRPr="00F92ADC" w14:paraId="26A5F98E" w14:textId="77777777" w:rsidTr="00CC5848">
        <w:trPr>
          <w:trHeight w:val="290"/>
        </w:trPr>
        <w:tc>
          <w:tcPr>
            <w:tcW w:w="2790" w:type="pct"/>
            <w:tcBorders>
              <w:top w:val="nil"/>
              <w:left w:val="nil"/>
              <w:bottom w:val="nil"/>
              <w:right w:val="nil"/>
            </w:tcBorders>
            <w:shd w:val="clear" w:color="EAEAE8" w:fill="EAEAE8"/>
            <w:noWrap/>
            <w:vAlign w:val="bottom"/>
            <w:hideMark/>
          </w:tcPr>
          <w:p w14:paraId="58BC6CA4"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Carer Gateway</w:t>
            </w:r>
          </w:p>
        </w:tc>
        <w:tc>
          <w:tcPr>
            <w:tcW w:w="1705" w:type="pct"/>
            <w:tcBorders>
              <w:top w:val="nil"/>
              <w:left w:val="nil"/>
              <w:bottom w:val="nil"/>
              <w:right w:val="nil"/>
            </w:tcBorders>
            <w:noWrap/>
            <w:vAlign w:val="bottom"/>
            <w:hideMark/>
          </w:tcPr>
          <w:p w14:paraId="4FA0BC2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8.70%</w:t>
            </w:r>
          </w:p>
        </w:tc>
        <w:tc>
          <w:tcPr>
            <w:tcW w:w="505" w:type="pct"/>
            <w:tcBorders>
              <w:top w:val="nil"/>
              <w:left w:val="nil"/>
              <w:bottom w:val="nil"/>
              <w:right w:val="nil"/>
            </w:tcBorders>
            <w:noWrap/>
            <w:vAlign w:val="bottom"/>
            <w:hideMark/>
          </w:tcPr>
          <w:p w14:paraId="645EDF3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w:t>
            </w:r>
          </w:p>
        </w:tc>
      </w:tr>
      <w:tr w:rsidR="00F742A3" w:rsidRPr="00F92ADC" w14:paraId="77052A4E" w14:textId="77777777" w:rsidTr="00CC5848">
        <w:trPr>
          <w:trHeight w:val="290"/>
        </w:trPr>
        <w:tc>
          <w:tcPr>
            <w:tcW w:w="2790" w:type="pct"/>
            <w:tcBorders>
              <w:top w:val="nil"/>
              <w:left w:val="nil"/>
              <w:bottom w:val="nil"/>
              <w:right w:val="nil"/>
            </w:tcBorders>
            <w:shd w:val="clear" w:color="EAEAE8" w:fill="EAEAE8"/>
            <w:noWrap/>
            <w:vAlign w:val="bottom"/>
            <w:hideMark/>
          </w:tcPr>
          <w:p w14:paraId="48637562"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Commissioner/oversight body</w:t>
            </w:r>
          </w:p>
        </w:tc>
        <w:tc>
          <w:tcPr>
            <w:tcW w:w="1705" w:type="pct"/>
            <w:tcBorders>
              <w:top w:val="nil"/>
              <w:left w:val="nil"/>
              <w:bottom w:val="nil"/>
              <w:right w:val="nil"/>
            </w:tcBorders>
            <w:noWrap/>
            <w:vAlign w:val="bottom"/>
            <w:hideMark/>
          </w:tcPr>
          <w:p w14:paraId="2A9AFE4E"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505" w:type="pct"/>
            <w:tcBorders>
              <w:top w:val="nil"/>
              <w:left w:val="nil"/>
              <w:bottom w:val="nil"/>
              <w:right w:val="nil"/>
            </w:tcBorders>
            <w:noWrap/>
            <w:vAlign w:val="bottom"/>
            <w:hideMark/>
          </w:tcPr>
          <w:p w14:paraId="171AB7A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3F93180A" w14:textId="77777777" w:rsidTr="00CC5848">
        <w:trPr>
          <w:trHeight w:val="290"/>
        </w:trPr>
        <w:tc>
          <w:tcPr>
            <w:tcW w:w="2790" w:type="pct"/>
            <w:tcBorders>
              <w:top w:val="nil"/>
              <w:left w:val="nil"/>
              <w:bottom w:val="nil"/>
              <w:right w:val="nil"/>
            </w:tcBorders>
            <w:shd w:val="clear" w:color="EAEAE8" w:fill="EAEAE8"/>
            <w:noWrap/>
            <w:vAlign w:val="bottom"/>
            <w:hideMark/>
          </w:tcPr>
          <w:p w14:paraId="1C34F6F6"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DHS (commissioning/contract management)</w:t>
            </w:r>
          </w:p>
        </w:tc>
        <w:tc>
          <w:tcPr>
            <w:tcW w:w="1705" w:type="pct"/>
            <w:tcBorders>
              <w:top w:val="nil"/>
              <w:left w:val="nil"/>
              <w:bottom w:val="nil"/>
              <w:right w:val="nil"/>
            </w:tcBorders>
            <w:noWrap/>
            <w:vAlign w:val="bottom"/>
            <w:hideMark/>
          </w:tcPr>
          <w:p w14:paraId="36F30253"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13.04%</w:t>
            </w:r>
          </w:p>
        </w:tc>
        <w:tc>
          <w:tcPr>
            <w:tcW w:w="505" w:type="pct"/>
            <w:tcBorders>
              <w:top w:val="nil"/>
              <w:left w:val="nil"/>
              <w:bottom w:val="nil"/>
              <w:right w:val="nil"/>
            </w:tcBorders>
            <w:noWrap/>
            <w:vAlign w:val="bottom"/>
            <w:hideMark/>
          </w:tcPr>
          <w:p w14:paraId="23AD0485"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w:t>
            </w:r>
          </w:p>
        </w:tc>
      </w:tr>
      <w:tr w:rsidR="00F742A3" w:rsidRPr="00F92ADC" w14:paraId="22E703A6" w14:textId="77777777" w:rsidTr="00CC5848">
        <w:trPr>
          <w:trHeight w:val="290"/>
        </w:trPr>
        <w:tc>
          <w:tcPr>
            <w:tcW w:w="2790" w:type="pct"/>
            <w:tcBorders>
              <w:top w:val="nil"/>
              <w:left w:val="nil"/>
              <w:bottom w:val="nil"/>
              <w:right w:val="nil"/>
            </w:tcBorders>
            <w:shd w:val="clear" w:color="EAEAE8" w:fill="EAEAE8"/>
            <w:noWrap/>
            <w:vAlign w:val="bottom"/>
            <w:hideMark/>
          </w:tcPr>
          <w:p w14:paraId="090E1A8B"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DHS (policy/carers portfolio)</w:t>
            </w:r>
          </w:p>
        </w:tc>
        <w:tc>
          <w:tcPr>
            <w:tcW w:w="1705" w:type="pct"/>
            <w:tcBorders>
              <w:top w:val="nil"/>
              <w:left w:val="nil"/>
              <w:bottom w:val="nil"/>
              <w:right w:val="nil"/>
            </w:tcBorders>
            <w:noWrap/>
            <w:vAlign w:val="bottom"/>
            <w:hideMark/>
          </w:tcPr>
          <w:p w14:paraId="7D1CF0FA"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505" w:type="pct"/>
            <w:tcBorders>
              <w:top w:val="nil"/>
              <w:left w:val="nil"/>
              <w:bottom w:val="nil"/>
              <w:right w:val="nil"/>
            </w:tcBorders>
            <w:noWrap/>
            <w:vAlign w:val="bottom"/>
            <w:hideMark/>
          </w:tcPr>
          <w:p w14:paraId="5A55A6A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14A65DC5" w14:textId="77777777" w:rsidTr="00CC5848">
        <w:trPr>
          <w:trHeight w:val="290"/>
        </w:trPr>
        <w:tc>
          <w:tcPr>
            <w:tcW w:w="2790" w:type="pct"/>
            <w:tcBorders>
              <w:top w:val="nil"/>
              <w:left w:val="nil"/>
              <w:bottom w:val="nil"/>
              <w:right w:val="nil"/>
            </w:tcBorders>
            <w:shd w:val="clear" w:color="EAEAE8" w:fill="EAEAE8"/>
            <w:noWrap/>
            <w:vAlign w:val="bottom"/>
            <w:hideMark/>
          </w:tcPr>
          <w:p w14:paraId="1383CCE0"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DHS other business unit (e.g. SFS/MAYFS)</w:t>
            </w:r>
          </w:p>
        </w:tc>
        <w:tc>
          <w:tcPr>
            <w:tcW w:w="1705" w:type="pct"/>
            <w:tcBorders>
              <w:top w:val="nil"/>
              <w:left w:val="nil"/>
              <w:bottom w:val="nil"/>
              <w:right w:val="nil"/>
            </w:tcBorders>
            <w:noWrap/>
            <w:vAlign w:val="bottom"/>
            <w:hideMark/>
          </w:tcPr>
          <w:p w14:paraId="4257717C"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4.35%</w:t>
            </w:r>
          </w:p>
        </w:tc>
        <w:tc>
          <w:tcPr>
            <w:tcW w:w="505" w:type="pct"/>
            <w:tcBorders>
              <w:top w:val="nil"/>
              <w:left w:val="nil"/>
              <w:bottom w:val="nil"/>
              <w:right w:val="nil"/>
            </w:tcBorders>
            <w:noWrap/>
            <w:vAlign w:val="bottom"/>
            <w:hideMark/>
          </w:tcPr>
          <w:p w14:paraId="2FA98028"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r>
      <w:tr w:rsidR="00F742A3" w:rsidRPr="00F92ADC" w14:paraId="6A4D3FD2" w14:textId="77777777" w:rsidTr="00CC5848">
        <w:trPr>
          <w:trHeight w:val="290"/>
        </w:trPr>
        <w:tc>
          <w:tcPr>
            <w:tcW w:w="2790" w:type="pct"/>
            <w:tcBorders>
              <w:top w:val="nil"/>
              <w:left w:val="nil"/>
              <w:bottom w:val="nil"/>
              <w:right w:val="nil"/>
            </w:tcBorders>
            <w:shd w:val="clear" w:color="EAEAE8" w:fill="EAEAE8"/>
            <w:noWrap/>
            <w:vAlign w:val="bottom"/>
            <w:hideMark/>
          </w:tcPr>
          <w:p w14:paraId="4D67FCDF"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Education (school/sector office)</w:t>
            </w:r>
          </w:p>
        </w:tc>
        <w:tc>
          <w:tcPr>
            <w:tcW w:w="1705" w:type="pct"/>
            <w:tcBorders>
              <w:top w:val="nil"/>
              <w:left w:val="nil"/>
              <w:bottom w:val="nil"/>
              <w:right w:val="nil"/>
            </w:tcBorders>
            <w:noWrap/>
            <w:vAlign w:val="bottom"/>
            <w:hideMark/>
          </w:tcPr>
          <w:p w14:paraId="295CDA98"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26.09%</w:t>
            </w:r>
          </w:p>
        </w:tc>
        <w:tc>
          <w:tcPr>
            <w:tcW w:w="505" w:type="pct"/>
            <w:tcBorders>
              <w:top w:val="nil"/>
              <w:left w:val="nil"/>
              <w:bottom w:val="nil"/>
              <w:right w:val="nil"/>
            </w:tcBorders>
            <w:noWrap/>
            <w:vAlign w:val="bottom"/>
            <w:hideMark/>
          </w:tcPr>
          <w:p w14:paraId="6A3ABC0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6</w:t>
            </w:r>
          </w:p>
        </w:tc>
      </w:tr>
      <w:tr w:rsidR="00F742A3" w:rsidRPr="00F92ADC" w14:paraId="5960219D" w14:textId="77777777" w:rsidTr="00CC5848">
        <w:trPr>
          <w:trHeight w:val="290"/>
        </w:trPr>
        <w:tc>
          <w:tcPr>
            <w:tcW w:w="2790" w:type="pct"/>
            <w:tcBorders>
              <w:top w:val="nil"/>
              <w:left w:val="nil"/>
              <w:bottom w:val="nil"/>
              <w:right w:val="nil"/>
            </w:tcBorders>
            <w:shd w:val="clear" w:color="EAEAE8" w:fill="EAEAE8"/>
            <w:noWrap/>
            <w:vAlign w:val="bottom"/>
            <w:hideMark/>
          </w:tcPr>
          <w:p w14:paraId="30965A38"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LGBTIQA+ service</w:t>
            </w:r>
          </w:p>
        </w:tc>
        <w:tc>
          <w:tcPr>
            <w:tcW w:w="1705" w:type="pct"/>
            <w:tcBorders>
              <w:top w:val="nil"/>
              <w:left w:val="nil"/>
              <w:bottom w:val="nil"/>
              <w:right w:val="nil"/>
            </w:tcBorders>
            <w:noWrap/>
            <w:vAlign w:val="bottom"/>
            <w:hideMark/>
          </w:tcPr>
          <w:p w14:paraId="130FE4A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505" w:type="pct"/>
            <w:tcBorders>
              <w:top w:val="nil"/>
              <w:left w:val="nil"/>
              <w:bottom w:val="nil"/>
              <w:right w:val="nil"/>
            </w:tcBorders>
            <w:noWrap/>
            <w:vAlign w:val="bottom"/>
            <w:hideMark/>
          </w:tcPr>
          <w:p w14:paraId="63C360A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2D77150D" w14:textId="77777777" w:rsidTr="00CC5848">
        <w:trPr>
          <w:trHeight w:val="290"/>
        </w:trPr>
        <w:tc>
          <w:tcPr>
            <w:tcW w:w="2790" w:type="pct"/>
            <w:tcBorders>
              <w:top w:val="nil"/>
              <w:left w:val="nil"/>
              <w:bottom w:val="nil"/>
              <w:right w:val="nil"/>
            </w:tcBorders>
            <w:shd w:val="clear" w:color="EAEAE8" w:fill="EAEAE8"/>
            <w:noWrap/>
            <w:vAlign w:val="bottom"/>
            <w:hideMark/>
          </w:tcPr>
          <w:p w14:paraId="57F6654A"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Mental health service (adult)</w:t>
            </w:r>
          </w:p>
        </w:tc>
        <w:tc>
          <w:tcPr>
            <w:tcW w:w="1705" w:type="pct"/>
            <w:tcBorders>
              <w:top w:val="nil"/>
              <w:left w:val="nil"/>
              <w:bottom w:val="nil"/>
              <w:right w:val="nil"/>
            </w:tcBorders>
            <w:noWrap/>
            <w:vAlign w:val="bottom"/>
            <w:hideMark/>
          </w:tcPr>
          <w:p w14:paraId="2298BF3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505" w:type="pct"/>
            <w:tcBorders>
              <w:top w:val="nil"/>
              <w:left w:val="nil"/>
              <w:bottom w:val="nil"/>
              <w:right w:val="nil"/>
            </w:tcBorders>
            <w:noWrap/>
            <w:vAlign w:val="bottom"/>
            <w:hideMark/>
          </w:tcPr>
          <w:p w14:paraId="58ED94EC"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6F2DE02A" w14:textId="77777777" w:rsidTr="00CC5848">
        <w:trPr>
          <w:trHeight w:val="290"/>
        </w:trPr>
        <w:tc>
          <w:tcPr>
            <w:tcW w:w="2790" w:type="pct"/>
            <w:tcBorders>
              <w:top w:val="nil"/>
              <w:left w:val="nil"/>
              <w:bottom w:val="nil"/>
              <w:right w:val="nil"/>
            </w:tcBorders>
            <w:shd w:val="clear" w:color="EAEAE8" w:fill="EAEAE8"/>
            <w:noWrap/>
            <w:vAlign w:val="bottom"/>
            <w:hideMark/>
          </w:tcPr>
          <w:p w14:paraId="4C6F5C1A"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Mental health service (youth)</w:t>
            </w:r>
          </w:p>
        </w:tc>
        <w:tc>
          <w:tcPr>
            <w:tcW w:w="1705" w:type="pct"/>
            <w:tcBorders>
              <w:top w:val="nil"/>
              <w:left w:val="nil"/>
              <w:bottom w:val="nil"/>
              <w:right w:val="nil"/>
            </w:tcBorders>
            <w:noWrap/>
            <w:vAlign w:val="bottom"/>
            <w:hideMark/>
          </w:tcPr>
          <w:p w14:paraId="672D3D1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8.70%</w:t>
            </w:r>
          </w:p>
        </w:tc>
        <w:tc>
          <w:tcPr>
            <w:tcW w:w="505" w:type="pct"/>
            <w:tcBorders>
              <w:top w:val="nil"/>
              <w:left w:val="nil"/>
              <w:bottom w:val="nil"/>
              <w:right w:val="nil"/>
            </w:tcBorders>
            <w:noWrap/>
            <w:vAlign w:val="bottom"/>
            <w:hideMark/>
          </w:tcPr>
          <w:p w14:paraId="4D8E826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w:t>
            </w:r>
          </w:p>
        </w:tc>
      </w:tr>
      <w:tr w:rsidR="00F742A3" w:rsidRPr="00F92ADC" w14:paraId="652C0AEA" w14:textId="77777777" w:rsidTr="00CC5848">
        <w:trPr>
          <w:trHeight w:val="290"/>
        </w:trPr>
        <w:tc>
          <w:tcPr>
            <w:tcW w:w="2790" w:type="pct"/>
            <w:tcBorders>
              <w:top w:val="nil"/>
              <w:left w:val="nil"/>
              <w:bottom w:val="nil"/>
              <w:right w:val="nil"/>
            </w:tcBorders>
            <w:shd w:val="clear" w:color="EAEAE8" w:fill="EAEAE8"/>
            <w:noWrap/>
            <w:vAlign w:val="bottom"/>
            <w:hideMark/>
          </w:tcPr>
          <w:p w14:paraId="4DFDAC49"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NDIS interface (e.g. LAC/ECEI/community engagement)</w:t>
            </w:r>
          </w:p>
        </w:tc>
        <w:tc>
          <w:tcPr>
            <w:tcW w:w="1705" w:type="pct"/>
            <w:tcBorders>
              <w:top w:val="nil"/>
              <w:left w:val="nil"/>
              <w:bottom w:val="nil"/>
              <w:right w:val="nil"/>
            </w:tcBorders>
            <w:noWrap/>
            <w:vAlign w:val="bottom"/>
            <w:hideMark/>
          </w:tcPr>
          <w:p w14:paraId="17C73E45"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505" w:type="pct"/>
            <w:tcBorders>
              <w:top w:val="nil"/>
              <w:left w:val="nil"/>
              <w:bottom w:val="nil"/>
              <w:right w:val="nil"/>
            </w:tcBorders>
            <w:noWrap/>
            <w:vAlign w:val="bottom"/>
            <w:hideMark/>
          </w:tcPr>
          <w:p w14:paraId="51AC970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587E968C" w14:textId="77777777" w:rsidTr="00CC5848">
        <w:trPr>
          <w:trHeight w:val="290"/>
        </w:trPr>
        <w:tc>
          <w:tcPr>
            <w:tcW w:w="2790" w:type="pct"/>
            <w:tcBorders>
              <w:top w:val="nil"/>
              <w:left w:val="nil"/>
              <w:bottom w:val="nil"/>
              <w:right w:val="nil"/>
            </w:tcBorders>
            <w:shd w:val="clear" w:color="EAEAE8" w:fill="EAEAE8"/>
            <w:noWrap/>
            <w:vAlign w:val="bottom"/>
            <w:hideMark/>
          </w:tcPr>
          <w:p w14:paraId="65ABA57F"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Peak body/advocacy</w:t>
            </w:r>
          </w:p>
        </w:tc>
        <w:tc>
          <w:tcPr>
            <w:tcW w:w="1705" w:type="pct"/>
            <w:tcBorders>
              <w:top w:val="nil"/>
              <w:left w:val="nil"/>
              <w:bottom w:val="nil"/>
              <w:right w:val="nil"/>
            </w:tcBorders>
            <w:noWrap/>
            <w:vAlign w:val="bottom"/>
            <w:hideMark/>
          </w:tcPr>
          <w:p w14:paraId="04F8E7F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505" w:type="pct"/>
            <w:tcBorders>
              <w:top w:val="nil"/>
              <w:left w:val="nil"/>
              <w:bottom w:val="nil"/>
              <w:right w:val="nil"/>
            </w:tcBorders>
            <w:noWrap/>
            <w:vAlign w:val="bottom"/>
            <w:hideMark/>
          </w:tcPr>
          <w:p w14:paraId="5BE76E48"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461EEDE8" w14:textId="77777777" w:rsidTr="00CC5848">
        <w:trPr>
          <w:trHeight w:val="290"/>
        </w:trPr>
        <w:tc>
          <w:tcPr>
            <w:tcW w:w="2790" w:type="pct"/>
            <w:tcBorders>
              <w:top w:val="nil"/>
              <w:left w:val="nil"/>
              <w:bottom w:val="nil"/>
              <w:right w:val="nil"/>
            </w:tcBorders>
            <w:shd w:val="clear" w:color="EAEAE8" w:fill="EAEAE8"/>
            <w:noWrap/>
            <w:vAlign w:val="bottom"/>
            <w:hideMark/>
          </w:tcPr>
          <w:p w14:paraId="0B626343"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Primary care/GP practice</w:t>
            </w:r>
          </w:p>
        </w:tc>
        <w:tc>
          <w:tcPr>
            <w:tcW w:w="1705" w:type="pct"/>
            <w:tcBorders>
              <w:top w:val="nil"/>
              <w:left w:val="nil"/>
              <w:bottom w:val="nil"/>
              <w:right w:val="nil"/>
            </w:tcBorders>
            <w:noWrap/>
            <w:vAlign w:val="bottom"/>
            <w:hideMark/>
          </w:tcPr>
          <w:p w14:paraId="5886B21E"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505" w:type="pct"/>
            <w:tcBorders>
              <w:top w:val="nil"/>
              <w:left w:val="nil"/>
              <w:bottom w:val="nil"/>
              <w:right w:val="nil"/>
            </w:tcBorders>
            <w:noWrap/>
            <w:vAlign w:val="bottom"/>
            <w:hideMark/>
          </w:tcPr>
          <w:p w14:paraId="426C0C41"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718E7B18" w14:textId="77777777" w:rsidTr="00CC5848">
        <w:trPr>
          <w:trHeight w:val="290"/>
        </w:trPr>
        <w:tc>
          <w:tcPr>
            <w:tcW w:w="2790" w:type="pct"/>
            <w:tcBorders>
              <w:top w:val="nil"/>
              <w:left w:val="nil"/>
              <w:bottom w:val="nil"/>
              <w:right w:val="nil"/>
            </w:tcBorders>
            <w:shd w:val="clear" w:color="EAEAE8" w:fill="EAEAE8"/>
            <w:noWrap/>
            <w:vAlign w:val="bottom"/>
            <w:hideMark/>
          </w:tcPr>
          <w:p w14:paraId="2B99C462"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SA Health (incl. LHN/community health)</w:t>
            </w:r>
          </w:p>
        </w:tc>
        <w:tc>
          <w:tcPr>
            <w:tcW w:w="1705" w:type="pct"/>
            <w:tcBorders>
              <w:top w:val="nil"/>
              <w:left w:val="nil"/>
              <w:bottom w:val="nil"/>
              <w:right w:val="nil"/>
            </w:tcBorders>
            <w:noWrap/>
            <w:vAlign w:val="bottom"/>
            <w:hideMark/>
          </w:tcPr>
          <w:p w14:paraId="450FBB0B"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13.04%</w:t>
            </w:r>
          </w:p>
        </w:tc>
        <w:tc>
          <w:tcPr>
            <w:tcW w:w="505" w:type="pct"/>
            <w:tcBorders>
              <w:top w:val="nil"/>
              <w:left w:val="nil"/>
              <w:bottom w:val="nil"/>
              <w:right w:val="nil"/>
            </w:tcBorders>
            <w:noWrap/>
            <w:vAlign w:val="bottom"/>
            <w:hideMark/>
          </w:tcPr>
          <w:p w14:paraId="07876DD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w:t>
            </w:r>
          </w:p>
        </w:tc>
      </w:tr>
      <w:tr w:rsidR="00F742A3" w:rsidRPr="00F92ADC" w14:paraId="49656A56" w14:textId="77777777" w:rsidTr="00CC5848">
        <w:trPr>
          <w:trHeight w:val="290"/>
        </w:trPr>
        <w:tc>
          <w:tcPr>
            <w:tcW w:w="2790" w:type="pct"/>
            <w:tcBorders>
              <w:top w:val="nil"/>
              <w:left w:val="nil"/>
              <w:bottom w:val="nil"/>
              <w:right w:val="nil"/>
            </w:tcBorders>
            <w:shd w:val="clear" w:color="EAEAE8" w:fill="EAEAE8"/>
            <w:noWrap/>
            <w:vAlign w:val="bottom"/>
            <w:hideMark/>
          </w:tcPr>
          <w:p w14:paraId="02153053"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Youth hub/centre</w:t>
            </w:r>
          </w:p>
        </w:tc>
        <w:tc>
          <w:tcPr>
            <w:tcW w:w="1705" w:type="pct"/>
            <w:tcBorders>
              <w:top w:val="nil"/>
              <w:left w:val="nil"/>
              <w:bottom w:val="nil"/>
              <w:right w:val="nil"/>
            </w:tcBorders>
            <w:noWrap/>
            <w:vAlign w:val="bottom"/>
            <w:hideMark/>
          </w:tcPr>
          <w:p w14:paraId="01EB832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4.35%</w:t>
            </w:r>
          </w:p>
        </w:tc>
        <w:tc>
          <w:tcPr>
            <w:tcW w:w="505" w:type="pct"/>
            <w:tcBorders>
              <w:top w:val="nil"/>
              <w:left w:val="nil"/>
              <w:bottom w:val="nil"/>
              <w:right w:val="nil"/>
            </w:tcBorders>
            <w:noWrap/>
            <w:vAlign w:val="bottom"/>
            <w:hideMark/>
          </w:tcPr>
          <w:p w14:paraId="4312F59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r>
      <w:tr w:rsidR="00F742A3" w:rsidRPr="00F92ADC" w14:paraId="06710AC6" w14:textId="77777777" w:rsidTr="00CC5848">
        <w:trPr>
          <w:trHeight w:val="290"/>
        </w:trPr>
        <w:tc>
          <w:tcPr>
            <w:tcW w:w="2790" w:type="pct"/>
            <w:tcBorders>
              <w:top w:val="nil"/>
              <w:left w:val="nil"/>
              <w:bottom w:val="nil"/>
              <w:right w:val="nil"/>
            </w:tcBorders>
            <w:shd w:val="clear" w:color="EAEAE8" w:fill="EAEAE8"/>
            <w:noWrap/>
            <w:vAlign w:val="bottom"/>
            <w:hideMark/>
          </w:tcPr>
          <w:p w14:paraId="52AD436D"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Other (please specify)</w:t>
            </w:r>
          </w:p>
        </w:tc>
        <w:tc>
          <w:tcPr>
            <w:tcW w:w="1705" w:type="pct"/>
            <w:tcBorders>
              <w:top w:val="nil"/>
              <w:left w:val="nil"/>
              <w:bottom w:val="nil"/>
              <w:right w:val="nil"/>
            </w:tcBorders>
            <w:noWrap/>
            <w:vAlign w:val="bottom"/>
            <w:hideMark/>
          </w:tcPr>
          <w:p w14:paraId="5C0092CC"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13.04%</w:t>
            </w:r>
          </w:p>
        </w:tc>
        <w:tc>
          <w:tcPr>
            <w:tcW w:w="505" w:type="pct"/>
            <w:tcBorders>
              <w:top w:val="nil"/>
              <w:left w:val="nil"/>
              <w:bottom w:val="nil"/>
              <w:right w:val="nil"/>
            </w:tcBorders>
            <w:noWrap/>
            <w:vAlign w:val="bottom"/>
            <w:hideMark/>
          </w:tcPr>
          <w:p w14:paraId="1D0C930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w:t>
            </w:r>
          </w:p>
        </w:tc>
      </w:tr>
      <w:tr w:rsidR="00CC5848" w:rsidRPr="00F92ADC" w14:paraId="669BCA41" w14:textId="77777777" w:rsidTr="00CC5848">
        <w:trPr>
          <w:trHeight w:val="870"/>
        </w:trPr>
        <w:tc>
          <w:tcPr>
            <w:tcW w:w="5000" w:type="pct"/>
            <w:gridSpan w:val="3"/>
            <w:tcBorders>
              <w:top w:val="nil"/>
              <w:left w:val="nil"/>
              <w:right w:val="nil"/>
            </w:tcBorders>
            <w:shd w:val="clear" w:color="auto" w:fill="FFFFFF" w:themeFill="background1"/>
            <w:noWrap/>
            <w:vAlign w:val="bottom"/>
          </w:tcPr>
          <w:p w14:paraId="313C7016" w14:textId="77777777" w:rsidR="00CC5848" w:rsidRPr="00F92ADC" w:rsidRDefault="00CC5848" w:rsidP="00484EAB">
            <w:pPr>
              <w:pStyle w:val="ListParagraph"/>
              <w:numPr>
                <w:ilvl w:val="0"/>
                <w:numId w:val="31"/>
              </w:numPr>
              <w:spacing w:after="0"/>
              <w:rPr>
                <w:rFonts w:eastAsia="Times New Roman" w:cstheme="minorHAnsi"/>
                <w:color w:val="333333"/>
                <w:sz w:val="22"/>
                <w:lang w:eastAsia="en-AU"/>
              </w:rPr>
            </w:pPr>
            <w:r w:rsidRPr="00F92ADC">
              <w:rPr>
                <w:rFonts w:eastAsia="Times New Roman" w:cstheme="minorHAnsi"/>
                <w:color w:val="333333"/>
                <w:sz w:val="22"/>
                <w:lang w:eastAsia="en-AU"/>
              </w:rPr>
              <w:t>Local Government</w:t>
            </w:r>
          </w:p>
          <w:p w14:paraId="640FB35B" w14:textId="77777777" w:rsidR="00CC5848" w:rsidRPr="00F92ADC" w:rsidRDefault="00CC5848" w:rsidP="00484EAB">
            <w:pPr>
              <w:pStyle w:val="ListParagraph"/>
              <w:numPr>
                <w:ilvl w:val="0"/>
                <w:numId w:val="31"/>
              </w:numPr>
              <w:spacing w:after="0"/>
              <w:rPr>
                <w:rFonts w:eastAsia="Times New Roman" w:cstheme="minorHAnsi"/>
                <w:color w:val="333333"/>
                <w:sz w:val="22"/>
                <w:lang w:eastAsia="en-AU"/>
              </w:rPr>
            </w:pPr>
            <w:r w:rsidRPr="00F92ADC">
              <w:rPr>
                <w:rFonts w:eastAsia="Times New Roman" w:cstheme="minorHAnsi"/>
                <w:color w:val="333333"/>
                <w:sz w:val="22"/>
                <w:lang w:eastAsia="en-AU"/>
              </w:rPr>
              <w:t>Local government</w:t>
            </w:r>
          </w:p>
          <w:p w14:paraId="3E83F005" w14:textId="49609AC0" w:rsidR="00CC5848" w:rsidRPr="00F92ADC" w:rsidRDefault="00CC5848" w:rsidP="00484EAB">
            <w:pPr>
              <w:pStyle w:val="ListParagraph"/>
              <w:numPr>
                <w:ilvl w:val="0"/>
                <w:numId w:val="31"/>
              </w:numPr>
              <w:spacing w:after="0"/>
              <w:rPr>
                <w:rFonts w:eastAsia="Times New Roman" w:cstheme="minorHAnsi"/>
                <w:color w:val="333333"/>
                <w:sz w:val="22"/>
                <w:lang w:eastAsia="en-AU"/>
              </w:rPr>
            </w:pPr>
            <w:r w:rsidRPr="00F92ADC">
              <w:rPr>
                <w:rFonts w:eastAsia="Times New Roman" w:cstheme="minorHAnsi"/>
                <w:color w:val="333333"/>
                <w:sz w:val="22"/>
                <w:lang w:eastAsia="en-AU"/>
              </w:rPr>
              <w:t>Community Service</w:t>
            </w:r>
          </w:p>
        </w:tc>
      </w:tr>
    </w:tbl>
    <w:p w14:paraId="4C134647" w14:textId="77777777" w:rsidR="003706D3" w:rsidRDefault="003706D3" w:rsidP="003706D3">
      <w:pPr>
        <w:spacing w:after="0"/>
      </w:pPr>
    </w:p>
    <w:tbl>
      <w:tblPr>
        <w:tblW w:w="5000" w:type="pct"/>
        <w:tblLook w:val="04A0" w:firstRow="1" w:lastRow="0" w:firstColumn="1" w:lastColumn="0" w:noHBand="0" w:noVBand="1"/>
      </w:tblPr>
      <w:tblGrid>
        <w:gridCol w:w="10466"/>
      </w:tblGrid>
      <w:tr w:rsidR="003706D3" w:rsidRPr="003706D3" w14:paraId="58AF42FB" w14:textId="77777777" w:rsidTr="003706D3">
        <w:trPr>
          <w:trHeight w:val="350"/>
        </w:trPr>
        <w:tc>
          <w:tcPr>
            <w:tcW w:w="5000" w:type="pct"/>
            <w:shd w:val="clear" w:color="auto" w:fill="EAEAE8"/>
            <w:noWrap/>
            <w:vAlign w:val="bottom"/>
            <w:hideMark/>
          </w:tcPr>
          <w:p w14:paraId="254B66B0" w14:textId="77777777" w:rsidR="003706D3" w:rsidRPr="003706D3" w:rsidRDefault="003706D3" w:rsidP="00F939C7">
            <w:pPr>
              <w:spacing w:after="0"/>
              <w:rPr>
                <w:rFonts w:eastAsia="Times New Roman" w:cstheme="minorHAnsi"/>
                <w:color w:val="333333"/>
                <w:sz w:val="22"/>
                <w:lang w:eastAsia="en-AU"/>
              </w:rPr>
            </w:pPr>
            <w:r w:rsidRPr="003706D3">
              <w:rPr>
                <w:rFonts w:eastAsia="Times New Roman" w:cstheme="minorHAnsi"/>
                <w:color w:val="333333"/>
                <w:sz w:val="22"/>
                <w:lang w:eastAsia="en-AU"/>
              </w:rPr>
              <w:t>Q2. If you selected "DHS other business unit", please specify which business unit:</w:t>
            </w:r>
          </w:p>
        </w:tc>
      </w:tr>
      <w:tr w:rsidR="003706D3" w:rsidRPr="003706D3" w14:paraId="3E505A1E" w14:textId="77777777" w:rsidTr="003706D3">
        <w:trPr>
          <w:trHeight w:val="290"/>
        </w:trPr>
        <w:tc>
          <w:tcPr>
            <w:tcW w:w="5000" w:type="pct"/>
            <w:noWrap/>
            <w:vAlign w:val="bottom"/>
            <w:hideMark/>
          </w:tcPr>
          <w:p w14:paraId="56A9773E" w14:textId="77777777" w:rsidR="003706D3" w:rsidRPr="003706D3" w:rsidRDefault="003706D3" w:rsidP="00484EAB">
            <w:pPr>
              <w:pStyle w:val="ListParagraph"/>
              <w:numPr>
                <w:ilvl w:val="0"/>
                <w:numId w:val="50"/>
              </w:numPr>
              <w:spacing w:after="0"/>
              <w:rPr>
                <w:rFonts w:eastAsia="Times New Roman" w:cstheme="minorHAnsi"/>
                <w:color w:val="333333"/>
                <w:sz w:val="22"/>
                <w:lang w:eastAsia="en-AU"/>
              </w:rPr>
            </w:pPr>
            <w:r w:rsidRPr="003706D3">
              <w:rPr>
                <w:rFonts w:eastAsia="Times New Roman" w:cstheme="minorHAnsi"/>
                <w:color w:val="333333"/>
                <w:sz w:val="22"/>
                <w:lang w:eastAsia="en-AU"/>
              </w:rPr>
              <w:t>ENU</w:t>
            </w:r>
          </w:p>
        </w:tc>
      </w:tr>
    </w:tbl>
    <w:p w14:paraId="6708D239" w14:textId="77777777" w:rsidR="003706D3" w:rsidRDefault="003706D3" w:rsidP="003706D3">
      <w:pPr>
        <w:spacing w:after="0"/>
      </w:pPr>
    </w:p>
    <w:tbl>
      <w:tblPr>
        <w:tblW w:w="5000" w:type="pct"/>
        <w:tblLook w:val="04A0" w:firstRow="1" w:lastRow="0" w:firstColumn="1" w:lastColumn="0" w:noHBand="0" w:noVBand="1"/>
      </w:tblPr>
      <w:tblGrid>
        <w:gridCol w:w="6314"/>
        <w:gridCol w:w="3311"/>
        <w:gridCol w:w="841"/>
      </w:tblGrid>
      <w:tr w:rsidR="00F742A3" w:rsidRPr="00F92ADC" w14:paraId="1DC6B008" w14:textId="77777777" w:rsidTr="0052001C">
        <w:trPr>
          <w:trHeight w:val="370"/>
        </w:trPr>
        <w:tc>
          <w:tcPr>
            <w:tcW w:w="3016" w:type="pct"/>
            <w:tcBorders>
              <w:top w:val="nil"/>
              <w:left w:val="nil"/>
              <w:bottom w:val="nil"/>
              <w:right w:val="nil"/>
            </w:tcBorders>
            <w:noWrap/>
            <w:vAlign w:val="bottom"/>
            <w:hideMark/>
          </w:tcPr>
          <w:p w14:paraId="6DB44591"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Q3. Which best describes your role?</w:t>
            </w:r>
          </w:p>
        </w:tc>
        <w:tc>
          <w:tcPr>
            <w:tcW w:w="1582" w:type="pct"/>
            <w:tcBorders>
              <w:top w:val="nil"/>
              <w:left w:val="nil"/>
              <w:bottom w:val="nil"/>
              <w:right w:val="nil"/>
            </w:tcBorders>
            <w:noWrap/>
            <w:vAlign w:val="bottom"/>
            <w:hideMark/>
          </w:tcPr>
          <w:p w14:paraId="37DDCA15" w14:textId="77777777" w:rsidR="00F742A3" w:rsidRPr="00F92ADC" w:rsidRDefault="00F742A3" w:rsidP="00F939C7">
            <w:pPr>
              <w:spacing w:after="0"/>
              <w:rPr>
                <w:rFonts w:eastAsia="Times New Roman" w:cstheme="minorHAnsi"/>
                <w:color w:val="333333"/>
                <w:sz w:val="22"/>
                <w:lang w:eastAsia="en-AU"/>
              </w:rPr>
            </w:pPr>
          </w:p>
        </w:tc>
        <w:tc>
          <w:tcPr>
            <w:tcW w:w="402" w:type="pct"/>
            <w:tcBorders>
              <w:top w:val="nil"/>
              <w:left w:val="nil"/>
              <w:bottom w:val="nil"/>
              <w:right w:val="nil"/>
            </w:tcBorders>
            <w:noWrap/>
            <w:vAlign w:val="bottom"/>
            <w:hideMark/>
          </w:tcPr>
          <w:p w14:paraId="529E4B97" w14:textId="77777777" w:rsidR="00F742A3" w:rsidRPr="00F92ADC" w:rsidRDefault="00F742A3" w:rsidP="00F939C7">
            <w:pPr>
              <w:spacing w:after="0"/>
              <w:rPr>
                <w:rFonts w:eastAsia="Times New Roman" w:cstheme="minorHAnsi"/>
                <w:sz w:val="22"/>
                <w:lang w:eastAsia="en-AU"/>
              </w:rPr>
            </w:pPr>
          </w:p>
        </w:tc>
      </w:tr>
      <w:tr w:rsidR="00F742A3" w:rsidRPr="00F92ADC" w14:paraId="686381EB" w14:textId="77777777" w:rsidTr="0052001C">
        <w:trPr>
          <w:trHeight w:val="290"/>
        </w:trPr>
        <w:tc>
          <w:tcPr>
            <w:tcW w:w="3016" w:type="pct"/>
            <w:tcBorders>
              <w:top w:val="nil"/>
              <w:left w:val="nil"/>
              <w:bottom w:val="nil"/>
              <w:right w:val="nil"/>
            </w:tcBorders>
            <w:shd w:val="clear" w:color="EAEAE8" w:fill="EAEAE8"/>
            <w:noWrap/>
            <w:vAlign w:val="bottom"/>
            <w:hideMark/>
          </w:tcPr>
          <w:p w14:paraId="6A5BE404"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Answer Choices</w:t>
            </w:r>
          </w:p>
        </w:tc>
        <w:tc>
          <w:tcPr>
            <w:tcW w:w="1984" w:type="pct"/>
            <w:gridSpan w:val="2"/>
            <w:tcBorders>
              <w:top w:val="nil"/>
              <w:left w:val="nil"/>
              <w:bottom w:val="nil"/>
              <w:right w:val="nil"/>
            </w:tcBorders>
            <w:shd w:val="clear" w:color="EAEAE8" w:fill="EAEAE8"/>
            <w:noWrap/>
            <w:vAlign w:val="bottom"/>
            <w:hideMark/>
          </w:tcPr>
          <w:p w14:paraId="624767BC"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Responses</w:t>
            </w:r>
          </w:p>
        </w:tc>
      </w:tr>
      <w:tr w:rsidR="00F742A3" w:rsidRPr="00F92ADC" w14:paraId="26A533EE" w14:textId="77777777" w:rsidTr="0052001C">
        <w:trPr>
          <w:trHeight w:val="290"/>
        </w:trPr>
        <w:tc>
          <w:tcPr>
            <w:tcW w:w="3016" w:type="pct"/>
            <w:tcBorders>
              <w:top w:val="nil"/>
              <w:left w:val="nil"/>
              <w:bottom w:val="nil"/>
              <w:right w:val="nil"/>
            </w:tcBorders>
            <w:shd w:val="clear" w:color="EAEAE8" w:fill="EAEAE8"/>
            <w:noWrap/>
            <w:vAlign w:val="bottom"/>
            <w:hideMark/>
          </w:tcPr>
          <w:p w14:paraId="4C7C006B"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Advocacy/peak body/oversight</w:t>
            </w:r>
          </w:p>
        </w:tc>
        <w:tc>
          <w:tcPr>
            <w:tcW w:w="1582" w:type="pct"/>
            <w:tcBorders>
              <w:top w:val="nil"/>
              <w:left w:val="nil"/>
              <w:bottom w:val="nil"/>
              <w:right w:val="nil"/>
            </w:tcBorders>
            <w:noWrap/>
            <w:vAlign w:val="bottom"/>
            <w:hideMark/>
          </w:tcPr>
          <w:p w14:paraId="4C28DFD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402" w:type="pct"/>
            <w:tcBorders>
              <w:top w:val="nil"/>
              <w:left w:val="nil"/>
              <w:bottom w:val="nil"/>
              <w:right w:val="nil"/>
            </w:tcBorders>
            <w:noWrap/>
            <w:vAlign w:val="bottom"/>
            <w:hideMark/>
          </w:tcPr>
          <w:p w14:paraId="5720F6B4"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5F7E8626" w14:textId="77777777" w:rsidTr="0052001C">
        <w:trPr>
          <w:trHeight w:val="290"/>
        </w:trPr>
        <w:tc>
          <w:tcPr>
            <w:tcW w:w="3016" w:type="pct"/>
            <w:tcBorders>
              <w:top w:val="nil"/>
              <w:left w:val="nil"/>
              <w:bottom w:val="nil"/>
              <w:right w:val="nil"/>
            </w:tcBorders>
            <w:shd w:val="clear" w:color="EAEAE8" w:fill="EAEAE8"/>
            <w:noWrap/>
            <w:vAlign w:val="bottom"/>
            <w:hideMark/>
          </w:tcPr>
          <w:p w14:paraId="2AC5F174"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Case management/care coordination</w:t>
            </w:r>
          </w:p>
        </w:tc>
        <w:tc>
          <w:tcPr>
            <w:tcW w:w="1582" w:type="pct"/>
            <w:tcBorders>
              <w:top w:val="nil"/>
              <w:left w:val="nil"/>
              <w:bottom w:val="nil"/>
              <w:right w:val="nil"/>
            </w:tcBorders>
            <w:noWrap/>
            <w:vAlign w:val="bottom"/>
            <w:hideMark/>
          </w:tcPr>
          <w:p w14:paraId="06CCA744"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17.39%</w:t>
            </w:r>
          </w:p>
        </w:tc>
        <w:tc>
          <w:tcPr>
            <w:tcW w:w="402" w:type="pct"/>
            <w:tcBorders>
              <w:top w:val="nil"/>
              <w:left w:val="nil"/>
              <w:bottom w:val="nil"/>
              <w:right w:val="nil"/>
            </w:tcBorders>
            <w:noWrap/>
            <w:vAlign w:val="bottom"/>
            <w:hideMark/>
          </w:tcPr>
          <w:p w14:paraId="7439910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w:t>
            </w:r>
          </w:p>
        </w:tc>
      </w:tr>
      <w:tr w:rsidR="00F742A3" w:rsidRPr="00F92ADC" w14:paraId="50582374" w14:textId="77777777" w:rsidTr="0052001C">
        <w:trPr>
          <w:trHeight w:val="290"/>
        </w:trPr>
        <w:tc>
          <w:tcPr>
            <w:tcW w:w="3016" w:type="pct"/>
            <w:tcBorders>
              <w:top w:val="nil"/>
              <w:left w:val="nil"/>
              <w:bottom w:val="nil"/>
              <w:right w:val="nil"/>
            </w:tcBorders>
            <w:shd w:val="clear" w:color="EAEAE8" w:fill="EAEAE8"/>
            <w:noWrap/>
            <w:vAlign w:val="bottom"/>
            <w:hideMark/>
          </w:tcPr>
          <w:p w14:paraId="13ED4556"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Commissioning/contract management</w:t>
            </w:r>
          </w:p>
        </w:tc>
        <w:tc>
          <w:tcPr>
            <w:tcW w:w="1582" w:type="pct"/>
            <w:tcBorders>
              <w:top w:val="nil"/>
              <w:left w:val="nil"/>
              <w:bottom w:val="nil"/>
              <w:right w:val="nil"/>
            </w:tcBorders>
            <w:noWrap/>
            <w:vAlign w:val="bottom"/>
            <w:hideMark/>
          </w:tcPr>
          <w:p w14:paraId="1089AC71"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8.70%</w:t>
            </w:r>
          </w:p>
        </w:tc>
        <w:tc>
          <w:tcPr>
            <w:tcW w:w="402" w:type="pct"/>
            <w:tcBorders>
              <w:top w:val="nil"/>
              <w:left w:val="nil"/>
              <w:bottom w:val="nil"/>
              <w:right w:val="nil"/>
            </w:tcBorders>
            <w:noWrap/>
            <w:vAlign w:val="bottom"/>
            <w:hideMark/>
          </w:tcPr>
          <w:p w14:paraId="0CA9275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w:t>
            </w:r>
          </w:p>
        </w:tc>
      </w:tr>
      <w:tr w:rsidR="00F742A3" w:rsidRPr="00F92ADC" w14:paraId="2E3D32F2" w14:textId="77777777" w:rsidTr="0052001C">
        <w:trPr>
          <w:trHeight w:val="290"/>
        </w:trPr>
        <w:tc>
          <w:tcPr>
            <w:tcW w:w="3016" w:type="pct"/>
            <w:tcBorders>
              <w:top w:val="nil"/>
              <w:left w:val="nil"/>
              <w:bottom w:val="nil"/>
              <w:right w:val="nil"/>
            </w:tcBorders>
            <w:shd w:val="clear" w:color="EAEAE8" w:fill="EAEAE8"/>
            <w:noWrap/>
            <w:vAlign w:val="bottom"/>
            <w:hideMark/>
          </w:tcPr>
          <w:p w14:paraId="6054FEF7"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Program management/operations</w:t>
            </w:r>
          </w:p>
        </w:tc>
        <w:tc>
          <w:tcPr>
            <w:tcW w:w="1582" w:type="pct"/>
            <w:tcBorders>
              <w:top w:val="nil"/>
              <w:left w:val="nil"/>
              <w:bottom w:val="nil"/>
              <w:right w:val="nil"/>
            </w:tcBorders>
            <w:noWrap/>
            <w:vAlign w:val="bottom"/>
            <w:hideMark/>
          </w:tcPr>
          <w:p w14:paraId="37C6442A"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21.74%</w:t>
            </w:r>
          </w:p>
        </w:tc>
        <w:tc>
          <w:tcPr>
            <w:tcW w:w="402" w:type="pct"/>
            <w:tcBorders>
              <w:top w:val="nil"/>
              <w:left w:val="nil"/>
              <w:bottom w:val="nil"/>
              <w:right w:val="nil"/>
            </w:tcBorders>
            <w:noWrap/>
            <w:vAlign w:val="bottom"/>
            <w:hideMark/>
          </w:tcPr>
          <w:p w14:paraId="4C31D174"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5</w:t>
            </w:r>
          </w:p>
        </w:tc>
      </w:tr>
      <w:tr w:rsidR="00F742A3" w:rsidRPr="00F92ADC" w14:paraId="12356470" w14:textId="77777777" w:rsidTr="0052001C">
        <w:trPr>
          <w:trHeight w:val="290"/>
        </w:trPr>
        <w:tc>
          <w:tcPr>
            <w:tcW w:w="3016" w:type="pct"/>
            <w:tcBorders>
              <w:top w:val="nil"/>
              <w:left w:val="nil"/>
              <w:bottom w:val="nil"/>
              <w:right w:val="nil"/>
            </w:tcBorders>
            <w:shd w:val="clear" w:color="EAEAE8" w:fill="EAEAE8"/>
            <w:noWrap/>
            <w:vAlign w:val="bottom"/>
            <w:hideMark/>
          </w:tcPr>
          <w:p w14:paraId="7CD845A7"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Frontline/service delivery</w:t>
            </w:r>
          </w:p>
        </w:tc>
        <w:tc>
          <w:tcPr>
            <w:tcW w:w="1582" w:type="pct"/>
            <w:tcBorders>
              <w:top w:val="nil"/>
              <w:left w:val="nil"/>
              <w:bottom w:val="nil"/>
              <w:right w:val="nil"/>
            </w:tcBorders>
            <w:noWrap/>
            <w:vAlign w:val="bottom"/>
            <w:hideMark/>
          </w:tcPr>
          <w:p w14:paraId="0FF50C6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34.78%</w:t>
            </w:r>
          </w:p>
        </w:tc>
        <w:tc>
          <w:tcPr>
            <w:tcW w:w="402" w:type="pct"/>
            <w:tcBorders>
              <w:top w:val="nil"/>
              <w:left w:val="nil"/>
              <w:bottom w:val="nil"/>
              <w:right w:val="nil"/>
            </w:tcBorders>
            <w:noWrap/>
            <w:vAlign w:val="bottom"/>
            <w:hideMark/>
          </w:tcPr>
          <w:p w14:paraId="46E9CB9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8</w:t>
            </w:r>
          </w:p>
        </w:tc>
      </w:tr>
      <w:tr w:rsidR="00F742A3" w:rsidRPr="00F92ADC" w14:paraId="7A683B33" w14:textId="77777777" w:rsidTr="0052001C">
        <w:trPr>
          <w:trHeight w:val="290"/>
        </w:trPr>
        <w:tc>
          <w:tcPr>
            <w:tcW w:w="3016" w:type="pct"/>
            <w:tcBorders>
              <w:top w:val="nil"/>
              <w:left w:val="nil"/>
              <w:bottom w:val="nil"/>
              <w:right w:val="nil"/>
            </w:tcBorders>
            <w:shd w:val="clear" w:color="EAEAE8" w:fill="EAEAE8"/>
            <w:noWrap/>
            <w:vAlign w:val="bottom"/>
            <w:hideMark/>
          </w:tcPr>
          <w:p w14:paraId="255ACFB7"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Intake/triage/referrals</w:t>
            </w:r>
          </w:p>
        </w:tc>
        <w:tc>
          <w:tcPr>
            <w:tcW w:w="1582" w:type="pct"/>
            <w:tcBorders>
              <w:top w:val="nil"/>
              <w:left w:val="nil"/>
              <w:bottom w:val="nil"/>
              <w:right w:val="nil"/>
            </w:tcBorders>
            <w:noWrap/>
            <w:vAlign w:val="bottom"/>
            <w:hideMark/>
          </w:tcPr>
          <w:p w14:paraId="27DF6DB5"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402" w:type="pct"/>
            <w:tcBorders>
              <w:top w:val="nil"/>
              <w:left w:val="nil"/>
              <w:bottom w:val="nil"/>
              <w:right w:val="nil"/>
            </w:tcBorders>
            <w:noWrap/>
            <w:vAlign w:val="bottom"/>
            <w:hideMark/>
          </w:tcPr>
          <w:p w14:paraId="41808482"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6B889333" w14:textId="77777777" w:rsidTr="0052001C">
        <w:trPr>
          <w:trHeight w:val="290"/>
        </w:trPr>
        <w:tc>
          <w:tcPr>
            <w:tcW w:w="3016" w:type="pct"/>
            <w:tcBorders>
              <w:top w:val="nil"/>
              <w:left w:val="nil"/>
              <w:bottom w:val="nil"/>
              <w:right w:val="nil"/>
            </w:tcBorders>
            <w:shd w:val="clear" w:color="EAEAE8" w:fill="EAEAE8"/>
            <w:noWrap/>
            <w:vAlign w:val="bottom"/>
            <w:hideMark/>
          </w:tcPr>
          <w:p w14:paraId="0BB41AC7"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Policy/strategy</w:t>
            </w:r>
          </w:p>
        </w:tc>
        <w:tc>
          <w:tcPr>
            <w:tcW w:w="1582" w:type="pct"/>
            <w:tcBorders>
              <w:top w:val="nil"/>
              <w:left w:val="nil"/>
              <w:bottom w:val="nil"/>
              <w:right w:val="nil"/>
            </w:tcBorders>
            <w:noWrap/>
            <w:vAlign w:val="bottom"/>
            <w:hideMark/>
          </w:tcPr>
          <w:p w14:paraId="1773F287"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8.70%</w:t>
            </w:r>
          </w:p>
        </w:tc>
        <w:tc>
          <w:tcPr>
            <w:tcW w:w="402" w:type="pct"/>
            <w:tcBorders>
              <w:top w:val="nil"/>
              <w:left w:val="nil"/>
              <w:bottom w:val="nil"/>
              <w:right w:val="nil"/>
            </w:tcBorders>
            <w:noWrap/>
            <w:vAlign w:val="bottom"/>
            <w:hideMark/>
          </w:tcPr>
          <w:p w14:paraId="562BDB4A"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w:t>
            </w:r>
          </w:p>
        </w:tc>
      </w:tr>
      <w:tr w:rsidR="00F742A3" w:rsidRPr="00F92ADC" w14:paraId="19B27367" w14:textId="77777777" w:rsidTr="0052001C">
        <w:trPr>
          <w:trHeight w:val="290"/>
        </w:trPr>
        <w:tc>
          <w:tcPr>
            <w:tcW w:w="3016" w:type="pct"/>
            <w:tcBorders>
              <w:top w:val="nil"/>
              <w:left w:val="nil"/>
              <w:bottom w:val="nil"/>
              <w:right w:val="nil"/>
            </w:tcBorders>
            <w:shd w:val="clear" w:color="EAEAE8" w:fill="EAEAE8"/>
            <w:noWrap/>
            <w:vAlign w:val="bottom"/>
            <w:hideMark/>
          </w:tcPr>
          <w:p w14:paraId="71840C40"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Other (please specify)</w:t>
            </w:r>
          </w:p>
        </w:tc>
        <w:tc>
          <w:tcPr>
            <w:tcW w:w="1582" w:type="pct"/>
            <w:tcBorders>
              <w:top w:val="nil"/>
              <w:left w:val="nil"/>
              <w:bottom w:val="nil"/>
              <w:right w:val="nil"/>
            </w:tcBorders>
            <w:noWrap/>
            <w:vAlign w:val="bottom"/>
            <w:hideMark/>
          </w:tcPr>
          <w:p w14:paraId="71D6F5D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8.70%</w:t>
            </w:r>
          </w:p>
        </w:tc>
        <w:tc>
          <w:tcPr>
            <w:tcW w:w="402" w:type="pct"/>
            <w:tcBorders>
              <w:top w:val="nil"/>
              <w:left w:val="nil"/>
              <w:bottom w:val="nil"/>
              <w:right w:val="nil"/>
            </w:tcBorders>
            <w:noWrap/>
            <w:vAlign w:val="bottom"/>
            <w:hideMark/>
          </w:tcPr>
          <w:p w14:paraId="5EA276B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w:t>
            </w:r>
          </w:p>
        </w:tc>
      </w:tr>
      <w:tr w:rsidR="00CC5848" w:rsidRPr="00F92ADC" w14:paraId="1FB20C0D" w14:textId="77777777" w:rsidTr="00CC5848">
        <w:trPr>
          <w:trHeight w:val="567"/>
        </w:trPr>
        <w:tc>
          <w:tcPr>
            <w:tcW w:w="5000" w:type="pct"/>
            <w:gridSpan w:val="3"/>
            <w:tcBorders>
              <w:top w:val="nil"/>
              <w:left w:val="nil"/>
              <w:right w:val="nil"/>
            </w:tcBorders>
            <w:shd w:val="clear" w:color="auto" w:fill="FFFFFF" w:themeFill="background1"/>
            <w:noWrap/>
          </w:tcPr>
          <w:p w14:paraId="3A7F955F" w14:textId="77777777" w:rsidR="00CC5848" w:rsidRDefault="00CC5848" w:rsidP="00484EAB">
            <w:pPr>
              <w:pStyle w:val="ListParagraph"/>
              <w:numPr>
                <w:ilvl w:val="0"/>
                <w:numId w:val="32"/>
              </w:numPr>
              <w:spacing w:after="0"/>
              <w:rPr>
                <w:rFonts w:eastAsia="Times New Roman" w:cstheme="minorHAnsi"/>
                <w:color w:val="333333"/>
                <w:sz w:val="22"/>
                <w:lang w:eastAsia="en-AU"/>
              </w:rPr>
            </w:pPr>
            <w:r w:rsidRPr="00F92ADC">
              <w:rPr>
                <w:rFonts w:eastAsia="Times New Roman" w:cstheme="minorHAnsi"/>
                <w:color w:val="333333"/>
                <w:sz w:val="22"/>
                <w:lang w:eastAsia="en-AU"/>
              </w:rPr>
              <w:t>Research student about experiences of young carers</w:t>
            </w:r>
          </w:p>
          <w:p w14:paraId="5AF2624D" w14:textId="2FC52DEC" w:rsidR="00CC5848" w:rsidRPr="00F92ADC" w:rsidRDefault="00CC5848" w:rsidP="00484EAB">
            <w:pPr>
              <w:pStyle w:val="ListParagraph"/>
              <w:numPr>
                <w:ilvl w:val="0"/>
                <w:numId w:val="32"/>
              </w:numPr>
              <w:spacing w:after="0"/>
              <w:rPr>
                <w:rFonts w:eastAsia="Times New Roman" w:cstheme="minorHAnsi"/>
                <w:color w:val="333333"/>
                <w:sz w:val="22"/>
                <w:lang w:eastAsia="en-AU"/>
              </w:rPr>
            </w:pPr>
            <w:r w:rsidRPr="00F92ADC">
              <w:rPr>
                <w:rFonts w:eastAsia="Times New Roman" w:cstheme="minorHAnsi"/>
                <w:color w:val="333333"/>
                <w:sz w:val="22"/>
                <w:lang w:eastAsia="en-AU"/>
              </w:rPr>
              <w:t>education</w:t>
            </w:r>
          </w:p>
        </w:tc>
      </w:tr>
    </w:tbl>
    <w:p w14:paraId="044737F9" w14:textId="77777777" w:rsidR="0052001C" w:rsidRDefault="0052001C">
      <w:r>
        <w:br w:type="page"/>
      </w:r>
    </w:p>
    <w:tbl>
      <w:tblPr>
        <w:tblW w:w="5000" w:type="pct"/>
        <w:tblLook w:val="04A0" w:firstRow="1" w:lastRow="0" w:firstColumn="1" w:lastColumn="0" w:noHBand="0" w:noVBand="1"/>
      </w:tblPr>
      <w:tblGrid>
        <w:gridCol w:w="3329"/>
        <w:gridCol w:w="615"/>
        <w:gridCol w:w="545"/>
        <w:gridCol w:w="120"/>
        <w:gridCol w:w="515"/>
        <w:gridCol w:w="224"/>
        <w:gridCol w:w="161"/>
        <w:gridCol w:w="515"/>
        <w:gridCol w:w="202"/>
        <w:gridCol w:w="183"/>
        <w:gridCol w:w="138"/>
        <w:gridCol w:w="495"/>
        <w:gridCol w:w="152"/>
        <w:gridCol w:w="370"/>
        <w:gridCol w:w="555"/>
        <w:gridCol w:w="239"/>
        <w:gridCol w:w="532"/>
        <w:gridCol w:w="689"/>
        <w:gridCol w:w="192"/>
        <w:gridCol w:w="192"/>
        <w:gridCol w:w="186"/>
        <w:gridCol w:w="317"/>
      </w:tblGrid>
      <w:tr w:rsidR="00F742A3" w:rsidRPr="00F92ADC" w14:paraId="0002DA2D" w14:textId="77777777" w:rsidTr="0052001C">
        <w:trPr>
          <w:trHeight w:val="370"/>
        </w:trPr>
        <w:tc>
          <w:tcPr>
            <w:tcW w:w="3016" w:type="pct"/>
            <w:gridSpan w:val="11"/>
            <w:tcBorders>
              <w:top w:val="nil"/>
              <w:left w:val="nil"/>
              <w:bottom w:val="nil"/>
              <w:right w:val="nil"/>
            </w:tcBorders>
            <w:noWrap/>
            <w:vAlign w:val="bottom"/>
            <w:hideMark/>
          </w:tcPr>
          <w:p w14:paraId="7612EF74"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lastRenderedPageBreak/>
              <w:t>Q4. Which region do you primarily work in?</w:t>
            </w:r>
          </w:p>
        </w:tc>
        <w:tc>
          <w:tcPr>
            <w:tcW w:w="1582" w:type="pct"/>
            <w:gridSpan w:val="9"/>
            <w:tcBorders>
              <w:top w:val="nil"/>
              <w:left w:val="nil"/>
              <w:bottom w:val="nil"/>
              <w:right w:val="nil"/>
            </w:tcBorders>
            <w:noWrap/>
            <w:vAlign w:val="bottom"/>
            <w:hideMark/>
          </w:tcPr>
          <w:p w14:paraId="4F793485" w14:textId="77777777" w:rsidR="00F742A3" w:rsidRPr="00F92ADC" w:rsidRDefault="00F742A3" w:rsidP="00F939C7">
            <w:pPr>
              <w:spacing w:after="0"/>
              <w:rPr>
                <w:rFonts w:eastAsia="Times New Roman" w:cstheme="minorHAnsi"/>
                <w:color w:val="333333"/>
                <w:sz w:val="22"/>
                <w:lang w:eastAsia="en-AU"/>
              </w:rPr>
            </w:pPr>
          </w:p>
        </w:tc>
        <w:tc>
          <w:tcPr>
            <w:tcW w:w="402" w:type="pct"/>
            <w:gridSpan w:val="2"/>
            <w:tcBorders>
              <w:top w:val="nil"/>
              <w:left w:val="nil"/>
              <w:bottom w:val="nil"/>
              <w:right w:val="nil"/>
            </w:tcBorders>
            <w:noWrap/>
            <w:vAlign w:val="bottom"/>
            <w:hideMark/>
          </w:tcPr>
          <w:p w14:paraId="77E0A40F" w14:textId="77777777" w:rsidR="00F742A3" w:rsidRPr="00F92ADC" w:rsidRDefault="00F742A3" w:rsidP="00F939C7">
            <w:pPr>
              <w:spacing w:after="0"/>
              <w:rPr>
                <w:rFonts w:eastAsia="Times New Roman" w:cstheme="minorHAnsi"/>
                <w:sz w:val="22"/>
                <w:lang w:eastAsia="en-AU"/>
              </w:rPr>
            </w:pPr>
          </w:p>
        </w:tc>
      </w:tr>
      <w:tr w:rsidR="00F742A3" w:rsidRPr="00F92ADC" w14:paraId="4DB6F91E"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0878943E"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Answer Choices</w:t>
            </w:r>
          </w:p>
        </w:tc>
        <w:tc>
          <w:tcPr>
            <w:tcW w:w="1984" w:type="pct"/>
            <w:gridSpan w:val="11"/>
            <w:tcBorders>
              <w:top w:val="nil"/>
              <w:left w:val="nil"/>
              <w:bottom w:val="nil"/>
              <w:right w:val="nil"/>
            </w:tcBorders>
            <w:shd w:val="clear" w:color="EAEAE8" w:fill="EAEAE8"/>
            <w:noWrap/>
            <w:vAlign w:val="bottom"/>
            <w:hideMark/>
          </w:tcPr>
          <w:p w14:paraId="14DBC23A"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Responses</w:t>
            </w:r>
          </w:p>
        </w:tc>
      </w:tr>
      <w:tr w:rsidR="00F742A3" w:rsidRPr="00F92ADC" w14:paraId="1BD20013"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7F7FD0A8"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Metro (Greater Adelaide/major city area)</w:t>
            </w:r>
          </w:p>
        </w:tc>
        <w:tc>
          <w:tcPr>
            <w:tcW w:w="1582" w:type="pct"/>
            <w:gridSpan w:val="9"/>
            <w:tcBorders>
              <w:top w:val="nil"/>
              <w:left w:val="nil"/>
              <w:bottom w:val="nil"/>
              <w:right w:val="nil"/>
            </w:tcBorders>
            <w:noWrap/>
            <w:vAlign w:val="bottom"/>
            <w:hideMark/>
          </w:tcPr>
          <w:p w14:paraId="6574B84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43.48%</w:t>
            </w:r>
          </w:p>
        </w:tc>
        <w:tc>
          <w:tcPr>
            <w:tcW w:w="402" w:type="pct"/>
            <w:gridSpan w:val="2"/>
            <w:tcBorders>
              <w:top w:val="nil"/>
              <w:left w:val="nil"/>
              <w:bottom w:val="nil"/>
              <w:right w:val="nil"/>
            </w:tcBorders>
            <w:noWrap/>
            <w:vAlign w:val="bottom"/>
            <w:hideMark/>
          </w:tcPr>
          <w:p w14:paraId="49CEC114"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10</w:t>
            </w:r>
          </w:p>
        </w:tc>
      </w:tr>
      <w:tr w:rsidR="00F742A3" w:rsidRPr="00F92ADC" w14:paraId="1B32FBD2"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62598A47"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Regional (towns/areas outside Greater Adelaide)</w:t>
            </w:r>
          </w:p>
        </w:tc>
        <w:tc>
          <w:tcPr>
            <w:tcW w:w="1582" w:type="pct"/>
            <w:gridSpan w:val="9"/>
            <w:tcBorders>
              <w:top w:val="nil"/>
              <w:left w:val="nil"/>
              <w:bottom w:val="nil"/>
              <w:right w:val="nil"/>
            </w:tcBorders>
            <w:noWrap/>
            <w:vAlign w:val="bottom"/>
            <w:hideMark/>
          </w:tcPr>
          <w:p w14:paraId="201ABA8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26.09%</w:t>
            </w:r>
          </w:p>
        </w:tc>
        <w:tc>
          <w:tcPr>
            <w:tcW w:w="402" w:type="pct"/>
            <w:gridSpan w:val="2"/>
            <w:tcBorders>
              <w:top w:val="nil"/>
              <w:left w:val="nil"/>
              <w:bottom w:val="nil"/>
              <w:right w:val="nil"/>
            </w:tcBorders>
            <w:noWrap/>
            <w:vAlign w:val="bottom"/>
            <w:hideMark/>
          </w:tcPr>
          <w:p w14:paraId="3C72CD1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6</w:t>
            </w:r>
          </w:p>
        </w:tc>
      </w:tr>
      <w:tr w:rsidR="00F742A3" w:rsidRPr="00F92ADC" w14:paraId="1163B685"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0DF36290"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Remote (remote or very remote areas with lower access to services)</w:t>
            </w:r>
          </w:p>
        </w:tc>
        <w:tc>
          <w:tcPr>
            <w:tcW w:w="1582" w:type="pct"/>
            <w:gridSpan w:val="9"/>
            <w:tcBorders>
              <w:top w:val="nil"/>
              <w:left w:val="nil"/>
              <w:bottom w:val="nil"/>
              <w:right w:val="nil"/>
            </w:tcBorders>
            <w:noWrap/>
            <w:vAlign w:val="bottom"/>
            <w:hideMark/>
          </w:tcPr>
          <w:p w14:paraId="4D18D56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4.35%</w:t>
            </w:r>
          </w:p>
        </w:tc>
        <w:tc>
          <w:tcPr>
            <w:tcW w:w="402" w:type="pct"/>
            <w:gridSpan w:val="2"/>
            <w:tcBorders>
              <w:top w:val="nil"/>
              <w:left w:val="nil"/>
              <w:bottom w:val="nil"/>
              <w:right w:val="nil"/>
            </w:tcBorders>
            <w:noWrap/>
            <w:vAlign w:val="bottom"/>
            <w:hideMark/>
          </w:tcPr>
          <w:p w14:paraId="4CC08965"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r>
      <w:tr w:rsidR="00F742A3" w:rsidRPr="00F92ADC" w14:paraId="5C475B7C"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395DC317"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Statewide</w:t>
            </w:r>
          </w:p>
        </w:tc>
        <w:tc>
          <w:tcPr>
            <w:tcW w:w="1582" w:type="pct"/>
            <w:gridSpan w:val="9"/>
            <w:tcBorders>
              <w:top w:val="nil"/>
              <w:left w:val="nil"/>
              <w:bottom w:val="nil"/>
              <w:right w:val="nil"/>
            </w:tcBorders>
            <w:noWrap/>
            <w:vAlign w:val="bottom"/>
            <w:hideMark/>
          </w:tcPr>
          <w:p w14:paraId="5D121ABA"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26.09%</w:t>
            </w:r>
          </w:p>
        </w:tc>
        <w:tc>
          <w:tcPr>
            <w:tcW w:w="402" w:type="pct"/>
            <w:gridSpan w:val="2"/>
            <w:tcBorders>
              <w:top w:val="nil"/>
              <w:left w:val="nil"/>
              <w:bottom w:val="nil"/>
              <w:right w:val="nil"/>
            </w:tcBorders>
            <w:noWrap/>
            <w:vAlign w:val="bottom"/>
            <w:hideMark/>
          </w:tcPr>
          <w:p w14:paraId="1A983574"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6</w:t>
            </w:r>
          </w:p>
        </w:tc>
      </w:tr>
      <w:tr w:rsidR="00F742A3" w:rsidRPr="00F92ADC" w14:paraId="4C0246AD"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388D94AA"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Unsure (please specify postcode)</w:t>
            </w:r>
          </w:p>
        </w:tc>
        <w:tc>
          <w:tcPr>
            <w:tcW w:w="1582" w:type="pct"/>
            <w:gridSpan w:val="9"/>
            <w:tcBorders>
              <w:top w:val="nil"/>
              <w:left w:val="nil"/>
              <w:bottom w:val="nil"/>
              <w:right w:val="nil"/>
            </w:tcBorders>
            <w:noWrap/>
            <w:vAlign w:val="bottom"/>
            <w:hideMark/>
          </w:tcPr>
          <w:p w14:paraId="2A8D17D3"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402" w:type="pct"/>
            <w:gridSpan w:val="2"/>
            <w:tcBorders>
              <w:top w:val="nil"/>
              <w:left w:val="nil"/>
              <w:bottom w:val="nil"/>
              <w:right w:val="nil"/>
            </w:tcBorders>
            <w:noWrap/>
            <w:vAlign w:val="bottom"/>
            <w:hideMark/>
          </w:tcPr>
          <w:p w14:paraId="01D7B9D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54F2E315" w14:textId="77777777" w:rsidTr="0052001C">
        <w:trPr>
          <w:trHeight w:val="290"/>
        </w:trPr>
        <w:tc>
          <w:tcPr>
            <w:tcW w:w="3016" w:type="pct"/>
            <w:gridSpan w:val="11"/>
            <w:tcBorders>
              <w:top w:val="nil"/>
              <w:left w:val="nil"/>
              <w:bottom w:val="nil"/>
              <w:right w:val="nil"/>
            </w:tcBorders>
            <w:noWrap/>
            <w:vAlign w:val="bottom"/>
            <w:hideMark/>
          </w:tcPr>
          <w:p w14:paraId="0E5E2A34" w14:textId="77777777" w:rsidR="00F742A3" w:rsidRPr="00F92ADC" w:rsidRDefault="00F742A3" w:rsidP="00F939C7">
            <w:pPr>
              <w:spacing w:after="0"/>
              <w:jc w:val="right"/>
              <w:rPr>
                <w:rFonts w:eastAsia="Times New Roman" w:cstheme="minorHAnsi"/>
                <w:color w:val="333333"/>
                <w:sz w:val="22"/>
                <w:lang w:eastAsia="en-AU"/>
              </w:rPr>
            </w:pPr>
          </w:p>
        </w:tc>
        <w:tc>
          <w:tcPr>
            <w:tcW w:w="1582" w:type="pct"/>
            <w:gridSpan w:val="9"/>
            <w:tcBorders>
              <w:top w:val="nil"/>
              <w:left w:val="nil"/>
              <w:bottom w:val="nil"/>
              <w:right w:val="nil"/>
            </w:tcBorders>
            <w:noWrap/>
            <w:vAlign w:val="bottom"/>
            <w:hideMark/>
          </w:tcPr>
          <w:p w14:paraId="4D85BEB8" w14:textId="77777777" w:rsidR="00F742A3" w:rsidRPr="00F92ADC" w:rsidRDefault="00F742A3" w:rsidP="00F939C7">
            <w:pPr>
              <w:spacing w:after="0"/>
              <w:rPr>
                <w:rFonts w:eastAsia="Times New Roman" w:cstheme="minorHAnsi"/>
                <w:sz w:val="22"/>
                <w:lang w:eastAsia="en-AU"/>
              </w:rPr>
            </w:pPr>
          </w:p>
        </w:tc>
        <w:tc>
          <w:tcPr>
            <w:tcW w:w="402" w:type="pct"/>
            <w:gridSpan w:val="2"/>
            <w:tcBorders>
              <w:top w:val="nil"/>
              <w:left w:val="nil"/>
              <w:bottom w:val="nil"/>
              <w:right w:val="nil"/>
            </w:tcBorders>
            <w:noWrap/>
            <w:vAlign w:val="bottom"/>
            <w:hideMark/>
          </w:tcPr>
          <w:p w14:paraId="1EF26AAB" w14:textId="77777777" w:rsidR="00F742A3" w:rsidRPr="00F92ADC" w:rsidRDefault="00F742A3" w:rsidP="00F939C7">
            <w:pPr>
              <w:spacing w:after="0"/>
              <w:rPr>
                <w:rFonts w:eastAsia="Times New Roman" w:cstheme="minorHAnsi"/>
                <w:sz w:val="22"/>
                <w:lang w:eastAsia="en-AU"/>
              </w:rPr>
            </w:pPr>
          </w:p>
        </w:tc>
      </w:tr>
      <w:tr w:rsidR="00F742A3" w:rsidRPr="00F92ADC" w14:paraId="33D9AB53" w14:textId="77777777" w:rsidTr="00D919C3">
        <w:trPr>
          <w:trHeight w:val="370"/>
        </w:trPr>
        <w:tc>
          <w:tcPr>
            <w:tcW w:w="5000" w:type="pct"/>
            <w:gridSpan w:val="22"/>
            <w:tcBorders>
              <w:top w:val="nil"/>
              <w:left w:val="nil"/>
              <w:bottom w:val="nil"/>
              <w:right w:val="nil"/>
            </w:tcBorders>
            <w:noWrap/>
            <w:vAlign w:val="bottom"/>
            <w:hideMark/>
          </w:tcPr>
          <w:p w14:paraId="04FE88FB"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Q5. Before this survey, how familiar were you with the YCSS program?</w:t>
            </w:r>
          </w:p>
        </w:tc>
      </w:tr>
      <w:tr w:rsidR="00F742A3" w:rsidRPr="00F92ADC" w14:paraId="45ED1ACF"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408E5416"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Answer Choices</w:t>
            </w:r>
          </w:p>
        </w:tc>
        <w:tc>
          <w:tcPr>
            <w:tcW w:w="1984" w:type="pct"/>
            <w:gridSpan w:val="11"/>
            <w:tcBorders>
              <w:top w:val="nil"/>
              <w:left w:val="nil"/>
              <w:bottom w:val="nil"/>
              <w:right w:val="nil"/>
            </w:tcBorders>
            <w:shd w:val="clear" w:color="EAEAE8" w:fill="EAEAE8"/>
            <w:noWrap/>
            <w:vAlign w:val="bottom"/>
            <w:hideMark/>
          </w:tcPr>
          <w:p w14:paraId="2F3CAE07"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Responses</w:t>
            </w:r>
          </w:p>
        </w:tc>
      </w:tr>
      <w:tr w:rsidR="00F742A3" w:rsidRPr="00F92ADC" w14:paraId="7F623DF4"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342A4FFE"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Not aware</w:t>
            </w:r>
          </w:p>
        </w:tc>
        <w:tc>
          <w:tcPr>
            <w:tcW w:w="1582" w:type="pct"/>
            <w:gridSpan w:val="9"/>
            <w:tcBorders>
              <w:top w:val="nil"/>
              <w:left w:val="nil"/>
              <w:bottom w:val="nil"/>
              <w:right w:val="nil"/>
            </w:tcBorders>
            <w:noWrap/>
            <w:vAlign w:val="bottom"/>
            <w:hideMark/>
          </w:tcPr>
          <w:p w14:paraId="564B801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9.09%</w:t>
            </w:r>
          </w:p>
        </w:tc>
        <w:tc>
          <w:tcPr>
            <w:tcW w:w="402" w:type="pct"/>
            <w:gridSpan w:val="2"/>
            <w:tcBorders>
              <w:top w:val="nil"/>
              <w:left w:val="nil"/>
              <w:bottom w:val="nil"/>
              <w:right w:val="nil"/>
            </w:tcBorders>
            <w:noWrap/>
            <w:vAlign w:val="bottom"/>
            <w:hideMark/>
          </w:tcPr>
          <w:p w14:paraId="297EC542"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w:t>
            </w:r>
          </w:p>
        </w:tc>
      </w:tr>
      <w:tr w:rsidR="00F742A3" w:rsidRPr="00F92ADC" w14:paraId="22D8BE11"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76EFB6B1"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Heard of it</w:t>
            </w:r>
          </w:p>
        </w:tc>
        <w:tc>
          <w:tcPr>
            <w:tcW w:w="1582" w:type="pct"/>
            <w:gridSpan w:val="9"/>
            <w:tcBorders>
              <w:top w:val="nil"/>
              <w:left w:val="nil"/>
              <w:bottom w:val="nil"/>
              <w:right w:val="nil"/>
            </w:tcBorders>
            <w:noWrap/>
            <w:vAlign w:val="bottom"/>
            <w:hideMark/>
          </w:tcPr>
          <w:p w14:paraId="6540AAA5"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18.18%</w:t>
            </w:r>
          </w:p>
        </w:tc>
        <w:tc>
          <w:tcPr>
            <w:tcW w:w="402" w:type="pct"/>
            <w:gridSpan w:val="2"/>
            <w:tcBorders>
              <w:top w:val="nil"/>
              <w:left w:val="nil"/>
              <w:bottom w:val="nil"/>
              <w:right w:val="nil"/>
            </w:tcBorders>
            <w:noWrap/>
            <w:vAlign w:val="bottom"/>
            <w:hideMark/>
          </w:tcPr>
          <w:p w14:paraId="7CDF7000"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w:t>
            </w:r>
          </w:p>
        </w:tc>
      </w:tr>
      <w:tr w:rsidR="00F742A3" w:rsidRPr="00F92ADC" w14:paraId="0CE27829"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700054A2"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Somewhat familiar</w:t>
            </w:r>
          </w:p>
        </w:tc>
        <w:tc>
          <w:tcPr>
            <w:tcW w:w="1582" w:type="pct"/>
            <w:gridSpan w:val="9"/>
            <w:tcBorders>
              <w:top w:val="nil"/>
              <w:left w:val="nil"/>
              <w:bottom w:val="nil"/>
              <w:right w:val="nil"/>
            </w:tcBorders>
            <w:noWrap/>
            <w:vAlign w:val="bottom"/>
            <w:hideMark/>
          </w:tcPr>
          <w:p w14:paraId="57BBCF7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50.00%</w:t>
            </w:r>
          </w:p>
        </w:tc>
        <w:tc>
          <w:tcPr>
            <w:tcW w:w="402" w:type="pct"/>
            <w:gridSpan w:val="2"/>
            <w:tcBorders>
              <w:top w:val="nil"/>
              <w:left w:val="nil"/>
              <w:bottom w:val="nil"/>
              <w:right w:val="nil"/>
            </w:tcBorders>
            <w:noWrap/>
            <w:vAlign w:val="bottom"/>
            <w:hideMark/>
          </w:tcPr>
          <w:p w14:paraId="5B134247"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11</w:t>
            </w:r>
          </w:p>
        </w:tc>
      </w:tr>
      <w:tr w:rsidR="00F742A3" w:rsidRPr="00F92ADC" w14:paraId="67000B89"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6728729E"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Very familiar</w:t>
            </w:r>
          </w:p>
        </w:tc>
        <w:tc>
          <w:tcPr>
            <w:tcW w:w="1582" w:type="pct"/>
            <w:gridSpan w:val="9"/>
            <w:tcBorders>
              <w:top w:val="nil"/>
              <w:left w:val="nil"/>
              <w:bottom w:val="nil"/>
              <w:right w:val="nil"/>
            </w:tcBorders>
            <w:noWrap/>
            <w:vAlign w:val="bottom"/>
            <w:hideMark/>
          </w:tcPr>
          <w:p w14:paraId="15C1FA4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22.73%</w:t>
            </w:r>
          </w:p>
        </w:tc>
        <w:tc>
          <w:tcPr>
            <w:tcW w:w="402" w:type="pct"/>
            <w:gridSpan w:val="2"/>
            <w:tcBorders>
              <w:top w:val="nil"/>
              <w:left w:val="nil"/>
              <w:bottom w:val="nil"/>
              <w:right w:val="nil"/>
            </w:tcBorders>
            <w:noWrap/>
            <w:vAlign w:val="bottom"/>
            <w:hideMark/>
          </w:tcPr>
          <w:p w14:paraId="4DAC532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5</w:t>
            </w:r>
          </w:p>
        </w:tc>
      </w:tr>
      <w:tr w:rsidR="00F742A3" w:rsidRPr="00F92ADC" w14:paraId="7D44F9E3" w14:textId="77777777" w:rsidTr="0052001C">
        <w:trPr>
          <w:trHeight w:val="290"/>
        </w:trPr>
        <w:tc>
          <w:tcPr>
            <w:tcW w:w="3016" w:type="pct"/>
            <w:gridSpan w:val="11"/>
            <w:tcBorders>
              <w:top w:val="nil"/>
              <w:left w:val="nil"/>
              <w:bottom w:val="nil"/>
              <w:right w:val="nil"/>
            </w:tcBorders>
            <w:noWrap/>
            <w:vAlign w:val="bottom"/>
            <w:hideMark/>
          </w:tcPr>
          <w:p w14:paraId="07C78254" w14:textId="77777777" w:rsidR="00F742A3" w:rsidRPr="00F92ADC" w:rsidRDefault="00F742A3" w:rsidP="00F939C7">
            <w:pPr>
              <w:spacing w:after="0"/>
              <w:jc w:val="right"/>
              <w:rPr>
                <w:rFonts w:eastAsia="Times New Roman" w:cstheme="minorHAnsi"/>
                <w:color w:val="333333"/>
                <w:sz w:val="22"/>
                <w:lang w:eastAsia="en-AU"/>
              </w:rPr>
            </w:pPr>
          </w:p>
        </w:tc>
        <w:tc>
          <w:tcPr>
            <w:tcW w:w="1582" w:type="pct"/>
            <w:gridSpan w:val="9"/>
            <w:tcBorders>
              <w:top w:val="nil"/>
              <w:left w:val="nil"/>
              <w:bottom w:val="nil"/>
              <w:right w:val="nil"/>
            </w:tcBorders>
            <w:noWrap/>
            <w:vAlign w:val="bottom"/>
            <w:hideMark/>
          </w:tcPr>
          <w:p w14:paraId="0BDF9827" w14:textId="77777777" w:rsidR="00F742A3" w:rsidRPr="00F92ADC" w:rsidRDefault="00F742A3" w:rsidP="00F939C7">
            <w:pPr>
              <w:spacing w:after="0"/>
              <w:rPr>
                <w:rFonts w:eastAsia="Times New Roman" w:cstheme="minorHAnsi"/>
                <w:sz w:val="22"/>
                <w:lang w:eastAsia="en-AU"/>
              </w:rPr>
            </w:pPr>
          </w:p>
        </w:tc>
        <w:tc>
          <w:tcPr>
            <w:tcW w:w="402" w:type="pct"/>
            <w:gridSpan w:val="2"/>
            <w:tcBorders>
              <w:top w:val="nil"/>
              <w:left w:val="nil"/>
              <w:bottom w:val="nil"/>
              <w:right w:val="nil"/>
            </w:tcBorders>
            <w:noWrap/>
            <w:vAlign w:val="bottom"/>
            <w:hideMark/>
          </w:tcPr>
          <w:p w14:paraId="1BDCB629" w14:textId="77777777" w:rsidR="00F742A3" w:rsidRPr="00F92ADC" w:rsidRDefault="00F742A3" w:rsidP="00F939C7">
            <w:pPr>
              <w:spacing w:after="0"/>
              <w:rPr>
                <w:rFonts w:eastAsia="Times New Roman" w:cstheme="minorHAnsi"/>
                <w:sz w:val="22"/>
                <w:lang w:eastAsia="en-AU"/>
              </w:rPr>
            </w:pPr>
          </w:p>
        </w:tc>
      </w:tr>
      <w:tr w:rsidR="00F742A3" w:rsidRPr="00F92ADC" w14:paraId="4852DCDB" w14:textId="77777777" w:rsidTr="0052001C">
        <w:trPr>
          <w:trHeight w:val="370"/>
        </w:trPr>
        <w:tc>
          <w:tcPr>
            <w:tcW w:w="4598" w:type="pct"/>
            <w:gridSpan w:val="20"/>
            <w:tcBorders>
              <w:top w:val="nil"/>
              <w:left w:val="nil"/>
              <w:bottom w:val="nil"/>
              <w:right w:val="nil"/>
            </w:tcBorders>
            <w:noWrap/>
            <w:vAlign w:val="bottom"/>
            <w:hideMark/>
          </w:tcPr>
          <w:p w14:paraId="5A33861B"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Q6. Where did you hear about YCSS? (select all that apply)</w:t>
            </w:r>
          </w:p>
        </w:tc>
        <w:tc>
          <w:tcPr>
            <w:tcW w:w="402" w:type="pct"/>
            <w:gridSpan w:val="2"/>
            <w:tcBorders>
              <w:top w:val="nil"/>
              <w:left w:val="nil"/>
              <w:bottom w:val="nil"/>
              <w:right w:val="nil"/>
            </w:tcBorders>
            <w:noWrap/>
            <w:vAlign w:val="bottom"/>
            <w:hideMark/>
          </w:tcPr>
          <w:p w14:paraId="05AC9167" w14:textId="77777777" w:rsidR="00F742A3" w:rsidRPr="00F92ADC" w:rsidRDefault="00F742A3" w:rsidP="00F939C7">
            <w:pPr>
              <w:spacing w:after="0"/>
              <w:rPr>
                <w:rFonts w:eastAsia="Times New Roman" w:cstheme="minorHAnsi"/>
                <w:color w:val="333333"/>
                <w:sz w:val="22"/>
                <w:lang w:eastAsia="en-AU"/>
              </w:rPr>
            </w:pPr>
          </w:p>
        </w:tc>
      </w:tr>
      <w:tr w:rsidR="00F742A3" w:rsidRPr="00F92ADC" w14:paraId="42876627"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2DEF9F7E"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Answer Choices</w:t>
            </w:r>
          </w:p>
        </w:tc>
        <w:tc>
          <w:tcPr>
            <w:tcW w:w="1984" w:type="pct"/>
            <w:gridSpan w:val="11"/>
            <w:tcBorders>
              <w:top w:val="nil"/>
              <w:left w:val="nil"/>
              <w:bottom w:val="nil"/>
              <w:right w:val="nil"/>
            </w:tcBorders>
            <w:shd w:val="clear" w:color="EAEAE8" w:fill="EAEAE8"/>
            <w:noWrap/>
            <w:vAlign w:val="bottom"/>
            <w:hideMark/>
          </w:tcPr>
          <w:p w14:paraId="5CC667C2"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Responses</w:t>
            </w:r>
          </w:p>
        </w:tc>
      </w:tr>
      <w:tr w:rsidR="00F742A3" w:rsidRPr="00F92ADC" w14:paraId="2FFAC1E4"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5F66B67D"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A client/family</w:t>
            </w:r>
          </w:p>
        </w:tc>
        <w:tc>
          <w:tcPr>
            <w:tcW w:w="1582" w:type="pct"/>
            <w:gridSpan w:val="9"/>
            <w:tcBorders>
              <w:top w:val="nil"/>
              <w:left w:val="nil"/>
              <w:bottom w:val="nil"/>
              <w:right w:val="nil"/>
            </w:tcBorders>
            <w:noWrap/>
            <w:vAlign w:val="bottom"/>
            <w:hideMark/>
          </w:tcPr>
          <w:p w14:paraId="0273CED4"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4.55%</w:t>
            </w:r>
          </w:p>
        </w:tc>
        <w:tc>
          <w:tcPr>
            <w:tcW w:w="402" w:type="pct"/>
            <w:gridSpan w:val="2"/>
            <w:tcBorders>
              <w:top w:val="nil"/>
              <w:left w:val="nil"/>
              <w:bottom w:val="nil"/>
              <w:right w:val="nil"/>
            </w:tcBorders>
            <w:noWrap/>
            <w:vAlign w:val="bottom"/>
            <w:hideMark/>
          </w:tcPr>
          <w:p w14:paraId="2FD24055"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r>
      <w:tr w:rsidR="00F742A3" w:rsidRPr="00F92ADC" w14:paraId="6D5BF095"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41ED1D79"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Colleague/word of mouth</w:t>
            </w:r>
          </w:p>
        </w:tc>
        <w:tc>
          <w:tcPr>
            <w:tcW w:w="1582" w:type="pct"/>
            <w:gridSpan w:val="9"/>
            <w:tcBorders>
              <w:top w:val="nil"/>
              <w:left w:val="nil"/>
              <w:bottom w:val="nil"/>
              <w:right w:val="nil"/>
            </w:tcBorders>
            <w:noWrap/>
            <w:vAlign w:val="bottom"/>
            <w:hideMark/>
          </w:tcPr>
          <w:p w14:paraId="4090760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40.91%</w:t>
            </w:r>
          </w:p>
        </w:tc>
        <w:tc>
          <w:tcPr>
            <w:tcW w:w="402" w:type="pct"/>
            <w:gridSpan w:val="2"/>
            <w:tcBorders>
              <w:top w:val="nil"/>
              <w:left w:val="nil"/>
              <w:bottom w:val="nil"/>
              <w:right w:val="nil"/>
            </w:tcBorders>
            <w:noWrap/>
            <w:vAlign w:val="bottom"/>
            <w:hideMark/>
          </w:tcPr>
          <w:p w14:paraId="010D1143"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9</w:t>
            </w:r>
          </w:p>
        </w:tc>
      </w:tr>
      <w:tr w:rsidR="00F742A3" w:rsidRPr="00F92ADC" w14:paraId="017EDEAB"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7B297BA3"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Health network</w:t>
            </w:r>
          </w:p>
        </w:tc>
        <w:tc>
          <w:tcPr>
            <w:tcW w:w="1582" w:type="pct"/>
            <w:gridSpan w:val="9"/>
            <w:tcBorders>
              <w:top w:val="nil"/>
              <w:left w:val="nil"/>
              <w:bottom w:val="nil"/>
              <w:right w:val="nil"/>
            </w:tcBorders>
            <w:noWrap/>
            <w:vAlign w:val="bottom"/>
            <w:hideMark/>
          </w:tcPr>
          <w:p w14:paraId="01791D2C"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4.55%</w:t>
            </w:r>
          </w:p>
        </w:tc>
        <w:tc>
          <w:tcPr>
            <w:tcW w:w="402" w:type="pct"/>
            <w:gridSpan w:val="2"/>
            <w:tcBorders>
              <w:top w:val="nil"/>
              <w:left w:val="nil"/>
              <w:bottom w:val="nil"/>
              <w:right w:val="nil"/>
            </w:tcBorders>
            <w:noWrap/>
            <w:vAlign w:val="bottom"/>
            <w:hideMark/>
          </w:tcPr>
          <w:p w14:paraId="1E60C554"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r>
      <w:tr w:rsidR="00F742A3" w:rsidRPr="00F92ADC" w14:paraId="1288B64B"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7B30F91B"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 xml:space="preserve">Referral directory (e.g. intranet, </w:t>
            </w:r>
            <w:proofErr w:type="spellStart"/>
            <w:r w:rsidRPr="00F92ADC">
              <w:rPr>
                <w:rFonts w:eastAsia="Times New Roman" w:cstheme="minorHAnsi"/>
                <w:color w:val="333333"/>
                <w:sz w:val="22"/>
                <w:lang w:eastAsia="en-AU"/>
              </w:rPr>
              <w:t>HealthPathways</w:t>
            </w:r>
            <w:proofErr w:type="spellEnd"/>
            <w:r w:rsidRPr="00F92ADC">
              <w:rPr>
                <w:rFonts w:eastAsia="Times New Roman" w:cstheme="minorHAnsi"/>
                <w:color w:val="333333"/>
                <w:sz w:val="22"/>
                <w:lang w:eastAsia="en-AU"/>
              </w:rPr>
              <w:t>)</w:t>
            </w:r>
          </w:p>
        </w:tc>
        <w:tc>
          <w:tcPr>
            <w:tcW w:w="1582" w:type="pct"/>
            <w:gridSpan w:val="9"/>
            <w:tcBorders>
              <w:top w:val="nil"/>
              <w:left w:val="nil"/>
              <w:bottom w:val="nil"/>
              <w:right w:val="nil"/>
            </w:tcBorders>
            <w:noWrap/>
            <w:vAlign w:val="bottom"/>
            <w:hideMark/>
          </w:tcPr>
          <w:p w14:paraId="20D1851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402" w:type="pct"/>
            <w:gridSpan w:val="2"/>
            <w:tcBorders>
              <w:top w:val="nil"/>
              <w:left w:val="nil"/>
              <w:bottom w:val="nil"/>
              <w:right w:val="nil"/>
            </w:tcBorders>
            <w:noWrap/>
            <w:vAlign w:val="bottom"/>
            <w:hideMark/>
          </w:tcPr>
          <w:p w14:paraId="20EBD64B"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694C5B00"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21C613D2"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School network</w:t>
            </w:r>
          </w:p>
        </w:tc>
        <w:tc>
          <w:tcPr>
            <w:tcW w:w="1582" w:type="pct"/>
            <w:gridSpan w:val="9"/>
            <w:tcBorders>
              <w:top w:val="nil"/>
              <w:left w:val="nil"/>
              <w:bottom w:val="nil"/>
              <w:right w:val="nil"/>
            </w:tcBorders>
            <w:noWrap/>
            <w:vAlign w:val="bottom"/>
            <w:hideMark/>
          </w:tcPr>
          <w:p w14:paraId="46F3181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18.18%</w:t>
            </w:r>
          </w:p>
        </w:tc>
        <w:tc>
          <w:tcPr>
            <w:tcW w:w="402" w:type="pct"/>
            <w:gridSpan w:val="2"/>
            <w:tcBorders>
              <w:top w:val="nil"/>
              <w:left w:val="nil"/>
              <w:bottom w:val="nil"/>
              <w:right w:val="nil"/>
            </w:tcBorders>
            <w:noWrap/>
            <w:vAlign w:val="bottom"/>
            <w:hideMark/>
          </w:tcPr>
          <w:p w14:paraId="76EFD1B1"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w:t>
            </w:r>
          </w:p>
        </w:tc>
      </w:tr>
      <w:tr w:rsidR="00F742A3" w:rsidRPr="00F92ADC" w14:paraId="2B64685B"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314BF7D3"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Training/professional development</w:t>
            </w:r>
          </w:p>
        </w:tc>
        <w:tc>
          <w:tcPr>
            <w:tcW w:w="1582" w:type="pct"/>
            <w:gridSpan w:val="9"/>
            <w:tcBorders>
              <w:top w:val="nil"/>
              <w:left w:val="nil"/>
              <w:bottom w:val="nil"/>
              <w:right w:val="nil"/>
            </w:tcBorders>
            <w:noWrap/>
            <w:vAlign w:val="bottom"/>
            <w:hideMark/>
          </w:tcPr>
          <w:p w14:paraId="4A6F37E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9.09%</w:t>
            </w:r>
          </w:p>
        </w:tc>
        <w:tc>
          <w:tcPr>
            <w:tcW w:w="402" w:type="pct"/>
            <w:gridSpan w:val="2"/>
            <w:tcBorders>
              <w:top w:val="nil"/>
              <w:left w:val="nil"/>
              <w:bottom w:val="nil"/>
              <w:right w:val="nil"/>
            </w:tcBorders>
            <w:noWrap/>
            <w:vAlign w:val="bottom"/>
            <w:hideMark/>
          </w:tcPr>
          <w:p w14:paraId="27C0D2D1"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w:t>
            </w:r>
          </w:p>
        </w:tc>
      </w:tr>
      <w:tr w:rsidR="00F742A3" w:rsidRPr="00F92ADC" w14:paraId="50C3B8AA"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46042906"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DHS Website</w:t>
            </w:r>
          </w:p>
        </w:tc>
        <w:tc>
          <w:tcPr>
            <w:tcW w:w="1582" w:type="pct"/>
            <w:gridSpan w:val="9"/>
            <w:tcBorders>
              <w:top w:val="nil"/>
              <w:left w:val="nil"/>
              <w:bottom w:val="nil"/>
              <w:right w:val="nil"/>
            </w:tcBorders>
            <w:noWrap/>
            <w:vAlign w:val="bottom"/>
            <w:hideMark/>
          </w:tcPr>
          <w:p w14:paraId="28A6AD5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4.55%</w:t>
            </w:r>
          </w:p>
        </w:tc>
        <w:tc>
          <w:tcPr>
            <w:tcW w:w="402" w:type="pct"/>
            <w:gridSpan w:val="2"/>
            <w:tcBorders>
              <w:top w:val="nil"/>
              <w:left w:val="nil"/>
              <w:bottom w:val="nil"/>
              <w:right w:val="nil"/>
            </w:tcBorders>
            <w:noWrap/>
            <w:vAlign w:val="bottom"/>
            <w:hideMark/>
          </w:tcPr>
          <w:p w14:paraId="1D549423"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r>
      <w:tr w:rsidR="00F742A3" w:rsidRPr="00F92ADC" w14:paraId="1FCB469F"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7F902334"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Other Website/Social Media</w:t>
            </w:r>
          </w:p>
        </w:tc>
        <w:tc>
          <w:tcPr>
            <w:tcW w:w="1582" w:type="pct"/>
            <w:gridSpan w:val="9"/>
            <w:tcBorders>
              <w:top w:val="nil"/>
              <w:left w:val="nil"/>
              <w:bottom w:val="nil"/>
              <w:right w:val="nil"/>
            </w:tcBorders>
            <w:noWrap/>
            <w:vAlign w:val="bottom"/>
            <w:hideMark/>
          </w:tcPr>
          <w:p w14:paraId="57A36CB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402" w:type="pct"/>
            <w:gridSpan w:val="2"/>
            <w:tcBorders>
              <w:top w:val="nil"/>
              <w:left w:val="nil"/>
              <w:bottom w:val="nil"/>
              <w:right w:val="nil"/>
            </w:tcBorders>
            <w:noWrap/>
            <w:vAlign w:val="bottom"/>
            <w:hideMark/>
          </w:tcPr>
          <w:p w14:paraId="338F696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55A8D662"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54611010"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Sector specific newsletter</w:t>
            </w:r>
          </w:p>
        </w:tc>
        <w:tc>
          <w:tcPr>
            <w:tcW w:w="1582" w:type="pct"/>
            <w:gridSpan w:val="9"/>
            <w:tcBorders>
              <w:top w:val="nil"/>
              <w:left w:val="nil"/>
              <w:bottom w:val="nil"/>
              <w:right w:val="nil"/>
            </w:tcBorders>
            <w:noWrap/>
            <w:vAlign w:val="bottom"/>
            <w:hideMark/>
          </w:tcPr>
          <w:p w14:paraId="2AB2088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402" w:type="pct"/>
            <w:gridSpan w:val="2"/>
            <w:tcBorders>
              <w:top w:val="nil"/>
              <w:left w:val="nil"/>
              <w:bottom w:val="nil"/>
              <w:right w:val="nil"/>
            </w:tcBorders>
            <w:noWrap/>
            <w:vAlign w:val="bottom"/>
            <w:hideMark/>
          </w:tcPr>
          <w:p w14:paraId="0AFE37A1"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0CFDF0E2"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49353E99"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Community of Practice</w:t>
            </w:r>
          </w:p>
        </w:tc>
        <w:tc>
          <w:tcPr>
            <w:tcW w:w="1582" w:type="pct"/>
            <w:gridSpan w:val="9"/>
            <w:tcBorders>
              <w:top w:val="nil"/>
              <w:left w:val="nil"/>
              <w:bottom w:val="nil"/>
              <w:right w:val="nil"/>
            </w:tcBorders>
            <w:noWrap/>
            <w:vAlign w:val="bottom"/>
            <w:hideMark/>
          </w:tcPr>
          <w:p w14:paraId="1AAF5AFC"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4.55%</w:t>
            </w:r>
          </w:p>
        </w:tc>
        <w:tc>
          <w:tcPr>
            <w:tcW w:w="402" w:type="pct"/>
            <w:gridSpan w:val="2"/>
            <w:tcBorders>
              <w:top w:val="nil"/>
              <w:left w:val="nil"/>
              <w:bottom w:val="nil"/>
              <w:right w:val="nil"/>
            </w:tcBorders>
            <w:noWrap/>
            <w:vAlign w:val="bottom"/>
            <w:hideMark/>
          </w:tcPr>
          <w:p w14:paraId="5442427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r>
      <w:tr w:rsidR="00F742A3" w:rsidRPr="00F92ADC" w14:paraId="04A133C1" w14:textId="77777777" w:rsidTr="0052001C">
        <w:trPr>
          <w:trHeight w:val="290"/>
        </w:trPr>
        <w:tc>
          <w:tcPr>
            <w:tcW w:w="3016" w:type="pct"/>
            <w:gridSpan w:val="11"/>
            <w:tcBorders>
              <w:top w:val="nil"/>
              <w:left w:val="nil"/>
              <w:bottom w:val="nil"/>
              <w:right w:val="nil"/>
            </w:tcBorders>
            <w:shd w:val="clear" w:color="EAEAE8" w:fill="EAEAE8"/>
            <w:noWrap/>
            <w:vAlign w:val="bottom"/>
            <w:hideMark/>
          </w:tcPr>
          <w:p w14:paraId="050ED36A"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Other (please specify)</w:t>
            </w:r>
          </w:p>
        </w:tc>
        <w:tc>
          <w:tcPr>
            <w:tcW w:w="1582" w:type="pct"/>
            <w:gridSpan w:val="9"/>
            <w:tcBorders>
              <w:top w:val="nil"/>
              <w:left w:val="nil"/>
              <w:bottom w:val="nil"/>
              <w:right w:val="nil"/>
            </w:tcBorders>
            <w:noWrap/>
            <w:vAlign w:val="bottom"/>
            <w:hideMark/>
          </w:tcPr>
          <w:p w14:paraId="24D13DA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22.73%</w:t>
            </w:r>
          </w:p>
        </w:tc>
        <w:tc>
          <w:tcPr>
            <w:tcW w:w="402" w:type="pct"/>
            <w:gridSpan w:val="2"/>
            <w:tcBorders>
              <w:top w:val="nil"/>
              <w:left w:val="nil"/>
              <w:bottom w:val="nil"/>
              <w:right w:val="nil"/>
            </w:tcBorders>
            <w:noWrap/>
            <w:vAlign w:val="bottom"/>
            <w:hideMark/>
          </w:tcPr>
          <w:p w14:paraId="0A37400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5</w:t>
            </w:r>
          </w:p>
        </w:tc>
      </w:tr>
      <w:tr w:rsidR="00CC5848" w:rsidRPr="00F92ADC" w14:paraId="18757E3F" w14:textId="77777777" w:rsidTr="00CC5848">
        <w:trPr>
          <w:trHeight w:val="1191"/>
        </w:trPr>
        <w:tc>
          <w:tcPr>
            <w:tcW w:w="5000" w:type="pct"/>
            <w:gridSpan w:val="22"/>
            <w:tcBorders>
              <w:top w:val="nil"/>
              <w:left w:val="nil"/>
              <w:right w:val="nil"/>
            </w:tcBorders>
            <w:shd w:val="clear" w:color="auto" w:fill="FFFFFF" w:themeFill="background1"/>
            <w:noWrap/>
          </w:tcPr>
          <w:p w14:paraId="77EFF1F1" w14:textId="77777777" w:rsidR="00CC5848" w:rsidRPr="00F92ADC" w:rsidRDefault="00CC5848" w:rsidP="00484EAB">
            <w:pPr>
              <w:pStyle w:val="ListParagraph"/>
              <w:numPr>
                <w:ilvl w:val="0"/>
                <w:numId w:val="30"/>
              </w:numPr>
              <w:spacing w:after="0"/>
              <w:rPr>
                <w:rFonts w:eastAsia="Times New Roman" w:cstheme="minorHAnsi"/>
                <w:color w:val="333333"/>
                <w:sz w:val="22"/>
                <w:lang w:eastAsia="en-AU"/>
              </w:rPr>
            </w:pPr>
            <w:r w:rsidRPr="00F92ADC">
              <w:rPr>
                <w:rFonts w:eastAsia="Times New Roman" w:cstheme="minorHAnsi"/>
                <w:color w:val="333333"/>
                <w:sz w:val="22"/>
                <w:lang w:eastAsia="en-AU"/>
              </w:rPr>
              <w:t>Funded agency delivering YCSS</w:t>
            </w:r>
          </w:p>
          <w:p w14:paraId="3C5229E5" w14:textId="77777777" w:rsidR="00CC5848" w:rsidRPr="00483ED6" w:rsidRDefault="00CC5848" w:rsidP="00484EAB">
            <w:pPr>
              <w:pStyle w:val="ListParagraph"/>
              <w:numPr>
                <w:ilvl w:val="0"/>
                <w:numId w:val="30"/>
              </w:numPr>
              <w:spacing w:after="0"/>
              <w:rPr>
                <w:rFonts w:eastAsia="Times New Roman" w:cstheme="minorHAnsi"/>
                <w:color w:val="333333"/>
                <w:sz w:val="22"/>
                <w:lang w:eastAsia="en-AU"/>
              </w:rPr>
            </w:pPr>
            <w:r w:rsidRPr="00483ED6">
              <w:rPr>
                <w:rFonts w:eastAsia="Times New Roman" w:cstheme="minorHAnsi"/>
                <w:color w:val="333333"/>
                <w:sz w:val="22"/>
                <w:lang w:eastAsia="en-AU"/>
              </w:rPr>
              <w:t>City of Marion Southern CALD Network</w:t>
            </w:r>
          </w:p>
          <w:p w14:paraId="371E0A7D" w14:textId="77777777" w:rsidR="00CC5848" w:rsidRPr="00F92ADC" w:rsidRDefault="00CC5848" w:rsidP="00484EAB">
            <w:pPr>
              <w:pStyle w:val="ListParagraph"/>
              <w:numPr>
                <w:ilvl w:val="0"/>
                <w:numId w:val="30"/>
              </w:numPr>
              <w:spacing w:after="0"/>
              <w:rPr>
                <w:rFonts w:eastAsia="Times New Roman" w:cstheme="minorHAnsi"/>
                <w:color w:val="333333"/>
                <w:sz w:val="22"/>
                <w:lang w:eastAsia="en-AU"/>
              </w:rPr>
            </w:pPr>
            <w:r w:rsidRPr="00F92ADC">
              <w:rPr>
                <w:rFonts w:eastAsia="Times New Roman" w:cstheme="minorHAnsi"/>
                <w:color w:val="333333"/>
                <w:sz w:val="22"/>
                <w:lang w:eastAsia="en-AU"/>
              </w:rPr>
              <w:t>Friend who works at DHS</w:t>
            </w:r>
          </w:p>
          <w:p w14:paraId="2574D03E" w14:textId="77777777" w:rsidR="00CC5848" w:rsidRDefault="00CC5848" w:rsidP="00484EAB">
            <w:pPr>
              <w:pStyle w:val="ListParagraph"/>
              <w:numPr>
                <w:ilvl w:val="0"/>
                <w:numId w:val="30"/>
              </w:numPr>
              <w:spacing w:after="0"/>
              <w:rPr>
                <w:rFonts w:eastAsia="Times New Roman" w:cstheme="minorHAnsi"/>
                <w:color w:val="333333"/>
                <w:sz w:val="22"/>
                <w:lang w:eastAsia="en-AU"/>
              </w:rPr>
            </w:pPr>
            <w:r w:rsidRPr="00483ED6">
              <w:rPr>
                <w:rFonts w:eastAsia="Times New Roman" w:cstheme="minorHAnsi"/>
                <w:color w:val="333333"/>
                <w:sz w:val="22"/>
                <w:lang w:eastAsia="en-AU"/>
              </w:rPr>
              <w:t>Local government youth development network</w:t>
            </w:r>
          </w:p>
          <w:p w14:paraId="16BAD476" w14:textId="7863BDC9" w:rsidR="00CC5848" w:rsidRPr="00CC5848" w:rsidRDefault="00CC5848" w:rsidP="00484EAB">
            <w:pPr>
              <w:pStyle w:val="ListParagraph"/>
              <w:numPr>
                <w:ilvl w:val="0"/>
                <w:numId w:val="30"/>
              </w:numPr>
              <w:spacing w:after="0"/>
              <w:rPr>
                <w:rFonts w:eastAsia="Times New Roman" w:cstheme="minorHAnsi"/>
                <w:color w:val="333333"/>
                <w:sz w:val="22"/>
                <w:lang w:eastAsia="en-AU"/>
              </w:rPr>
            </w:pPr>
            <w:r w:rsidRPr="00CC5848">
              <w:rPr>
                <w:rFonts w:eastAsia="Times New Roman" w:cstheme="minorHAnsi"/>
                <w:color w:val="333333"/>
                <w:sz w:val="22"/>
                <w:lang w:eastAsia="en-AU"/>
              </w:rPr>
              <w:t>I used to work in YCSS</w:t>
            </w:r>
          </w:p>
        </w:tc>
      </w:tr>
      <w:tr w:rsidR="00F742A3" w:rsidRPr="00F92ADC" w14:paraId="674111A8" w14:textId="77777777" w:rsidTr="0052001C">
        <w:trPr>
          <w:trHeight w:val="290"/>
        </w:trPr>
        <w:tc>
          <w:tcPr>
            <w:tcW w:w="3016" w:type="pct"/>
            <w:gridSpan w:val="11"/>
            <w:tcBorders>
              <w:top w:val="nil"/>
              <w:left w:val="nil"/>
              <w:bottom w:val="nil"/>
              <w:right w:val="nil"/>
            </w:tcBorders>
            <w:noWrap/>
            <w:vAlign w:val="bottom"/>
          </w:tcPr>
          <w:p w14:paraId="21C69EDE" w14:textId="77777777" w:rsidR="00F742A3" w:rsidRPr="00F92ADC" w:rsidRDefault="00F742A3" w:rsidP="00F939C7">
            <w:pPr>
              <w:spacing w:after="0"/>
              <w:rPr>
                <w:rFonts w:eastAsia="Times New Roman" w:cstheme="minorHAnsi"/>
                <w:color w:val="333333"/>
                <w:sz w:val="22"/>
                <w:lang w:eastAsia="en-AU"/>
              </w:rPr>
            </w:pPr>
          </w:p>
        </w:tc>
        <w:tc>
          <w:tcPr>
            <w:tcW w:w="1582" w:type="pct"/>
            <w:gridSpan w:val="9"/>
            <w:tcBorders>
              <w:top w:val="nil"/>
              <w:left w:val="nil"/>
              <w:bottom w:val="nil"/>
              <w:right w:val="nil"/>
            </w:tcBorders>
            <w:noWrap/>
            <w:vAlign w:val="bottom"/>
          </w:tcPr>
          <w:p w14:paraId="5BC96278" w14:textId="77777777" w:rsidR="00F742A3" w:rsidRPr="00F92ADC" w:rsidRDefault="00F742A3" w:rsidP="00F939C7">
            <w:pPr>
              <w:spacing w:after="0"/>
              <w:rPr>
                <w:rFonts w:eastAsia="Times New Roman" w:cstheme="minorHAnsi"/>
                <w:color w:val="333333"/>
                <w:sz w:val="22"/>
                <w:lang w:eastAsia="en-AU"/>
              </w:rPr>
            </w:pPr>
          </w:p>
        </w:tc>
        <w:tc>
          <w:tcPr>
            <w:tcW w:w="402" w:type="pct"/>
            <w:gridSpan w:val="2"/>
            <w:tcBorders>
              <w:top w:val="nil"/>
              <w:left w:val="nil"/>
              <w:bottom w:val="nil"/>
              <w:right w:val="nil"/>
            </w:tcBorders>
            <w:noWrap/>
            <w:vAlign w:val="bottom"/>
          </w:tcPr>
          <w:p w14:paraId="57D37BCB" w14:textId="77777777" w:rsidR="00F742A3" w:rsidRPr="00F92ADC" w:rsidRDefault="00F742A3" w:rsidP="00F939C7">
            <w:pPr>
              <w:spacing w:after="0"/>
              <w:rPr>
                <w:rFonts w:eastAsia="Times New Roman" w:cstheme="minorHAnsi"/>
                <w:color w:val="333333"/>
                <w:sz w:val="22"/>
                <w:lang w:eastAsia="en-AU"/>
              </w:rPr>
            </w:pPr>
          </w:p>
        </w:tc>
      </w:tr>
      <w:tr w:rsidR="00F742A3" w:rsidRPr="00F92ADC" w14:paraId="6909D239" w14:textId="77777777" w:rsidTr="00F939C7">
        <w:trPr>
          <w:trHeight w:val="370"/>
        </w:trPr>
        <w:tc>
          <w:tcPr>
            <w:tcW w:w="5000" w:type="pct"/>
            <w:gridSpan w:val="22"/>
            <w:tcBorders>
              <w:top w:val="nil"/>
              <w:left w:val="nil"/>
              <w:bottom w:val="nil"/>
              <w:right w:val="nil"/>
            </w:tcBorders>
            <w:noWrap/>
            <w:vAlign w:val="bottom"/>
            <w:hideMark/>
          </w:tcPr>
          <w:p w14:paraId="464F3DFC" w14:textId="77777777" w:rsidR="00F742A3" w:rsidRPr="00F92ADC" w:rsidRDefault="00F742A3" w:rsidP="00F939C7">
            <w:pPr>
              <w:spacing w:after="0"/>
              <w:rPr>
                <w:rFonts w:eastAsia="Times New Roman" w:cstheme="minorHAnsi"/>
                <w:sz w:val="22"/>
                <w:lang w:eastAsia="en-AU"/>
              </w:rPr>
            </w:pPr>
            <w:r w:rsidRPr="00F92ADC">
              <w:rPr>
                <w:rFonts w:eastAsia="Times New Roman" w:cstheme="minorHAnsi"/>
                <w:color w:val="333333"/>
                <w:sz w:val="22"/>
                <w:lang w:eastAsia="en-AU"/>
              </w:rPr>
              <w:t>Q7. How clear is it to you what YCSS does, who it is for, and how to refer?</w:t>
            </w:r>
          </w:p>
        </w:tc>
      </w:tr>
      <w:tr w:rsidR="00F742A3" w:rsidRPr="00F92ADC" w14:paraId="311E9806" w14:textId="77777777" w:rsidTr="00F939C7">
        <w:trPr>
          <w:trHeight w:val="290"/>
        </w:trPr>
        <w:tc>
          <w:tcPr>
            <w:tcW w:w="1287" w:type="pct"/>
            <w:tcBorders>
              <w:top w:val="nil"/>
              <w:left w:val="nil"/>
              <w:bottom w:val="nil"/>
              <w:right w:val="nil"/>
            </w:tcBorders>
            <w:shd w:val="clear" w:color="EAEAE8" w:fill="EAEAE8"/>
            <w:noWrap/>
            <w:vAlign w:val="bottom"/>
            <w:hideMark/>
          </w:tcPr>
          <w:p w14:paraId="38D2C134"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 </w:t>
            </w:r>
          </w:p>
        </w:tc>
        <w:tc>
          <w:tcPr>
            <w:tcW w:w="530" w:type="pct"/>
            <w:gridSpan w:val="2"/>
            <w:tcBorders>
              <w:top w:val="nil"/>
              <w:left w:val="nil"/>
              <w:bottom w:val="nil"/>
              <w:right w:val="nil"/>
            </w:tcBorders>
            <w:shd w:val="clear" w:color="EAEAE8" w:fill="EAEAE8"/>
            <w:noWrap/>
            <w:vAlign w:val="bottom"/>
            <w:hideMark/>
          </w:tcPr>
          <w:p w14:paraId="084AC255"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1 (strongly disagree)</w:t>
            </w:r>
          </w:p>
        </w:tc>
        <w:tc>
          <w:tcPr>
            <w:tcW w:w="530" w:type="pct"/>
            <w:gridSpan w:val="3"/>
            <w:tcBorders>
              <w:top w:val="nil"/>
              <w:left w:val="nil"/>
              <w:bottom w:val="nil"/>
              <w:right w:val="nil"/>
            </w:tcBorders>
            <w:shd w:val="clear" w:color="EAEAE8" w:fill="EAEAE8"/>
            <w:noWrap/>
            <w:vAlign w:val="bottom"/>
            <w:hideMark/>
          </w:tcPr>
          <w:p w14:paraId="370DF392"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2</w:t>
            </w:r>
          </w:p>
        </w:tc>
        <w:tc>
          <w:tcPr>
            <w:tcW w:w="530" w:type="pct"/>
            <w:gridSpan w:val="3"/>
            <w:tcBorders>
              <w:top w:val="nil"/>
              <w:left w:val="nil"/>
              <w:bottom w:val="nil"/>
              <w:right w:val="nil"/>
            </w:tcBorders>
            <w:shd w:val="clear" w:color="EAEAE8" w:fill="EAEAE8"/>
            <w:noWrap/>
            <w:vAlign w:val="bottom"/>
            <w:hideMark/>
          </w:tcPr>
          <w:p w14:paraId="2D4606D3"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3</w:t>
            </w:r>
          </w:p>
        </w:tc>
        <w:tc>
          <w:tcPr>
            <w:tcW w:w="531" w:type="pct"/>
            <w:gridSpan w:val="4"/>
            <w:tcBorders>
              <w:top w:val="nil"/>
              <w:left w:val="nil"/>
              <w:bottom w:val="nil"/>
              <w:right w:val="nil"/>
            </w:tcBorders>
            <w:shd w:val="clear" w:color="EAEAE8" w:fill="EAEAE8"/>
            <w:noWrap/>
            <w:vAlign w:val="bottom"/>
            <w:hideMark/>
          </w:tcPr>
          <w:p w14:paraId="72809DDF"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4</w:t>
            </w:r>
          </w:p>
        </w:tc>
        <w:tc>
          <w:tcPr>
            <w:tcW w:w="530" w:type="pct"/>
            <w:gridSpan w:val="3"/>
            <w:tcBorders>
              <w:top w:val="nil"/>
              <w:left w:val="nil"/>
              <w:bottom w:val="nil"/>
              <w:right w:val="nil"/>
            </w:tcBorders>
            <w:shd w:val="clear" w:color="EAEAE8" w:fill="EAEAE8"/>
            <w:noWrap/>
            <w:vAlign w:val="bottom"/>
            <w:hideMark/>
          </w:tcPr>
          <w:p w14:paraId="4B357051"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5 (strongly agree)</w:t>
            </w:r>
          </w:p>
        </w:tc>
        <w:tc>
          <w:tcPr>
            <w:tcW w:w="530" w:type="pct"/>
            <w:gridSpan w:val="3"/>
            <w:tcBorders>
              <w:top w:val="nil"/>
              <w:left w:val="nil"/>
              <w:bottom w:val="nil"/>
              <w:right w:val="nil"/>
            </w:tcBorders>
            <w:shd w:val="clear" w:color="EAEAE8" w:fill="EAEAE8"/>
            <w:noWrap/>
            <w:vAlign w:val="bottom"/>
            <w:hideMark/>
          </w:tcPr>
          <w:p w14:paraId="5C22BA73"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Not sure/not applicable</w:t>
            </w:r>
          </w:p>
        </w:tc>
        <w:tc>
          <w:tcPr>
            <w:tcW w:w="532" w:type="pct"/>
            <w:gridSpan w:val="3"/>
            <w:tcBorders>
              <w:top w:val="nil"/>
              <w:left w:val="nil"/>
              <w:bottom w:val="nil"/>
              <w:right w:val="nil"/>
            </w:tcBorders>
            <w:shd w:val="clear" w:color="EAEAE8" w:fill="EAEAE8"/>
            <w:noWrap/>
            <w:vAlign w:val="bottom"/>
            <w:hideMark/>
          </w:tcPr>
          <w:p w14:paraId="3B57C49D"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Total</w:t>
            </w:r>
          </w:p>
        </w:tc>
      </w:tr>
      <w:tr w:rsidR="00F742A3" w:rsidRPr="00F92ADC" w14:paraId="777FA126" w14:textId="77777777" w:rsidTr="00F939C7">
        <w:trPr>
          <w:trHeight w:val="290"/>
        </w:trPr>
        <w:tc>
          <w:tcPr>
            <w:tcW w:w="1287" w:type="pct"/>
            <w:tcBorders>
              <w:top w:val="nil"/>
              <w:left w:val="nil"/>
              <w:bottom w:val="nil"/>
              <w:right w:val="nil"/>
            </w:tcBorders>
            <w:shd w:val="clear" w:color="EAEAE8" w:fill="EAEAE8"/>
            <w:noWrap/>
            <w:vAlign w:val="bottom"/>
            <w:hideMark/>
          </w:tcPr>
          <w:p w14:paraId="7DBAE19D"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It is clear to me what YCSS does (its role and services)</w:t>
            </w:r>
          </w:p>
        </w:tc>
        <w:tc>
          <w:tcPr>
            <w:tcW w:w="285" w:type="pct"/>
            <w:tcBorders>
              <w:top w:val="nil"/>
              <w:left w:val="nil"/>
              <w:bottom w:val="nil"/>
              <w:right w:val="nil"/>
            </w:tcBorders>
            <w:noWrap/>
            <w:vAlign w:val="bottom"/>
            <w:hideMark/>
          </w:tcPr>
          <w:p w14:paraId="056E302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4.55%</w:t>
            </w:r>
          </w:p>
        </w:tc>
        <w:tc>
          <w:tcPr>
            <w:tcW w:w="286" w:type="pct"/>
            <w:gridSpan w:val="2"/>
            <w:tcBorders>
              <w:top w:val="nil"/>
              <w:left w:val="nil"/>
              <w:bottom w:val="nil"/>
              <w:right w:val="nil"/>
            </w:tcBorders>
            <w:noWrap/>
            <w:vAlign w:val="bottom"/>
            <w:hideMark/>
          </w:tcPr>
          <w:p w14:paraId="6F3A4C90"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c>
          <w:tcPr>
            <w:tcW w:w="286" w:type="pct"/>
            <w:tcBorders>
              <w:top w:val="nil"/>
              <w:left w:val="nil"/>
              <w:bottom w:val="nil"/>
              <w:right w:val="nil"/>
            </w:tcBorders>
            <w:noWrap/>
            <w:vAlign w:val="bottom"/>
            <w:hideMark/>
          </w:tcPr>
          <w:p w14:paraId="2A982EF1"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13.64%</w:t>
            </w:r>
          </w:p>
        </w:tc>
        <w:tc>
          <w:tcPr>
            <w:tcW w:w="286" w:type="pct"/>
            <w:gridSpan w:val="2"/>
            <w:tcBorders>
              <w:top w:val="nil"/>
              <w:left w:val="nil"/>
              <w:bottom w:val="nil"/>
              <w:right w:val="nil"/>
            </w:tcBorders>
            <w:noWrap/>
            <w:vAlign w:val="bottom"/>
            <w:hideMark/>
          </w:tcPr>
          <w:p w14:paraId="2B4DAC7E"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w:t>
            </w:r>
          </w:p>
        </w:tc>
        <w:tc>
          <w:tcPr>
            <w:tcW w:w="286" w:type="pct"/>
            <w:tcBorders>
              <w:top w:val="nil"/>
              <w:left w:val="nil"/>
              <w:bottom w:val="nil"/>
              <w:right w:val="nil"/>
            </w:tcBorders>
            <w:noWrap/>
            <w:vAlign w:val="bottom"/>
            <w:hideMark/>
          </w:tcPr>
          <w:p w14:paraId="5DDF288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22.73%</w:t>
            </w:r>
          </w:p>
        </w:tc>
        <w:tc>
          <w:tcPr>
            <w:tcW w:w="286" w:type="pct"/>
            <w:gridSpan w:val="2"/>
            <w:tcBorders>
              <w:top w:val="nil"/>
              <w:left w:val="nil"/>
              <w:bottom w:val="nil"/>
              <w:right w:val="nil"/>
            </w:tcBorders>
            <w:noWrap/>
            <w:vAlign w:val="bottom"/>
            <w:hideMark/>
          </w:tcPr>
          <w:p w14:paraId="55238DB3"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5</w:t>
            </w:r>
          </w:p>
        </w:tc>
        <w:tc>
          <w:tcPr>
            <w:tcW w:w="285" w:type="pct"/>
            <w:gridSpan w:val="2"/>
            <w:tcBorders>
              <w:top w:val="nil"/>
              <w:left w:val="nil"/>
              <w:bottom w:val="nil"/>
              <w:right w:val="nil"/>
            </w:tcBorders>
            <w:noWrap/>
            <w:vAlign w:val="bottom"/>
            <w:hideMark/>
          </w:tcPr>
          <w:p w14:paraId="4FFFFC1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27.27%</w:t>
            </w:r>
          </w:p>
        </w:tc>
        <w:tc>
          <w:tcPr>
            <w:tcW w:w="286" w:type="pct"/>
            <w:gridSpan w:val="2"/>
            <w:tcBorders>
              <w:top w:val="nil"/>
              <w:left w:val="nil"/>
              <w:bottom w:val="nil"/>
              <w:right w:val="nil"/>
            </w:tcBorders>
            <w:noWrap/>
            <w:vAlign w:val="bottom"/>
            <w:hideMark/>
          </w:tcPr>
          <w:p w14:paraId="2A7800EA"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6</w:t>
            </w:r>
          </w:p>
        </w:tc>
        <w:tc>
          <w:tcPr>
            <w:tcW w:w="286" w:type="pct"/>
            <w:tcBorders>
              <w:top w:val="nil"/>
              <w:left w:val="nil"/>
              <w:bottom w:val="nil"/>
              <w:right w:val="nil"/>
            </w:tcBorders>
            <w:noWrap/>
            <w:vAlign w:val="bottom"/>
            <w:hideMark/>
          </w:tcPr>
          <w:p w14:paraId="58C7C7B4"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31.82%</w:t>
            </w:r>
          </w:p>
        </w:tc>
        <w:tc>
          <w:tcPr>
            <w:tcW w:w="286" w:type="pct"/>
            <w:gridSpan w:val="2"/>
            <w:tcBorders>
              <w:top w:val="nil"/>
              <w:left w:val="nil"/>
              <w:bottom w:val="nil"/>
              <w:right w:val="nil"/>
            </w:tcBorders>
            <w:noWrap/>
            <w:vAlign w:val="bottom"/>
            <w:hideMark/>
          </w:tcPr>
          <w:p w14:paraId="0345352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7</w:t>
            </w:r>
          </w:p>
        </w:tc>
        <w:tc>
          <w:tcPr>
            <w:tcW w:w="286" w:type="pct"/>
            <w:tcBorders>
              <w:top w:val="nil"/>
              <w:left w:val="nil"/>
              <w:bottom w:val="nil"/>
              <w:right w:val="nil"/>
            </w:tcBorders>
            <w:noWrap/>
            <w:vAlign w:val="bottom"/>
            <w:hideMark/>
          </w:tcPr>
          <w:p w14:paraId="1115278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286" w:type="pct"/>
            <w:gridSpan w:val="3"/>
            <w:tcBorders>
              <w:top w:val="nil"/>
              <w:left w:val="nil"/>
              <w:bottom w:val="nil"/>
              <w:right w:val="nil"/>
            </w:tcBorders>
            <w:noWrap/>
            <w:vAlign w:val="bottom"/>
            <w:hideMark/>
          </w:tcPr>
          <w:p w14:paraId="739A6ABE"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c>
          <w:tcPr>
            <w:tcW w:w="283" w:type="pct"/>
            <w:tcBorders>
              <w:top w:val="nil"/>
              <w:left w:val="nil"/>
              <w:bottom w:val="nil"/>
              <w:right w:val="nil"/>
            </w:tcBorders>
            <w:noWrap/>
            <w:vAlign w:val="bottom"/>
            <w:hideMark/>
          </w:tcPr>
          <w:p w14:paraId="05FDDFCE"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22</w:t>
            </w:r>
          </w:p>
        </w:tc>
      </w:tr>
      <w:tr w:rsidR="00F742A3" w:rsidRPr="00F92ADC" w14:paraId="219B133F" w14:textId="77777777" w:rsidTr="00F939C7">
        <w:trPr>
          <w:trHeight w:val="290"/>
        </w:trPr>
        <w:tc>
          <w:tcPr>
            <w:tcW w:w="1287" w:type="pct"/>
            <w:tcBorders>
              <w:top w:val="nil"/>
              <w:left w:val="nil"/>
              <w:bottom w:val="nil"/>
              <w:right w:val="nil"/>
            </w:tcBorders>
            <w:shd w:val="clear" w:color="EAEAE8" w:fill="EAEAE8"/>
            <w:noWrap/>
            <w:vAlign w:val="bottom"/>
            <w:hideMark/>
          </w:tcPr>
          <w:p w14:paraId="76561B4C"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It is clear to me who YCSS is for (eligibility/target group).</w:t>
            </w:r>
          </w:p>
        </w:tc>
        <w:tc>
          <w:tcPr>
            <w:tcW w:w="285" w:type="pct"/>
            <w:tcBorders>
              <w:top w:val="nil"/>
              <w:left w:val="nil"/>
              <w:bottom w:val="nil"/>
              <w:right w:val="nil"/>
            </w:tcBorders>
            <w:noWrap/>
            <w:vAlign w:val="bottom"/>
            <w:hideMark/>
          </w:tcPr>
          <w:p w14:paraId="6062336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286" w:type="pct"/>
            <w:gridSpan w:val="2"/>
            <w:tcBorders>
              <w:top w:val="nil"/>
              <w:left w:val="nil"/>
              <w:bottom w:val="nil"/>
              <w:right w:val="nil"/>
            </w:tcBorders>
            <w:noWrap/>
            <w:vAlign w:val="bottom"/>
            <w:hideMark/>
          </w:tcPr>
          <w:p w14:paraId="325B2647"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c>
          <w:tcPr>
            <w:tcW w:w="286" w:type="pct"/>
            <w:tcBorders>
              <w:top w:val="nil"/>
              <w:left w:val="nil"/>
              <w:bottom w:val="nil"/>
              <w:right w:val="nil"/>
            </w:tcBorders>
            <w:noWrap/>
            <w:vAlign w:val="bottom"/>
            <w:hideMark/>
          </w:tcPr>
          <w:p w14:paraId="6DD8312E"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13.64%</w:t>
            </w:r>
          </w:p>
        </w:tc>
        <w:tc>
          <w:tcPr>
            <w:tcW w:w="286" w:type="pct"/>
            <w:gridSpan w:val="2"/>
            <w:tcBorders>
              <w:top w:val="nil"/>
              <w:left w:val="nil"/>
              <w:bottom w:val="nil"/>
              <w:right w:val="nil"/>
            </w:tcBorders>
            <w:noWrap/>
            <w:vAlign w:val="bottom"/>
            <w:hideMark/>
          </w:tcPr>
          <w:p w14:paraId="19E3A52E"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w:t>
            </w:r>
          </w:p>
        </w:tc>
        <w:tc>
          <w:tcPr>
            <w:tcW w:w="286" w:type="pct"/>
            <w:tcBorders>
              <w:top w:val="nil"/>
              <w:left w:val="nil"/>
              <w:bottom w:val="nil"/>
              <w:right w:val="nil"/>
            </w:tcBorders>
            <w:noWrap/>
            <w:vAlign w:val="bottom"/>
            <w:hideMark/>
          </w:tcPr>
          <w:p w14:paraId="4D4485B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13.64%</w:t>
            </w:r>
          </w:p>
        </w:tc>
        <w:tc>
          <w:tcPr>
            <w:tcW w:w="286" w:type="pct"/>
            <w:gridSpan w:val="2"/>
            <w:tcBorders>
              <w:top w:val="nil"/>
              <w:left w:val="nil"/>
              <w:bottom w:val="nil"/>
              <w:right w:val="nil"/>
            </w:tcBorders>
            <w:noWrap/>
            <w:vAlign w:val="bottom"/>
            <w:hideMark/>
          </w:tcPr>
          <w:p w14:paraId="58CB8E0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w:t>
            </w:r>
          </w:p>
        </w:tc>
        <w:tc>
          <w:tcPr>
            <w:tcW w:w="285" w:type="pct"/>
            <w:gridSpan w:val="2"/>
            <w:tcBorders>
              <w:top w:val="nil"/>
              <w:left w:val="nil"/>
              <w:bottom w:val="nil"/>
              <w:right w:val="nil"/>
            </w:tcBorders>
            <w:noWrap/>
            <w:vAlign w:val="bottom"/>
            <w:hideMark/>
          </w:tcPr>
          <w:p w14:paraId="1415AC98"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31.82%</w:t>
            </w:r>
          </w:p>
        </w:tc>
        <w:tc>
          <w:tcPr>
            <w:tcW w:w="286" w:type="pct"/>
            <w:gridSpan w:val="2"/>
            <w:tcBorders>
              <w:top w:val="nil"/>
              <w:left w:val="nil"/>
              <w:bottom w:val="nil"/>
              <w:right w:val="nil"/>
            </w:tcBorders>
            <w:noWrap/>
            <w:vAlign w:val="bottom"/>
            <w:hideMark/>
          </w:tcPr>
          <w:p w14:paraId="1E8B003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7</w:t>
            </w:r>
          </w:p>
        </w:tc>
        <w:tc>
          <w:tcPr>
            <w:tcW w:w="286" w:type="pct"/>
            <w:tcBorders>
              <w:top w:val="nil"/>
              <w:left w:val="nil"/>
              <w:bottom w:val="nil"/>
              <w:right w:val="nil"/>
            </w:tcBorders>
            <w:noWrap/>
            <w:vAlign w:val="bottom"/>
            <w:hideMark/>
          </w:tcPr>
          <w:p w14:paraId="5593EBE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40.91%</w:t>
            </w:r>
          </w:p>
        </w:tc>
        <w:tc>
          <w:tcPr>
            <w:tcW w:w="286" w:type="pct"/>
            <w:gridSpan w:val="2"/>
            <w:tcBorders>
              <w:top w:val="nil"/>
              <w:left w:val="nil"/>
              <w:bottom w:val="nil"/>
              <w:right w:val="nil"/>
            </w:tcBorders>
            <w:noWrap/>
            <w:vAlign w:val="bottom"/>
            <w:hideMark/>
          </w:tcPr>
          <w:p w14:paraId="26CE30B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9</w:t>
            </w:r>
          </w:p>
        </w:tc>
        <w:tc>
          <w:tcPr>
            <w:tcW w:w="286" w:type="pct"/>
            <w:tcBorders>
              <w:top w:val="nil"/>
              <w:left w:val="nil"/>
              <w:bottom w:val="nil"/>
              <w:right w:val="nil"/>
            </w:tcBorders>
            <w:noWrap/>
            <w:vAlign w:val="bottom"/>
            <w:hideMark/>
          </w:tcPr>
          <w:p w14:paraId="4F30E6D4"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286" w:type="pct"/>
            <w:gridSpan w:val="3"/>
            <w:tcBorders>
              <w:top w:val="nil"/>
              <w:left w:val="nil"/>
              <w:bottom w:val="nil"/>
              <w:right w:val="nil"/>
            </w:tcBorders>
            <w:noWrap/>
            <w:vAlign w:val="bottom"/>
            <w:hideMark/>
          </w:tcPr>
          <w:p w14:paraId="22142BE2"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c>
          <w:tcPr>
            <w:tcW w:w="283" w:type="pct"/>
            <w:tcBorders>
              <w:top w:val="nil"/>
              <w:left w:val="nil"/>
              <w:bottom w:val="nil"/>
              <w:right w:val="nil"/>
            </w:tcBorders>
            <w:noWrap/>
            <w:vAlign w:val="bottom"/>
            <w:hideMark/>
          </w:tcPr>
          <w:p w14:paraId="7AE440E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22</w:t>
            </w:r>
          </w:p>
        </w:tc>
      </w:tr>
      <w:tr w:rsidR="00F742A3" w:rsidRPr="00F92ADC" w14:paraId="667E20F8" w14:textId="77777777" w:rsidTr="00F939C7">
        <w:trPr>
          <w:trHeight w:val="290"/>
        </w:trPr>
        <w:tc>
          <w:tcPr>
            <w:tcW w:w="1287" w:type="pct"/>
            <w:tcBorders>
              <w:top w:val="nil"/>
              <w:left w:val="nil"/>
              <w:bottom w:val="nil"/>
              <w:right w:val="nil"/>
            </w:tcBorders>
            <w:shd w:val="clear" w:color="EAEAE8" w:fill="EAEAE8"/>
            <w:noWrap/>
            <w:vAlign w:val="bottom"/>
            <w:hideMark/>
          </w:tcPr>
          <w:p w14:paraId="553E213E"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It is easy to find the right contact/referral information for YCSS when needed</w:t>
            </w:r>
          </w:p>
        </w:tc>
        <w:tc>
          <w:tcPr>
            <w:tcW w:w="285" w:type="pct"/>
            <w:tcBorders>
              <w:top w:val="nil"/>
              <w:left w:val="nil"/>
              <w:bottom w:val="nil"/>
              <w:right w:val="nil"/>
            </w:tcBorders>
            <w:noWrap/>
            <w:vAlign w:val="bottom"/>
            <w:hideMark/>
          </w:tcPr>
          <w:p w14:paraId="4B8E1AB2"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4.55%</w:t>
            </w:r>
          </w:p>
        </w:tc>
        <w:tc>
          <w:tcPr>
            <w:tcW w:w="286" w:type="pct"/>
            <w:gridSpan w:val="2"/>
            <w:tcBorders>
              <w:top w:val="nil"/>
              <w:left w:val="nil"/>
              <w:bottom w:val="nil"/>
              <w:right w:val="nil"/>
            </w:tcBorders>
            <w:noWrap/>
            <w:vAlign w:val="bottom"/>
            <w:hideMark/>
          </w:tcPr>
          <w:p w14:paraId="25A2E9F8"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c>
          <w:tcPr>
            <w:tcW w:w="286" w:type="pct"/>
            <w:tcBorders>
              <w:top w:val="nil"/>
              <w:left w:val="nil"/>
              <w:bottom w:val="nil"/>
              <w:right w:val="nil"/>
            </w:tcBorders>
            <w:noWrap/>
            <w:vAlign w:val="bottom"/>
            <w:hideMark/>
          </w:tcPr>
          <w:p w14:paraId="75F6979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22.73%</w:t>
            </w:r>
          </w:p>
        </w:tc>
        <w:tc>
          <w:tcPr>
            <w:tcW w:w="286" w:type="pct"/>
            <w:gridSpan w:val="2"/>
            <w:tcBorders>
              <w:top w:val="nil"/>
              <w:left w:val="nil"/>
              <w:bottom w:val="nil"/>
              <w:right w:val="nil"/>
            </w:tcBorders>
            <w:noWrap/>
            <w:vAlign w:val="bottom"/>
            <w:hideMark/>
          </w:tcPr>
          <w:p w14:paraId="1023A860"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5</w:t>
            </w:r>
          </w:p>
        </w:tc>
        <w:tc>
          <w:tcPr>
            <w:tcW w:w="286" w:type="pct"/>
            <w:tcBorders>
              <w:top w:val="nil"/>
              <w:left w:val="nil"/>
              <w:bottom w:val="nil"/>
              <w:right w:val="nil"/>
            </w:tcBorders>
            <w:noWrap/>
            <w:vAlign w:val="bottom"/>
            <w:hideMark/>
          </w:tcPr>
          <w:p w14:paraId="42FF16DC"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27.27%</w:t>
            </w:r>
          </w:p>
        </w:tc>
        <w:tc>
          <w:tcPr>
            <w:tcW w:w="286" w:type="pct"/>
            <w:gridSpan w:val="2"/>
            <w:tcBorders>
              <w:top w:val="nil"/>
              <w:left w:val="nil"/>
              <w:bottom w:val="nil"/>
              <w:right w:val="nil"/>
            </w:tcBorders>
            <w:noWrap/>
            <w:vAlign w:val="bottom"/>
            <w:hideMark/>
          </w:tcPr>
          <w:p w14:paraId="4F1CC14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6</w:t>
            </w:r>
          </w:p>
        </w:tc>
        <w:tc>
          <w:tcPr>
            <w:tcW w:w="285" w:type="pct"/>
            <w:gridSpan w:val="2"/>
            <w:tcBorders>
              <w:top w:val="nil"/>
              <w:left w:val="nil"/>
              <w:bottom w:val="nil"/>
              <w:right w:val="nil"/>
            </w:tcBorders>
            <w:noWrap/>
            <w:vAlign w:val="bottom"/>
            <w:hideMark/>
          </w:tcPr>
          <w:p w14:paraId="1D30767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22.73%</w:t>
            </w:r>
          </w:p>
        </w:tc>
        <w:tc>
          <w:tcPr>
            <w:tcW w:w="286" w:type="pct"/>
            <w:gridSpan w:val="2"/>
            <w:tcBorders>
              <w:top w:val="nil"/>
              <w:left w:val="nil"/>
              <w:bottom w:val="nil"/>
              <w:right w:val="nil"/>
            </w:tcBorders>
            <w:noWrap/>
            <w:vAlign w:val="bottom"/>
            <w:hideMark/>
          </w:tcPr>
          <w:p w14:paraId="673DCF14"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5</w:t>
            </w:r>
          </w:p>
        </w:tc>
        <w:tc>
          <w:tcPr>
            <w:tcW w:w="286" w:type="pct"/>
            <w:tcBorders>
              <w:top w:val="nil"/>
              <w:left w:val="nil"/>
              <w:bottom w:val="nil"/>
              <w:right w:val="nil"/>
            </w:tcBorders>
            <w:noWrap/>
            <w:vAlign w:val="bottom"/>
            <w:hideMark/>
          </w:tcPr>
          <w:p w14:paraId="493E2B4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13.64%</w:t>
            </w:r>
          </w:p>
        </w:tc>
        <w:tc>
          <w:tcPr>
            <w:tcW w:w="286" w:type="pct"/>
            <w:gridSpan w:val="2"/>
            <w:tcBorders>
              <w:top w:val="nil"/>
              <w:left w:val="nil"/>
              <w:bottom w:val="nil"/>
              <w:right w:val="nil"/>
            </w:tcBorders>
            <w:noWrap/>
            <w:vAlign w:val="bottom"/>
            <w:hideMark/>
          </w:tcPr>
          <w:p w14:paraId="710F03AE"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w:t>
            </w:r>
          </w:p>
        </w:tc>
        <w:tc>
          <w:tcPr>
            <w:tcW w:w="286" w:type="pct"/>
            <w:tcBorders>
              <w:top w:val="nil"/>
              <w:left w:val="nil"/>
              <w:bottom w:val="nil"/>
              <w:right w:val="nil"/>
            </w:tcBorders>
            <w:noWrap/>
            <w:vAlign w:val="bottom"/>
            <w:hideMark/>
          </w:tcPr>
          <w:p w14:paraId="680D0F9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9.09%</w:t>
            </w:r>
          </w:p>
        </w:tc>
        <w:tc>
          <w:tcPr>
            <w:tcW w:w="286" w:type="pct"/>
            <w:gridSpan w:val="3"/>
            <w:tcBorders>
              <w:top w:val="nil"/>
              <w:left w:val="nil"/>
              <w:bottom w:val="nil"/>
              <w:right w:val="nil"/>
            </w:tcBorders>
            <w:noWrap/>
            <w:vAlign w:val="bottom"/>
            <w:hideMark/>
          </w:tcPr>
          <w:p w14:paraId="581BE48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w:t>
            </w:r>
          </w:p>
        </w:tc>
        <w:tc>
          <w:tcPr>
            <w:tcW w:w="283" w:type="pct"/>
            <w:tcBorders>
              <w:top w:val="nil"/>
              <w:left w:val="nil"/>
              <w:bottom w:val="nil"/>
              <w:right w:val="nil"/>
            </w:tcBorders>
            <w:noWrap/>
            <w:vAlign w:val="bottom"/>
            <w:hideMark/>
          </w:tcPr>
          <w:p w14:paraId="411BE71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22</w:t>
            </w:r>
          </w:p>
        </w:tc>
      </w:tr>
    </w:tbl>
    <w:p w14:paraId="0FC3B758" w14:textId="77777777" w:rsidR="00F742A3" w:rsidRDefault="00F742A3" w:rsidP="00F742A3">
      <w:pPr>
        <w:spacing w:after="0" w:line="259" w:lineRule="auto"/>
      </w:pPr>
    </w:p>
    <w:tbl>
      <w:tblPr>
        <w:tblW w:w="0" w:type="auto"/>
        <w:tblLayout w:type="fixed"/>
        <w:tblLook w:val="04A0" w:firstRow="1" w:lastRow="0" w:firstColumn="1" w:lastColumn="0" w:noHBand="0" w:noVBand="1"/>
      </w:tblPr>
      <w:tblGrid>
        <w:gridCol w:w="6529"/>
        <w:gridCol w:w="3132"/>
        <w:gridCol w:w="805"/>
      </w:tblGrid>
      <w:tr w:rsidR="00F742A3" w:rsidRPr="00F92ADC" w14:paraId="3205D836" w14:textId="77777777" w:rsidTr="00002435">
        <w:trPr>
          <w:trHeight w:val="370"/>
        </w:trPr>
        <w:tc>
          <w:tcPr>
            <w:tcW w:w="10466" w:type="dxa"/>
            <w:gridSpan w:val="3"/>
            <w:tcBorders>
              <w:top w:val="nil"/>
              <w:left w:val="nil"/>
              <w:bottom w:val="nil"/>
              <w:right w:val="nil"/>
            </w:tcBorders>
            <w:noWrap/>
            <w:vAlign w:val="bottom"/>
            <w:hideMark/>
          </w:tcPr>
          <w:p w14:paraId="625D5800"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Q8. In your view, what most limits YCSS visibility in your sector? (select up to 3)</w:t>
            </w:r>
          </w:p>
        </w:tc>
      </w:tr>
      <w:tr w:rsidR="00F742A3" w:rsidRPr="00F92ADC" w14:paraId="7CC5EE08" w14:textId="77777777" w:rsidTr="00002435">
        <w:trPr>
          <w:trHeight w:val="290"/>
        </w:trPr>
        <w:tc>
          <w:tcPr>
            <w:tcW w:w="6529" w:type="dxa"/>
            <w:tcBorders>
              <w:top w:val="nil"/>
              <w:left w:val="nil"/>
              <w:bottom w:val="nil"/>
              <w:right w:val="nil"/>
            </w:tcBorders>
            <w:shd w:val="clear" w:color="EAEAE8" w:fill="EAEAE8"/>
            <w:noWrap/>
            <w:vAlign w:val="bottom"/>
            <w:hideMark/>
          </w:tcPr>
          <w:p w14:paraId="25444BC9"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lastRenderedPageBreak/>
              <w:t>Answer Choices</w:t>
            </w:r>
          </w:p>
        </w:tc>
        <w:tc>
          <w:tcPr>
            <w:tcW w:w="3937" w:type="dxa"/>
            <w:gridSpan w:val="2"/>
            <w:tcBorders>
              <w:top w:val="nil"/>
              <w:left w:val="nil"/>
              <w:bottom w:val="nil"/>
              <w:right w:val="nil"/>
            </w:tcBorders>
            <w:shd w:val="clear" w:color="EAEAE8" w:fill="EAEAE8"/>
            <w:noWrap/>
            <w:vAlign w:val="bottom"/>
            <w:hideMark/>
          </w:tcPr>
          <w:p w14:paraId="481C3263"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Responses</w:t>
            </w:r>
          </w:p>
        </w:tc>
      </w:tr>
      <w:tr w:rsidR="00F742A3" w:rsidRPr="00F92ADC" w14:paraId="06E02783" w14:textId="77777777" w:rsidTr="00002435">
        <w:trPr>
          <w:trHeight w:val="290"/>
        </w:trPr>
        <w:tc>
          <w:tcPr>
            <w:tcW w:w="6529" w:type="dxa"/>
            <w:tcBorders>
              <w:top w:val="nil"/>
              <w:left w:val="nil"/>
              <w:bottom w:val="nil"/>
              <w:right w:val="nil"/>
            </w:tcBorders>
            <w:shd w:val="clear" w:color="EAEAE8" w:fill="EAEAE8"/>
            <w:noWrap/>
            <w:vAlign w:val="bottom"/>
            <w:hideMark/>
          </w:tcPr>
          <w:p w14:paraId="5049A297"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Staff are not aware YCSS exists</w:t>
            </w:r>
          </w:p>
        </w:tc>
        <w:tc>
          <w:tcPr>
            <w:tcW w:w="3132" w:type="dxa"/>
            <w:tcBorders>
              <w:top w:val="nil"/>
              <w:left w:val="nil"/>
              <w:bottom w:val="nil"/>
              <w:right w:val="nil"/>
            </w:tcBorders>
            <w:noWrap/>
            <w:vAlign w:val="bottom"/>
            <w:hideMark/>
          </w:tcPr>
          <w:p w14:paraId="33EF541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50.00%</w:t>
            </w:r>
          </w:p>
        </w:tc>
        <w:tc>
          <w:tcPr>
            <w:tcW w:w="805" w:type="dxa"/>
            <w:tcBorders>
              <w:top w:val="nil"/>
              <w:left w:val="nil"/>
              <w:bottom w:val="nil"/>
              <w:right w:val="nil"/>
            </w:tcBorders>
            <w:noWrap/>
            <w:vAlign w:val="bottom"/>
            <w:hideMark/>
          </w:tcPr>
          <w:p w14:paraId="7F7A035E"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11</w:t>
            </w:r>
          </w:p>
        </w:tc>
      </w:tr>
      <w:tr w:rsidR="00F742A3" w:rsidRPr="00F92ADC" w14:paraId="36233C99" w14:textId="77777777" w:rsidTr="00002435">
        <w:trPr>
          <w:trHeight w:val="290"/>
        </w:trPr>
        <w:tc>
          <w:tcPr>
            <w:tcW w:w="6529" w:type="dxa"/>
            <w:tcBorders>
              <w:top w:val="nil"/>
              <w:left w:val="nil"/>
              <w:bottom w:val="nil"/>
              <w:right w:val="nil"/>
            </w:tcBorders>
            <w:shd w:val="clear" w:color="EAEAE8" w:fill="EAEAE8"/>
            <w:noWrap/>
            <w:vAlign w:val="bottom"/>
            <w:hideMark/>
          </w:tcPr>
          <w:p w14:paraId="60587187"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Unsure what YCSS offers</w:t>
            </w:r>
          </w:p>
        </w:tc>
        <w:tc>
          <w:tcPr>
            <w:tcW w:w="3132" w:type="dxa"/>
            <w:tcBorders>
              <w:top w:val="nil"/>
              <w:left w:val="nil"/>
              <w:bottom w:val="nil"/>
              <w:right w:val="nil"/>
            </w:tcBorders>
            <w:noWrap/>
            <w:vAlign w:val="bottom"/>
            <w:hideMark/>
          </w:tcPr>
          <w:p w14:paraId="3C0836F0"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50.00%</w:t>
            </w:r>
          </w:p>
        </w:tc>
        <w:tc>
          <w:tcPr>
            <w:tcW w:w="805" w:type="dxa"/>
            <w:tcBorders>
              <w:top w:val="nil"/>
              <w:left w:val="nil"/>
              <w:bottom w:val="nil"/>
              <w:right w:val="nil"/>
            </w:tcBorders>
            <w:noWrap/>
            <w:vAlign w:val="bottom"/>
            <w:hideMark/>
          </w:tcPr>
          <w:p w14:paraId="2230686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11</w:t>
            </w:r>
          </w:p>
        </w:tc>
      </w:tr>
      <w:tr w:rsidR="00F742A3" w:rsidRPr="00F92ADC" w14:paraId="7056EE38" w14:textId="77777777" w:rsidTr="00002435">
        <w:trPr>
          <w:trHeight w:val="290"/>
        </w:trPr>
        <w:tc>
          <w:tcPr>
            <w:tcW w:w="6529" w:type="dxa"/>
            <w:tcBorders>
              <w:top w:val="nil"/>
              <w:left w:val="nil"/>
              <w:bottom w:val="nil"/>
              <w:right w:val="nil"/>
            </w:tcBorders>
            <w:shd w:val="clear" w:color="EAEAE8" w:fill="EAEAE8"/>
            <w:noWrap/>
            <w:vAlign w:val="bottom"/>
            <w:hideMark/>
          </w:tcPr>
          <w:p w14:paraId="00D87DFF"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Unsure who is eligible</w:t>
            </w:r>
          </w:p>
        </w:tc>
        <w:tc>
          <w:tcPr>
            <w:tcW w:w="3132" w:type="dxa"/>
            <w:tcBorders>
              <w:top w:val="nil"/>
              <w:left w:val="nil"/>
              <w:bottom w:val="nil"/>
              <w:right w:val="nil"/>
            </w:tcBorders>
            <w:noWrap/>
            <w:vAlign w:val="bottom"/>
            <w:hideMark/>
          </w:tcPr>
          <w:p w14:paraId="0C664CE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27.27%</w:t>
            </w:r>
          </w:p>
        </w:tc>
        <w:tc>
          <w:tcPr>
            <w:tcW w:w="805" w:type="dxa"/>
            <w:tcBorders>
              <w:top w:val="nil"/>
              <w:left w:val="nil"/>
              <w:bottom w:val="nil"/>
              <w:right w:val="nil"/>
            </w:tcBorders>
            <w:noWrap/>
            <w:vAlign w:val="bottom"/>
            <w:hideMark/>
          </w:tcPr>
          <w:p w14:paraId="4BA0BBF1"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6</w:t>
            </w:r>
          </w:p>
        </w:tc>
      </w:tr>
      <w:tr w:rsidR="00F742A3" w:rsidRPr="00F92ADC" w14:paraId="1F7A644D" w14:textId="77777777" w:rsidTr="00002435">
        <w:trPr>
          <w:trHeight w:val="290"/>
        </w:trPr>
        <w:tc>
          <w:tcPr>
            <w:tcW w:w="6529" w:type="dxa"/>
            <w:tcBorders>
              <w:top w:val="nil"/>
              <w:left w:val="nil"/>
              <w:bottom w:val="nil"/>
              <w:right w:val="nil"/>
            </w:tcBorders>
            <w:shd w:val="clear" w:color="EAEAE8" w:fill="EAEAE8"/>
            <w:noWrap/>
            <w:vAlign w:val="bottom"/>
            <w:hideMark/>
          </w:tcPr>
          <w:p w14:paraId="51FDBE72"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Unsure how to refer</w:t>
            </w:r>
          </w:p>
        </w:tc>
        <w:tc>
          <w:tcPr>
            <w:tcW w:w="3132" w:type="dxa"/>
            <w:tcBorders>
              <w:top w:val="nil"/>
              <w:left w:val="nil"/>
              <w:bottom w:val="nil"/>
              <w:right w:val="nil"/>
            </w:tcBorders>
            <w:noWrap/>
            <w:vAlign w:val="bottom"/>
            <w:hideMark/>
          </w:tcPr>
          <w:p w14:paraId="0E800F08"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27.27%</w:t>
            </w:r>
          </w:p>
        </w:tc>
        <w:tc>
          <w:tcPr>
            <w:tcW w:w="805" w:type="dxa"/>
            <w:tcBorders>
              <w:top w:val="nil"/>
              <w:left w:val="nil"/>
              <w:bottom w:val="nil"/>
              <w:right w:val="nil"/>
            </w:tcBorders>
            <w:noWrap/>
            <w:vAlign w:val="bottom"/>
            <w:hideMark/>
          </w:tcPr>
          <w:p w14:paraId="61CD63CC"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6</w:t>
            </w:r>
          </w:p>
        </w:tc>
      </w:tr>
      <w:tr w:rsidR="00F742A3" w:rsidRPr="00F92ADC" w14:paraId="283E00BA" w14:textId="77777777" w:rsidTr="00002435">
        <w:trPr>
          <w:trHeight w:val="290"/>
        </w:trPr>
        <w:tc>
          <w:tcPr>
            <w:tcW w:w="6529" w:type="dxa"/>
            <w:tcBorders>
              <w:top w:val="nil"/>
              <w:left w:val="nil"/>
              <w:bottom w:val="nil"/>
              <w:right w:val="nil"/>
            </w:tcBorders>
            <w:shd w:val="clear" w:color="EAEAE8" w:fill="EAEAE8"/>
            <w:noWrap/>
            <w:vAlign w:val="bottom"/>
            <w:hideMark/>
          </w:tcPr>
          <w:p w14:paraId="3566939F"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Competing priorities/time</w:t>
            </w:r>
          </w:p>
        </w:tc>
        <w:tc>
          <w:tcPr>
            <w:tcW w:w="3132" w:type="dxa"/>
            <w:tcBorders>
              <w:top w:val="nil"/>
              <w:left w:val="nil"/>
              <w:bottom w:val="nil"/>
              <w:right w:val="nil"/>
            </w:tcBorders>
            <w:noWrap/>
            <w:vAlign w:val="bottom"/>
            <w:hideMark/>
          </w:tcPr>
          <w:p w14:paraId="3B3A16B3"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18.18%</w:t>
            </w:r>
          </w:p>
        </w:tc>
        <w:tc>
          <w:tcPr>
            <w:tcW w:w="805" w:type="dxa"/>
            <w:tcBorders>
              <w:top w:val="nil"/>
              <w:left w:val="nil"/>
              <w:bottom w:val="nil"/>
              <w:right w:val="nil"/>
            </w:tcBorders>
            <w:noWrap/>
            <w:vAlign w:val="bottom"/>
            <w:hideMark/>
          </w:tcPr>
          <w:p w14:paraId="3E85A5F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w:t>
            </w:r>
          </w:p>
        </w:tc>
      </w:tr>
      <w:tr w:rsidR="00F742A3" w:rsidRPr="00F92ADC" w14:paraId="07860F7C" w14:textId="77777777" w:rsidTr="00002435">
        <w:trPr>
          <w:trHeight w:val="290"/>
        </w:trPr>
        <w:tc>
          <w:tcPr>
            <w:tcW w:w="6529" w:type="dxa"/>
            <w:tcBorders>
              <w:top w:val="nil"/>
              <w:left w:val="nil"/>
              <w:bottom w:val="nil"/>
              <w:right w:val="nil"/>
            </w:tcBorders>
            <w:shd w:val="clear" w:color="EAEAE8" w:fill="EAEAE8"/>
            <w:noWrap/>
            <w:vAlign w:val="bottom"/>
            <w:hideMark/>
          </w:tcPr>
          <w:p w14:paraId="6DAEB848"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High turnover/training gaps</w:t>
            </w:r>
          </w:p>
        </w:tc>
        <w:tc>
          <w:tcPr>
            <w:tcW w:w="3132" w:type="dxa"/>
            <w:tcBorders>
              <w:top w:val="nil"/>
              <w:left w:val="nil"/>
              <w:bottom w:val="nil"/>
              <w:right w:val="nil"/>
            </w:tcBorders>
            <w:noWrap/>
            <w:vAlign w:val="bottom"/>
            <w:hideMark/>
          </w:tcPr>
          <w:p w14:paraId="62E0A4C1"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4.55%</w:t>
            </w:r>
          </w:p>
        </w:tc>
        <w:tc>
          <w:tcPr>
            <w:tcW w:w="805" w:type="dxa"/>
            <w:tcBorders>
              <w:top w:val="nil"/>
              <w:left w:val="nil"/>
              <w:bottom w:val="nil"/>
              <w:right w:val="nil"/>
            </w:tcBorders>
            <w:noWrap/>
            <w:vAlign w:val="bottom"/>
            <w:hideMark/>
          </w:tcPr>
          <w:p w14:paraId="5F1D7107"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r>
      <w:tr w:rsidR="00F742A3" w:rsidRPr="00F92ADC" w14:paraId="2C77EB15" w14:textId="77777777" w:rsidTr="00002435">
        <w:trPr>
          <w:trHeight w:val="290"/>
        </w:trPr>
        <w:tc>
          <w:tcPr>
            <w:tcW w:w="6529" w:type="dxa"/>
            <w:tcBorders>
              <w:top w:val="nil"/>
              <w:left w:val="nil"/>
              <w:bottom w:val="nil"/>
              <w:right w:val="nil"/>
            </w:tcBorders>
            <w:shd w:val="clear" w:color="EAEAE8" w:fill="EAEAE8"/>
            <w:noWrap/>
            <w:vAlign w:val="bottom"/>
            <w:hideMark/>
          </w:tcPr>
          <w:p w14:paraId="3D0CB7C7"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No central directory/landing page</w:t>
            </w:r>
          </w:p>
        </w:tc>
        <w:tc>
          <w:tcPr>
            <w:tcW w:w="3132" w:type="dxa"/>
            <w:tcBorders>
              <w:top w:val="nil"/>
              <w:left w:val="nil"/>
              <w:bottom w:val="nil"/>
              <w:right w:val="nil"/>
            </w:tcBorders>
            <w:noWrap/>
            <w:vAlign w:val="bottom"/>
            <w:hideMark/>
          </w:tcPr>
          <w:p w14:paraId="2BF31BD2"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4.55%</w:t>
            </w:r>
          </w:p>
        </w:tc>
        <w:tc>
          <w:tcPr>
            <w:tcW w:w="805" w:type="dxa"/>
            <w:tcBorders>
              <w:top w:val="nil"/>
              <w:left w:val="nil"/>
              <w:bottom w:val="nil"/>
              <w:right w:val="nil"/>
            </w:tcBorders>
            <w:noWrap/>
            <w:vAlign w:val="bottom"/>
            <w:hideMark/>
          </w:tcPr>
          <w:p w14:paraId="287F088E"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r>
      <w:tr w:rsidR="00F742A3" w:rsidRPr="00F92ADC" w14:paraId="59CA233E" w14:textId="77777777" w:rsidTr="00002435">
        <w:trPr>
          <w:trHeight w:val="290"/>
        </w:trPr>
        <w:tc>
          <w:tcPr>
            <w:tcW w:w="6529" w:type="dxa"/>
            <w:tcBorders>
              <w:top w:val="nil"/>
              <w:left w:val="nil"/>
              <w:bottom w:val="nil"/>
              <w:right w:val="nil"/>
            </w:tcBorders>
            <w:shd w:val="clear" w:color="EAEAE8" w:fill="EAEAE8"/>
            <w:noWrap/>
            <w:vAlign w:val="bottom"/>
            <w:hideMark/>
          </w:tcPr>
          <w:p w14:paraId="0F8240A6"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Confusion with other programs (e.g. Carer Gateway/other youth supports)</w:t>
            </w:r>
          </w:p>
        </w:tc>
        <w:tc>
          <w:tcPr>
            <w:tcW w:w="3132" w:type="dxa"/>
            <w:tcBorders>
              <w:top w:val="nil"/>
              <w:left w:val="nil"/>
              <w:bottom w:val="nil"/>
              <w:right w:val="nil"/>
            </w:tcBorders>
            <w:noWrap/>
            <w:vAlign w:val="bottom"/>
            <w:hideMark/>
          </w:tcPr>
          <w:p w14:paraId="12F6E6BE"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40.91%</w:t>
            </w:r>
          </w:p>
        </w:tc>
        <w:tc>
          <w:tcPr>
            <w:tcW w:w="805" w:type="dxa"/>
            <w:tcBorders>
              <w:top w:val="nil"/>
              <w:left w:val="nil"/>
              <w:bottom w:val="nil"/>
              <w:right w:val="nil"/>
            </w:tcBorders>
            <w:noWrap/>
            <w:vAlign w:val="bottom"/>
            <w:hideMark/>
          </w:tcPr>
          <w:p w14:paraId="24FEB09C"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9</w:t>
            </w:r>
          </w:p>
        </w:tc>
      </w:tr>
      <w:tr w:rsidR="00F742A3" w:rsidRPr="00F92ADC" w14:paraId="1C6A1DDB" w14:textId="77777777" w:rsidTr="00002435">
        <w:trPr>
          <w:trHeight w:val="290"/>
        </w:trPr>
        <w:tc>
          <w:tcPr>
            <w:tcW w:w="6529" w:type="dxa"/>
            <w:tcBorders>
              <w:top w:val="nil"/>
              <w:left w:val="nil"/>
              <w:bottom w:val="nil"/>
              <w:right w:val="nil"/>
            </w:tcBorders>
            <w:shd w:val="clear" w:color="EAEAE8" w:fill="EAEAE8"/>
            <w:noWrap/>
            <w:vAlign w:val="bottom"/>
            <w:hideMark/>
          </w:tcPr>
          <w:p w14:paraId="3AB6E1CF"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Other (please specify)</w:t>
            </w:r>
          </w:p>
        </w:tc>
        <w:tc>
          <w:tcPr>
            <w:tcW w:w="3132" w:type="dxa"/>
            <w:tcBorders>
              <w:top w:val="nil"/>
              <w:left w:val="nil"/>
              <w:bottom w:val="nil"/>
              <w:right w:val="nil"/>
            </w:tcBorders>
            <w:noWrap/>
            <w:vAlign w:val="bottom"/>
            <w:hideMark/>
          </w:tcPr>
          <w:p w14:paraId="15018557"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18.18%</w:t>
            </w:r>
          </w:p>
        </w:tc>
        <w:tc>
          <w:tcPr>
            <w:tcW w:w="805" w:type="dxa"/>
            <w:tcBorders>
              <w:top w:val="nil"/>
              <w:left w:val="nil"/>
              <w:bottom w:val="nil"/>
              <w:right w:val="nil"/>
            </w:tcBorders>
            <w:noWrap/>
            <w:vAlign w:val="bottom"/>
            <w:hideMark/>
          </w:tcPr>
          <w:p w14:paraId="7665047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w:t>
            </w:r>
          </w:p>
        </w:tc>
      </w:tr>
      <w:tr w:rsidR="00D919C3" w:rsidRPr="00F92ADC" w14:paraId="42C06564" w14:textId="77777777" w:rsidTr="00002435">
        <w:trPr>
          <w:trHeight w:val="290"/>
        </w:trPr>
        <w:tc>
          <w:tcPr>
            <w:tcW w:w="10466" w:type="dxa"/>
            <w:gridSpan w:val="3"/>
            <w:tcBorders>
              <w:top w:val="nil"/>
              <w:left w:val="nil"/>
              <w:bottom w:val="nil"/>
              <w:right w:val="nil"/>
            </w:tcBorders>
            <w:shd w:val="clear" w:color="auto" w:fill="FFFFFF" w:themeFill="background1"/>
            <w:noWrap/>
            <w:hideMark/>
          </w:tcPr>
          <w:p w14:paraId="0A538FCD" w14:textId="77777777" w:rsidR="00D919C3" w:rsidRPr="00CC5848" w:rsidRDefault="00D919C3" w:rsidP="00484EAB">
            <w:pPr>
              <w:pStyle w:val="ListParagraph"/>
              <w:numPr>
                <w:ilvl w:val="0"/>
                <w:numId w:val="51"/>
              </w:numPr>
              <w:spacing w:after="0"/>
              <w:rPr>
                <w:rFonts w:eastAsia="Times New Roman" w:cstheme="minorHAnsi"/>
                <w:color w:val="333333"/>
                <w:sz w:val="22"/>
                <w:lang w:eastAsia="en-AU"/>
              </w:rPr>
            </w:pPr>
            <w:r w:rsidRPr="00CC5848">
              <w:rPr>
                <w:rFonts w:eastAsia="Times New Roman" w:cstheme="minorHAnsi"/>
                <w:color w:val="333333"/>
                <w:sz w:val="22"/>
                <w:lang w:eastAsia="en-AU"/>
              </w:rPr>
              <w:t>Sporadic communication and follow up from YCSS worker</w:t>
            </w:r>
          </w:p>
        </w:tc>
      </w:tr>
      <w:tr w:rsidR="00D919C3" w:rsidRPr="00F92ADC" w14:paraId="3008DFC9" w14:textId="77777777" w:rsidTr="00002435">
        <w:trPr>
          <w:trHeight w:val="290"/>
        </w:trPr>
        <w:tc>
          <w:tcPr>
            <w:tcW w:w="10466" w:type="dxa"/>
            <w:gridSpan w:val="3"/>
            <w:tcBorders>
              <w:top w:val="nil"/>
              <w:left w:val="nil"/>
              <w:bottom w:val="nil"/>
              <w:right w:val="nil"/>
            </w:tcBorders>
            <w:shd w:val="clear" w:color="auto" w:fill="FFFFFF" w:themeFill="background1"/>
            <w:noWrap/>
            <w:hideMark/>
          </w:tcPr>
          <w:p w14:paraId="66ED1343" w14:textId="77777777" w:rsidR="00D919C3" w:rsidRPr="00CC5848" w:rsidRDefault="00D919C3" w:rsidP="00484EAB">
            <w:pPr>
              <w:pStyle w:val="ListParagraph"/>
              <w:numPr>
                <w:ilvl w:val="0"/>
                <w:numId w:val="51"/>
              </w:numPr>
              <w:spacing w:after="0"/>
              <w:rPr>
                <w:rFonts w:eastAsia="Times New Roman" w:cstheme="minorHAnsi"/>
                <w:color w:val="333333"/>
                <w:sz w:val="22"/>
                <w:lang w:eastAsia="en-AU"/>
              </w:rPr>
            </w:pPr>
            <w:r w:rsidRPr="00CC5848">
              <w:rPr>
                <w:rFonts w:eastAsia="Times New Roman" w:cstheme="minorHAnsi"/>
                <w:color w:val="333333"/>
                <w:sz w:val="22"/>
                <w:lang w:eastAsia="en-AU"/>
              </w:rPr>
              <w:t>My workplace services adults 18+. Young people are not consumers (but some of our consumers would have young carers)</w:t>
            </w:r>
          </w:p>
        </w:tc>
      </w:tr>
      <w:tr w:rsidR="00D919C3" w:rsidRPr="00F92ADC" w14:paraId="4EF94B42" w14:textId="77777777" w:rsidTr="00002435">
        <w:trPr>
          <w:trHeight w:val="1587"/>
        </w:trPr>
        <w:tc>
          <w:tcPr>
            <w:tcW w:w="10466" w:type="dxa"/>
            <w:gridSpan w:val="3"/>
            <w:tcBorders>
              <w:top w:val="nil"/>
              <w:left w:val="nil"/>
              <w:right w:val="nil"/>
            </w:tcBorders>
            <w:shd w:val="clear" w:color="auto" w:fill="FFFFFF" w:themeFill="background1"/>
            <w:noWrap/>
            <w:hideMark/>
          </w:tcPr>
          <w:p w14:paraId="3655A31C" w14:textId="2F92CB63" w:rsidR="00D919C3" w:rsidRPr="00CC5848" w:rsidRDefault="00D919C3" w:rsidP="00484EAB">
            <w:pPr>
              <w:pStyle w:val="ListParagraph"/>
              <w:numPr>
                <w:ilvl w:val="0"/>
                <w:numId w:val="51"/>
              </w:numPr>
              <w:spacing w:after="0"/>
              <w:rPr>
                <w:rFonts w:eastAsia="Times New Roman" w:cstheme="minorHAnsi"/>
                <w:color w:val="333333"/>
                <w:sz w:val="22"/>
                <w:lang w:eastAsia="en-AU"/>
              </w:rPr>
            </w:pPr>
            <w:r w:rsidRPr="00CC5848">
              <w:rPr>
                <w:rFonts w:eastAsia="Times New Roman" w:cstheme="minorHAnsi"/>
                <w:color w:val="333333"/>
                <w:sz w:val="22"/>
                <w:lang w:eastAsia="en-AU"/>
              </w:rPr>
              <w:t xml:space="preserve">In the southern </w:t>
            </w:r>
            <w:proofErr w:type="spellStart"/>
            <w:r w:rsidRPr="00CC5848">
              <w:rPr>
                <w:rFonts w:eastAsia="Times New Roman" w:cstheme="minorHAnsi"/>
                <w:color w:val="333333"/>
                <w:sz w:val="22"/>
                <w:lang w:eastAsia="en-AU"/>
              </w:rPr>
              <w:t>fleurieu</w:t>
            </w:r>
            <w:proofErr w:type="spellEnd"/>
            <w:r w:rsidRPr="00CC5848">
              <w:rPr>
                <w:rFonts w:eastAsia="Times New Roman" w:cstheme="minorHAnsi"/>
                <w:color w:val="333333"/>
                <w:sz w:val="22"/>
                <w:lang w:eastAsia="en-AU"/>
              </w:rPr>
              <w:t xml:space="preserve"> high turnover has been a large issue. Additionally, the staff that do hold the young carers </w:t>
            </w:r>
            <w:proofErr w:type="spellStart"/>
            <w:r w:rsidRPr="00CC5848">
              <w:rPr>
                <w:rFonts w:eastAsia="Times New Roman" w:cstheme="minorHAnsi"/>
                <w:color w:val="333333"/>
                <w:sz w:val="22"/>
                <w:lang w:eastAsia="en-AU"/>
              </w:rPr>
              <w:t>sa</w:t>
            </w:r>
            <w:proofErr w:type="spellEnd"/>
            <w:r w:rsidRPr="00CC5848">
              <w:rPr>
                <w:rFonts w:eastAsia="Times New Roman" w:cstheme="minorHAnsi"/>
                <w:color w:val="333333"/>
                <w:sz w:val="22"/>
                <w:lang w:eastAsia="en-AU"/>
              </w:rPr>
              <w:t xml:space="preserve"> positions don't usually have the skills to raise the awareness and drum up referrals, they seem to be good at the one on one case management but they always struggle to actually increase the awareness of the service which means people don't use them, they feel unused, they become dissatisfied and then they move on. And the cycle continues.</w:t>
            </w:r>
          </w:p>
          <w:p w14:paraId="7DB2C9EC" w14:textId="1985C2F0" w:rsidR="00D919C3" w:rsidRPr="00CC5848" w:rsidRDefault="00D919C3" w:rsidP="00484EAB">
            <w:pPr>
              <w:pStyle w:val="ListParagraph"/>
              <w:numPr>
                <w:ilvl w:val="0"/>
                <w:numId w:val="51"/>
              </w:numPr>
              <w:spacing w:after="0"/>
              <w:rPr>
                <w:rFonts w:eastAsia="Times New Roman" w:cstheme="minorHAnsi"/>
                <w:color w:val="333333"/>
                <w:sz w:val="22"/>
                <w:lang w:eastAsia="en-AU"/>
              </w:rPr>
            </w:pPr>
            <w:r w:rsidRPr="00CC5848">
              <w:rPr>
                <w:rFonts w:eastAsia="Times New Roman" w:cstheme="minorHAnsi"/>
                <w:color w:val="333333"/>
                <w:sz w:val="22"/>
                <w:lang w:eastAsia="en-AU"/>
              </w:rPr>
              <w:t>Limited outreach / capacity of service</w:t>
            </w:r>
          </w:p>
        </w:tc>
      </w:tr>
      <w:tr w:rsidR="00F742A3" w:rsidRPr="00F92ADC" w14:paraId="05A8A7B3" w14:textId="77777777" w:rsidTr="00002435">
        <w:trPr>
          <w:trHeight w:val="290"/>
        </w:trPr>
        <w:tc>
          <w:tcPr>
            <w:tcW w:w="6529" w:type="dxa"/>
            <w:tcBorders>
              <w:top w:val="nil"/>
              <w:left w:val="nil"/>
              <w:bottom w:val="nil"/>
              <w:right w:val="nil"/>
            </w:tcBorders>
            <w:noWrap/>
            <w:vAlign w:val="bottom"/>
            <w:hideMark/>
          </w:tcPr>
          <w:p w14:paraId="1B7F1C3D" w14:textId="77777777" w:rsidR="00F742A3" w:rsidRPr="00F92ADC" w:rsidRDefault="00F742A3" w:rsidP="00F939C7">
            <w:pPr>
              <w:spacing w:after="0"/>
              <w:rPr>
                <w:rFonts w:eastAsia="Times New Roman" w:cstheme="minorHAnsi"/>
                <w:color w:val="333333"/>
                <w:sz w:val="22"/>
                <w:lang w:eastAsia="en-AU"/>
              </w:rPr>
            </w:pPr>
          </w:p>
        </w:tc>
        <w:tc>
          <w:tcPr>
            <w:tcW w:w="3132" w:type="dxa"/>
            <w:tcBorders>
              <w:top w:val="nil"/>
              <w:left w:val="nil"/>
              <w:bottom w:val="nil"/>
              <w:right w:val="nil"/>
            </w:tcBorders>
            <w:noWrap/>
            <w:vAlign w:val="bottom"/>
            <w:hideMark/>
          </w:tcPr>
          <w:p w14:paraId="766B0E1F" w14:textId="77777777" w:rsidR="00F742A3" w:rsidRPr="00F92ADC" w:rsidRDefault="00F742A3" w:rsidP="00F939C7">
            <w:pPr>
              <w:spacing w:after="0"/>
              <w:rPr>
                <w:rFonts w:eastAsia="Times New Roman" w:cstheme="minorHAnsi"/>
                <w:sz w:val="22"/>
                <w:lang w:eastAsia="en-AU"/>
              </w:rPr>
            </w:pPr>
          </w:p>
        </w:tc>
        <w:tc>
          <w:tcPr>
            <w:tcW w:w="805" w:type="dxa"/>
            <w:tcBorders>
              <w:top w:val="nil"/>
              <w:left w:val="nil"/>
              <w:bottom w:val="nil"/>
              <w:right w:val="nil"/>
            </w:tcBorders>
            <w:noWrap/>
            <w:vAlign w:val="bottom"/>
            <w:hideMark/>
          </w:tcPr>
          <w:p w14:paraId="0409C3C9" w14:textId="77777777" w:rsidR="00F742A3" w:rsidRPr="00F92ADC" w:rsidRDefault="00F742A3" w:rsidP="00F939C7">
            <w:pPr>
              <w:spacing w:after="0"/>
              <w:rPr>
                <w:rFonts w:eastAsia="Times New Roman" w:cstheme="minorHAnsi"/>
                <w:sz w:val="22"/>
                <w:lang w:eastAsia="en-AU"/>
              </w:rPr>
            </w:pPr>
          </w:p>
        </w:tc>
      </w:tr>
      <w:tr w:rsidR="00F742A3" w:rsidRPr="00F92ADC" w14:paraId="668B7736" w14:textId="77777777" w:rsidTr="00002435">
        <w:trPr>
          <w:trHeight w:val="370"/>
        </w:trPr>
        <w:tc>
          <w:tcPr>
            <w:tcW w:w="10466" w:type="dxa"/>
            <w:gridSpan w:val="3"/>
            <w:tcBorders>
              <w:top w:val="nil"/>
              <w:left w:val="nil"/>
              <w:bottom w:val="nil"/>
              <w:right w:val="nil"/>
            </w:tcBorders>
            <w:noWrap/>
            <w:vAlign w:val="bottom"/>
            <w:hideMark/>
          </w:tcPr>
          <w:p w14:paraId="323641EA"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Q9. Which channels would best increase visibility of YCSS in your sector? (select up to 3)</w:t>
            </w:r>
          </w:p>
        </w:tc>
      </w:tr>
      <w:tr w:rsidR="00F742A3" w:rsidRPr="00F92ADC" w14:paraId="20B5DDD4" w14:textId="77777777" w:rsidTr="00002435">
        <w:trPr>
          <w:trHeight w:val="290"/>
        </w:trPr>
        <w:tc>
          <w:tcPr>
            <w:tcW w:w="6529" w:type="dxa"/>
            <w:tcBorders>
              <w:top w:val="nil"/>
              <w:left w:val="nil"/>
              <w:bottom w:val="nil"/>
              <w:right w:val="nil"/>
            </w:tcBorders>
            <w:shd w:val="clear" w:color="EAEAE8" w:fill="EAEAE8"/>
            <w:noWrap/>
            <w:vAlign w:val="bottom"/>
            <w:hideMark/>
          </w:tcPr>
          <w:p w14:paraId="0F693E38"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Answer Choices</w:t>
            </w:r>
          </w:p>
        </w:tc>
        <w:tc>
          <w:tcPr>
            <w:tcW w:w="3937" w:type="dxa"/>
            <w:gridSpan w:val="2"/>
            <w:tcBorders>
              <w:top w:val="nil"/>
              <w:left w:val="nil"/>
              <w:bottom w:val="nil"/>
              <w:right w:val="nil"/>
            </w:tcBorders>
            <w:shd w:val="clear" w:color="EAEAE8" w:fill="EAEAE8"/>
            <w:noWrap/>
            <w:vAlign w:val="bottom"/>
            <w:hideMark/>
          </w:tcPr>
          <w:p w14:paraId="53849786"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Responses</w:t>
            </w:r>
          </w:p>
        </w:tc>
      </w:tr>
      <w:tr w:rsidR="00F742A3" w:rsidRPr="00F92ADC" w14:paraId="68365447" w14:textId="77777777" w:rsidTr="00002435">
        <w:trPr>
          <w:trHeight w:val="290"/>
        </w:trPr>
        <w:tc>
          <w:tcPr>
            <w:tcW w:w="6529" w:type="dxa"/>
            <w:tcBorders>
              <w:top w:val="nil"/>
              <w:left w:val="nil"/>
              <w:bottom w:val="nil"/>
              <w:right w:val="nil"/>
            </w:tcBorders>
            <w:shd w:val="clear" w:color="EAEAE8" w:fill="EAEAE8"/>
            <w:noWrap/>
            <w:vAlign w:val="bottom"/>
            <w:hideMark/>
          </w:tcPr>
          <w:p w14:paraId="7C0BC1F0"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Single landing page + referral guide</w:t>
            </w:r>
          </w:p>
        </w:tc>
        <w:tc>
          <w:tcPr>
            <w:tcW w:w="3132" w:type="dxa"/>
            <w:tcBorders>
              <w:top w:val="nil"/>
              <w:left w:val="nil"/>
              <w:bottom w:val="nil"/>
              <w:right w:val="nil"/>
            </w:tcBorders>
            <w:noWrap/>
            <w:vAlign w:val="bottom"/>
            <w:hideMark/>
          </w:tcPr>
          <w:p w14:paraId="6A1C0FAB"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36.36%</w:t>
            </w:r>
          </w:p>
        </w:tc>
        <w:tc>
          <w:tcPr>
            <w:tcW w:w="805" w:type="dxa"/>
            <w:tcBorders>
              <w:top w:val="nil"/>
              <w:left w:val="nil"/>
              <w:bottom w:val="nil"/>
              <w:right w:val="nil"/>
            </w:tcBorders>
            <w:noWrap/>
            <w:vAlign w:val="bottom"/>
            <w:hideMark/>
          </w:tcPr>
          <w:p w14:paraId="5191FA2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8</w:t>
            </w:r>
          </w:p>
        </w:tc>
      </w:tr>
      <w:tr w:rsidR="00F742A3" w:rsidRPr="00F92ADC" w14:paraId="56FAFC48" w14:textId="77777777" w:rsidTr="00002435">
        <w:trPr>
          <w:trHeight w:val="290"/>
        </w:trPr>
        <w:tc>
          <w:tcPr>
            <w:tcW w:w="6529" w:type="dxa"/>
            <w:tcBorders>
              <w:top w:val="nil"/>
              <w:left w:val="nil"/>
              <w:bottom w:val="nil"/>
              <w:right w:val="nil"/>
            </w:tcBorders>
            <w:shd w:val="clear" w:color="EAEAE8" w:fill="EAEAE8"/>
            <w:noWrap/>
            <w:vAlign w:val="bottom"/>
            <w:hideMark/>
          </w:tcPr>
          <w:p w14:paraId="074C04C8"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Referral directory listing (e.g. school intranet/</w:t>
            </w:r>
            <w:proofErr w:type="spellStart"/>
            <w:r w:rsidRPr="00F92ADC">
              <w:rPr>
                <w:rFonts w:eastAsia="Times New Roman" w:cstheme="minorHAnsi"/>
                <w:color w:val="333333"/>
                <w:sz w:val="22"/>
                <w:lang w:eastAsia="en-AU"/>
              </w:rPr>
              <w:t>HealthPathways</w:t>
            </w:r>
            <w:proofErr w:type="spellEnd"/>
            <w:r w:rsidRPr="00F92ADC">
              <w:rPr>
                <w:rFonts w:eastAsia="Times New Roman" w:cstheme="minorHAnsi"/>
                <w:color w:val="333333"/>
                <w:sz w:val="22"/>
                <w:lang w:eastAsia="en-AU"/>
              </w:rPr>
              <w:t>)</w:t>
            </w:r>
          </w:p>
        </w:tc>
        <w:tc>
          <w:tcPr>
            <w:tcW w:w="3132" w:type="dxa"/>
            <w:tcBorders>
              <w:top w:val="nil"/>
              <w:left w:val="nil"/>
              <w:bottom w:val="nil"/>
              <w:right w:val="nil"/>
            </w:tcBorders>
            <w:noWrap/>
            <w:vAlign w:val="bottom"/>
            <w:hideMark/>
          </w:tcPr>
          <w:p w14:paraId="0A603018"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36.36%</w:t>
            </w:r>
          </w:p>
        </w:tc>
        <w:tc>
          <w:tcPr>
            <w:tcW w:w="805" w:type="dxa"/>
            <w:tcBorders>
              <w:top w:val="nil"/>
              <w:left w:val="nil"/>
              <w:bottom w:val="nil"/>
              <w:right w:val="nil"/>
            </w:tcBorders>
            <w:noWrap/>
            <w:vAlign w:val="bottom"/>
            <w:hideMark/>
          </w:tcPr>
          <w:p w14:paraId="2721CE7B"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8</w:t>
            </w:r>
          </w:p>
        </w:tc>
      </w:tr>
      <w:tr w:rsidR="00F742A3" w:rsidRPr="00F92ADC" w14:paraId="7B3FAC76" w14:textId="77777777" w:rsidTr="00002435">
        <w:trPr>
          <w:trHeight w:val="290"/>
        </w:trPr>
        <w:tc>
          <w:tcPr>
            <w:tcW w:w="6529" w:type="dxa"/>
            <w:tcBorders>
              <w:top w:val="nil"/>
              <w:left w:val="nil"/>
              <w:bottom w:val="nil"/>
              <w:right w:val="nil"/>
            </w:tcBorders>
            <w:shd w:val="clear" w:color="EAEAE8" w:fill="EAEAE8"/>
            <w:noWrap/>
            <w:vAlign w:val="bottom"/>
            <w:hideMark/>
          </w:tcPr>
          <w:p w14:paraId="75AD2773"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Short 1-2 page 'how to identify + refer' guide</w:t>
            </w:r>
          </w:p>
        </w:tc>
        <w:tc>
          <w:tcPr>
            <w:tcW w:w="3132" w:type="dxa"/>
            <w:tcBorders>
              <w:top w:val="nil"/>
              <w:left w:val="nil"/>
              <w:bottom w:val="nil"/>
              <w:right w:val="nil"/>
            </w:tcBorders>
            <w:noWrap/>
            <w:vAlign w:val="bottom"/>
            <w:hideMark/>
          </w:tcPr>
          <w:p w14:paraId="0ECF6A0E"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22.73%</w:t>
            </w:r>
          </w:p>
        </w:tc>
        <w:tc>
          <w:tcPr>
            <w:tcW w:w="805" w:type="dxa"/>
            <w:tcBorders>
              <w:top w:val="nil"/>
              <w:left w:val="nil"/>
              <w:bottom w:val="nil"/>
              <w:right w:val="nil"/>
            </w:tcBorders>
            <w:noWrap/>
            <w:vAlign w:val="bottom"/>
            <w:hideMark/>
          </w:tcPr>
          <w:p w14:paraId="4624578E"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5</w:t>
            </w:r>
          </w:p>
        </w:tc>
      </w:tr>
      <w:tr w:rsidR="00F742A3" w:rsidRPr="00F92ADC" w14:paraId="4AC036FB" w14:textId="77777777" w:rsidTr="00002435">
        <w:trPr>
          <w:trHeight w:val="290"/>
        </w:trPr>
        <w:tc>
          <w:tcPr>
            <w:tcW w:w="6529" w:type="dxa"/>
            <w:tcBorders>
              <w:top w:val="nil"/>
              <w:left w:val="nil"/>
              <w:bottom w:val="nil"/>
              <w:right w:val="nil"/>
            </w:tcBorders>
            <w:shd w:val="clear" w:color="EAEAE8" w:fill="EAEAE8"/>
            <w:noWrap/>
            <w:vAlign w:val="bottom"/>
            <w:hideMark/>
          </w:tcPr>
          <w:p w14:paraId="54C82ED1"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Brief e-learning module for staff</w:t>
            </w:r>
          </w:p>
        </w:tc>
        <w:tc>
          <w:tcPr>
            <w:tcW w:w="3132" w:type="dxa"/>
            <w:tcBorders>
              <w:top w:val="nil"/>
              <w:left w:val="nil"/>
              <w:bottom w:val="nil"/>
              <w:right w:val="nil"/>
            </w:tcBorders>
            <w:noWrap/>
            <w:vAlign w:val="bottom"/>
            <w:hideMark/>
          </w:tcPr>
          <w:p w14:paraId="1EB8DCD2"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4.55%</w:t>
            </w:r>
          </w:p>
        </w:tc>
        <w:tc>
          <w:tcPr>
            <w:tcW w:w="805" w:type="dxa"/>
            <w:tcBorders>
              <w:top w:val="nil"/>
              <w:left w:val="nil"/>
              <w:bottom w:val="nil"/>
              <w:right w:val="nil"/>
            </w:tcBorders>
            <w:noWrap/>
            <w:vAlign w:val="bottom"/>
            <w:hideMark/>
          </w:tcPr>
          <w:p w14:paraId="34FC366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r>
      <w:tr w:rsidR="00F742A3" w:rsidRPr="00F92ADC" w14:paraId="22CACA32" w14:textId="77777777" w:rsidTr="00002435">
        <w:trPr>
          <w:trHeight w:val="290"/>
        </w:trPr>
        <w:tc>
          <w:tcPr>
            <w:tcW w:w="6529" w:type="dxa"/>
            <w:tcBorders>
              <w:top w:val="nil"/>
              <w:left w:val="nil"/>
              <w:bottom w:val="nil"/>
              <w:right w:val="nil"/>
            </w:tcBorders>
            <w:shd w:val="clear" w:color="EAEAE8" w:fill="EAEAE8"/>
            <w:noWrap/>
            <w:vAlign w:val="bottom"/>
            <w:hideMark/>
          </w:tcPr>
          <w:p w14:paraId="4B0A170C"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Presentations at existing forums/communities of practice</w:t>
            </w:r>
          </w:p>
        </w:tc>
        <w:tc>
          <w:tcPr>
            <w:tcW w:w="3132" w:type="dxa"/>
            <w:tcBorders>
              <w:top w:val="nil"/>
              <w:left w:val="nil"/>
              <w:bottom w:val="nil"/>
              <w:right w:val="nil"/>
            </w:tcBorders>
            <w:noWrap/>
            <w:vAlign w:val="bottom"/>
            <w:hideMark/>
          </w:tcPr>
          <w:p w14:paraId="5D22F55C"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63.64%</w:t>
            </w:r>
          </w:p>
        </w:tc>
        <w:tc>
          <w:tcPr>
            <w:tcW w:w="805" w:type="dxa"/>
            <w:tcBorders>
              <w:top w:val="nil"/>
              <w:left w:val="nil"/>
              <w:bottom w:val="nil"/>
              <w:right w:val="nil"/>
            </w:tcBorders>
            <w:noWrap/>
            <w:vAlign w:val="bottom"/>
            <w:hideMark/>
          </w:tcPr>
          <w:p w14:paraId="212BA7A3"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14</w:t>
            </w:r>
          </w:p>
        </w:tc>
      </w:tr>
      <w:tr w:rsidR="00F742A3" w:rsidRPr="00F92ADC" w14:paraId="01E7FDD3" w14:textId="77777777" w:rsidTr="00002435">
        <w:trPr>
          <w:trHeight w:val="290"/>
        </w:trPr>
        <w:tc>
          <w:tcPr>
            <w:tcW w:w="6529" w:type="dxa"/>
            <w:tcBorders>
              <w:top w:val="nil"/>
              <w:left w:val="nil"/>
              <w:bottom w:val="nil"/>
              <w:right w:val="nil"/>
            </w:tcBorders>
            <w:shd w:val="clear" w:color="EAEAE8" w:fill="EAEAE8"/>
            <w:noWrap/>
            <w:vAlign w:val="bottom"/>
            <w:hideMark/>
          </w:tcPr>
          <w:p w14:paraId="58BB998F"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Social media/communications toolkit</w:t>
            </w:r>
          </w:p>
        </w:tc>
        <w:tc>
          <w:tcPr>
            <w:tcW w:w="3132" w:type="dxa"/>
            <w:tcBorders>
              <w:top w:val="nil"/>
              <w:left w:val="nil"/>
              <w:bottom w:val="nil"/>
              <w:right w:val="nil"/>
            </w:tcBorders>
            <w:noWrap/>
            <w:vAlign w:val="bottom"/>
            <w:hideMark/>
          </w:tcPr>
          <w:p w14:paraId="2FFEE20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36.36%</w:t>
            </w:r>
          </w:p>
        </w:tc>
        <w:tc>
          <w:tcPr>
            <w:tcW w:w="805" w:type="dxa"/>
            <w:tcBorders>
              <w:top w:val="nil"/>
              <w:left w:val="nil"/>
              <w:bottom w:val="nil"/>
              <w:right w:val="nil"/>
            </w:tcBorders>
            <w:noWrap/>
            <w:vAlign w:val="bottom"/>
            <w:hideMark/>
          </w:tcPr>
          <w:p w14:paraId="60323A00"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8</w:t>
            </w:r>
          </w:p>
        </w:tc>
      </w:tr>
      <w:tr w:rsidR="00F742A3" w:rsidRPr="00F92ADC" w14:paraId="472BBB15" w14:textId="77777777" w:rsidTr="00002435">
        <w:trPr>
          <w:trHeight w:val="290"/>
        </w:trPr>
        <w:tc>
          <w:tcPr>
            <w:tcW w:w="6529" w:type="dxa"/>
            <w:tcBorders>
              <w:top w:val="nil"/>
              <w:left w:val="nil"/>
              <w:bottom w:val="nil"/>
              <w:right w:val="nil"/>
            </w:tcBorders>
            <w:shd w:val="clear" w:color="EAEAE8" w:fill="EAEAE8"/>
            <w:noWrap/>
            <w:vAlign w:val="bottom"/>
            <w:hideMark/>
          </w:tcPr>
          <w:p w14:paraId="3C0149BD"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Joint outreach in schools/health settings</w:t>
            </w:r>
          </w:p>
        </w:tc>
        <w:tc>
          <w:tcPr>
            <w:tcW w:w="3132" w:type="dxa"/>
            <w:tcBorders>
              <w:top w:val="nil"/>
              <w:left w:val="nil"/>
              <w:bottom w:val="nil"/>
              <w:right w:val="nil"/>
            </w:tcBorders>
            <w:noWrap/>
            <w:vAlign w:val="bottom"/>
            <w:hideMark/>
          </w:tcPr>
          <w:p w14:paraId="1876B972"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45.45%</w:t>
            </w:r>
          </w:p>
        </w:tc>
        <w:tc>
          <w:tcPr>
            <w:tcW w:w="805" w:type="dxa"/>
            <w:tcBorders>
              <w:top w:val="nil"/>
              <w:left w:val="nil"/>
              <w:bottom w:val="nil"/>
              <w:right w:val="nil"/>
            </w:tcBorders>
            <w:noWrap/>
            <w:vAlign w:val="bottom"/>
            <w:hideMark/>
          </w:tcPr>
          <w:p w14:paraId="1DB51678"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10</w:t>
            </w:r>
          </w:p>
        </w:tc>
      </w:tr>
      <w:tr w:rsidR="00F742A3" w:rsidRPr="00F92ADC" w14:paraId="005C2A79" w14:textId="77777777" w:rsidTr="00002435">
        <w:trPr>
          <w:trHeight w:val="290"/>
        </w:trPr>
        <w:tc>
          <w:tcPr>
            <w:tcW w:w="6529" w:type="dxa"/>
            <w:tcBorders>
              <w:top w:val="nil"/>
              <w:left w:val="nil"/>
              <w:bottom w:val="nil"/>
              <w:right w:val="nil"/>
            </w:tcBorders>
            <w:shd w:val="clear" w:color="EAEAE8" w:fill="EAEAE8"/>
            <w:noWrap/>
            <w:vAlign w:val="bottom"/>
            <w:hideMark/>
          </w:tcPr>
          <w:p w14:paraId="73B4E506"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Other (please specify)</w:t>
            </w:r>
          </w:p>
        </w:tc>
        <w:tc>
          <w:tcPr>
            <w:tcW w:w="3132" w:type="dxa"/>
            <w:tcBorders>
              <w:top w:val="nil"/>
              <w:left w:val="nil"/>
              <w:bottom w:val="nil"/>
              <w:right w:val="nil"/>
            </w:tcBorders>
            <w:noWrap/>
            <w:vAlign w:val="bottom"/>
            <w:hideMark/>
          </w:tcPr>
          <w:p w14:paraId="7DC3138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9.09%</w:t>
            </w:r>
          </w:p>
        </w:tc>
        <w:tc>
          <w:tcPr>
            <w:tcW w:w="805" w:type="dxa"/>
            <w:tcBorders>
              <w:top w:val="nil"/>
              <w:left w:val="nil"/>
              <w:bottom w:val="nil"/>
              <w:right w:val="nil"/>
            </w:tcBorders>
            <w:noWrap/>
            <w:vAlign w:val="bottom"/>
            <w:hideMark/>
          </w:tcPr>
          <w:p w14:paraId="3FD242D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w:t>
            </w:r>
          </w:p>
        </w:tc>
      </w:tr>
      <w:tr w:rsidR="00484EAB" w:rsidRPr="00F92ADC" w14:paraId="6DAD9D2A" w14:textId="77777777" w:rsidTr="00002435">
        <w:trPr>
          <w:trHeight w:val="1462"/>
        </w:trPr>
        <w:tc>
          <w:tcPr>
            <w:tcW w:w="10466" w:type="dxa"/>
            <w:gridSpan w:val="3"/>
            <w:tcBorders>
              <w:top w:val="nil"/>
              <w:left w:val="nil"/>
              <w:right w:val="nil"/>
            </w:tcBorders>
            <w:shd w:val="clear" w:color="auto" w:fill="FFFFFF" w:themeFill="background1"/>
            <w:noWrap/>
            <w:hideMark/>
          </w:tcPr>
          <w:p w14:paraId="17E677D5" w14:textId="6550D4F0" w:rsidR="00484EAB" w:rsidRPr="00484EAB" w:rsidRDefault="00484EAB" w:rsidP="00CD24AA">
            <w:pPr>
              <w:pStyle w:val="ListParagraph"/>
              <w:numPr>
                <w:ilvl w:val="0"/>
                <w:numId w:val="52"/>
              </w:numPr>
              <w:shd w:val="clear" w:color="auto" w:fill="FFFFFF" w:themeFill="background1"/>
              <w:spacing w:after="0"/>
              <w:rPr>
                <w:rFonts w:eastAsia="Times New Roman" w:cstheme="minorHAnsi"/>
                <w:color w:val="333333"/>
                <w:sz w:val="22"/>
                <w:lang w:eastAsia="en-AU"/>
              </w:rPr>
            </w:pPr>
            <w:r w:rsidRPr="00484EAB">
              <w:rPr>
                <w:rFonts w:eastAsia="Times New Roman" w:cstheme="minorHAnsi"/>
                <w:color w:val="333333"/>
                <w:sz w:val="22"/>
                <w:lang w:eastAsia="en-AU"/>
              </w:rPr>
              <w:t>Education session for workplace</w:t>
            </w:r>
          </w:p>
          <w:p w14:paraId="347E55C8" w14:textId="14CBEAD8" w:rsidR="00484EAB" w:rsidRPr="00484EAB" w:rsidRDefault="00484EAB" w:rsidP="00CD24AA">
            <w:pPr>
              <w:pStyle w:val="ListParagraph"/>
              <w:numPr>
                <w:ilvl w:val="0"/>
                <w:numId w:val="52"/>
              </w:numPr>
              <w:shd w:val="clear" w:color="auto" w:fill="FFFFFF" w:themeFill="background1"/>
              <w:spacing w:after="0"/>
              <w:rPr>
                <w:rFonts w:eastAsia="Times New Roman" w:cstheme="minorHAnsi"/>
                <w:color w:val="333333"/>
                <w:sz w:val="22"/>
                <w:lang w:eastAsia="en-AU"/>
              </w:rPr>
            </w:pPr>
            <w:r w:rsidRPr="00484EAB">
              <w:rPr>
                <w:rFonts w:eastAsia="Times New Roman" w:cstheme="minorHAnsi"/>
                <w:color w:val="333333"/>
                <w:sz w:val="22"/>
                <w:lang w:eastAsia="en-AU"/>
              </w:rPr>
              <w:t>Locally, the young carers worker comes along to the regional youth network which is good. But there needs to be an assertive outreach function to young carers to increase engagement. It is also a service that needs to be co-located with Tailored Learning Programs and other youth services where there is a high prevalence of young carers. I think assertive outreach is the key thing missed. From my perspective there is a gap between the referral entering the gateway and assertive contact actually being made with the client. I understand that young carers is not a compulsory service, but assertive outreach style and strategies can still be used.</w:t>
            </w:r>
          </w:p>
        </w:tc>
      </w:tr>
      <w:tr w:rsidR="00F742A3" w:rsidRPr="00F92ADC" w14:paraId="29D4CCD1" w14:textId="77777777" w:rsidTr="00002435">
        <w:trPr>
          <w:trHeight w:val="290"/>
        </w:trPr>
        <w:tc>
          <w:tcPr>
            <w:tcW w:w="6529" w:type="dxa"/>
            <w:tcBorders>
              <w:top w:val="nil"/>
              <w:left w:val="nil"/>
              <w:bottom w:val="nil"/>
              <w:right w:val="nil"/>
            </w:tcBorders>
            <w:noWrap/>
            <w:vAlign w:val="bottom"/>
            <w:hideMark/>
          </w:tcPr>
          <w:p w14:paraId="6E813E6B" w14:textId="77777777" w:rsidR="00F742A3" w:rsidRPr="00F92ADC" w:rsidRDefault="00F742A3" w:rsidP="00F939C7">
            <w:pPr>
              <w:spacing w:after="0"/>
              <w:rPr>
                <w:rFonts w:eastAsia="Times New Roman" w:cstheme="minorHAnsi"/>
                <w:color w:val="333333"/>
                <w:sz w:val="22"/>
                <w:lang w:eastAsia="en-AU"/>
              </w:rPr>
            </w:pPr>
          </w:p>
        </w:tc>
        <w:tc>
          <w:tcPr>
            <w:tcW w:w="3132" w:type="dxa"/>
            <w:tcBorders>
              <w:top w:val="nil"/>
              <w:left w:val="nil"/>
              <w:bottom w:val="nil"/>
              <w:right w:val="nil"/>
            </w:tcBorders>
            <w:noWrap/>
            <w:vAlign w:val="bottom"/>
            <w:hideMark/>
          </w:tcPr>
          <w:p w14:paraId="6F448375" w14:textId="77777777" w:rsidR="00F742A3" w:rsidRPr="00F92ADC" w:rsidRDefault="00F742A3" w:rsidP="00F939C7">
            <w:pPr>
              <w:spacing w:after="0"/>
              <w:rPr>
                <w:rFonts w:eastAsia="Times New Roman" w:cstheme="minorHAnsi"/>
                <w:sz w:val="22"/>
                <w:lang w:eastAsia="en-AU"/>
              </w:rPr>
            </w:pPr>
          </w:p>
        </w:tc>
        <w:tc>
          <w:tcPr>
            <w:tcW w:w="805" w:type="dxa"/>
            <w:tcBorders>
              <w:top w:val="nil"/>
              <w:left w:val="nil"/>
              <w:bottom w:val="nil"/>
              <w:right w:val="nil"/>
            </w:tcBorders>
            <w:noWrap/>
            <w:vAlign w:val="bottom"/>
            <w:hideMark/>
          </w:tcPr>
          <w:p w14:paraId="3274119F" w14:textId="77777777" w:rsidR="00F742A3" w:rsidRPr="00F92ADC" w:rsidRDefault="00F742A3" w:rsidP="00F939C7">
            <w:pPr>
              <w:spacing w:after="0"/>
              <w:rPr>
                <w:rFonts w:eastAsia="Times New Roman" w:cstheme="minorHAnsi"/>
                <w:sz w:val="22"/>
                <w:lang w:eastAsia="en-AU"/>
              </w:rPr>
            </w:pPr>
          </w:p>
        </w:tc>
      </w:tr>
      <w:tr w:rsidR="00F742A3" w:rsidRPr="00F92ADC" w14:paraId="2BA1C5E8" w14:textId="77777777" w:rsidTr="00002435">
        <w:trPr>
          <w:trHeight w:val="370"/>
        </w:trPr>
        <w:tc>
          <w:tcPr>
            <w:tcW w:w="10466" w:type="dxa"/>
            <w:gridSpan w:val="3"/>
            <w:tcBorders>
              <w:top w:val="nil"/>
              <w:left w:val="nil"/>
              <w:bottom w:val="nil"/>
              <w:right w:val="nil"/>
            </w:tcBorders>
            <w:shd w:val="clear" w:color="auto" w:fill="EAEAE8"/>
            <w:noWrap/>
            <w:vAlign w:val="bottom"/>
            <w:hideMark/>
          </w:tcPr>
          <w:p w14:paraId="63C22F69"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Q10. What would make it easier for your organisation to recognise and connect young carers to YCSS?</w:t>
            </w:r>
          </w:p>
        </w:tc>
      </w:tr>
      <w:tr w:rsidR="00F742A3" w:rsidRPr="00F92ADC" w14:paraId="065444BD" w14:textId="77777777" w:rsidTr="00002435">
        <w:trPr>
          <w:trHeight w:val="290"/>
        </w:trPr>
        <w:tc>
          <w:tcPr>
            <w:tcW w:w="6529" w:type="dxa"/>
            <w:tcBorders>
              <w:top w:val="nil"/>
              <w:left w:val="nil"/>
              <w:bottom w:val="nil"/>
              <w:right w:val="nil"/>
            </w:tcBorders>
            <w:shd w:val="clear" w:color="auto" w:fill="FFFFFF" w:themeFill="background1"/>
            <w:noWrap/>
            <w:vAlign w:val="bottom"/>
            <w:hideMark/>
          </w:tcPr>
          <w:p w14:paraId="78322B4C" w14:textId="77777777" w:rsidR="00F742A3" w:rsidRPr="00F92ADC" w:rsidRDefault="00F742A3" w:rsidP="00484EAB">
            <w:pPr>
              <w:pStyle w:val="ListParagraph"/>
              <w:numPr>
                <w:ilvl w:val="0"/>
                <w:numId w:val="33"/>
              </w:numPr>
              <w:spacing w:after="0"/>
              <w:rPr>
                <w:rFonts w:eastAsia="Times New Roman" w:cstheme="minorHAnsi"/>
                <w:color w:val="333333"/>
                <w:sz w:val="22"/>
                <w:lang w:eastAsia="en-AU"/>
              </w:rPr>
            </w:pPr>
            <w:r w:rsidRPr="00F92ADC">
              <w:rPr>
                <w:rFonts w:eastAsia="Times New Roman" w:cstheme="minorHAnsi"/>
                <w:color w:val="333333"/>
                <w:sz w:val="22"/>
                <w:lang w:eastAsia="en-AU"/>
              </w:rPr>
              <w:t>Presentation / outreach to health services/professionals.</w:t>
            </w:r>
          </w:p>
        </w:tc>
        <w:tc>
          <w:tcPr>
            <w:tcW w:w="3132" w:type="dxa"/>
            <w:tcBorders>
              <w:top w:val="nil"/>
              <w:left w:val="nil"/>
              <w:bottom w:val="nil"/>
              <w:right w:val="nil"/>
            </w:tcBorders>
            <w:shd w:val="clear" w:color="auto" w:fill="FFFFFF" w:themeFill="background1"/>
            <w:noWrap/>
            <w:vAlign w:val="bottom"/>
            <w:hideMark/>
          </w:tcPr>
          <w:p w14:paraId="37B3F088" w14:textId="77777777" w:rsidR="00F742A3" w:rsidRPr="00F92ADC" w:rsidRDefault="00F742A3" w:rsidP="00F939C7">
            <w:pPr>
              <w:spacing w:after="0"/>
              <w:rPr>
                <w:rFonts w:eastAsia="Times New Roman" w:cstheme="minorHAnsi"/>
                <w:color w:val="333333"/>
                <w:sz w:val="22"/>
                <w:lang w:eastAsia="en-AU"/>
              </w:rPr>
            </w:pPr>
          </w:p>
        </w:tc>
        <w:tc>
          <w:tcPr>
            <w:tcW w:w="805" w:type="dxa"/>
            <w:tcBorders>
              <w:top w:val="nil"/>
              <w:left w:val="nil"/>
              <w:bottom w:val="nil"/>
              <w:right w:val="nil"/>
            </w:tcBorders>
            <w:shd w:val="clear" w:color="auto" w:fill="FFFFFF" w:themeFill="background1"/>
            <w:noWrap/>
            <w:vAlign w:val="bottom"/>
            <w:hideMark/>
          </w:tcPr>
          <w:p w14:paraId="0D1F56DE" w14:textId="77777777" w:rsidR="00F742A3" w:rsidRPr="00F92ADC" w:rsidRDefault="00F742A3" w:rsidP="00F939C7">
            <w:pPr>
              <w:spacing w:after="0"/>
              <w:rPr>
                <w:rFonts w:eastAsia="Times New Roman" w:cstheme="minorHAnsi"/>
                <w:sz w:val="22"/>
                <w:lang w:eastAsia="en-AU"/>
              </w:rPr>
            </w:pPr>
          </w:p>
        </w:tc>
      </w:tr>
      <w:tr w:rsidR="00F742A3" w:rsidRPr="00F92ADC" w14:paraId="0D5F6BDB" w14:textId="77777777" w:rsidTr="00002435">
        <w:trPr>
          <w:trHeight w:val="290"/>
        </w:trPr>
        <w:tc>
          <w:tcPr>
            <w:tcW w:w="6529" w:type="dxa"/>
            <w:tcBorders>
              <w:top w:val="nil"/>
              <w:left w:val="nil"/>
              <w:bottom w:val="nil"/>
              <w:right w:val="nil"/>
            </w:tcBorders>
            <w:shd w:val="clear" w:color="auto" w:fill="FFFFFF" w:themeFill="background1"/>
            <w:noWrap/>
            <w:vAlign w:val="bottom"/>
            <w:hideMark/>
          </w:tcPr>
          <w:p w14:paraId="69DDC213" w14:textId="77777777" w:rsidR="00F742A3" w:rsidRPr="00F92ADC" w:rsidRDefault="00F742A3" w:rsidP="00484EAB">
            <w:pPr>
              <w:pStyle w:val="ListParagraph"/>
              <w:numPr>
                <w:ilvl w:val="0"/>
                <w:numId w:val="33"/>
              </w:numPr>
              <w:spacing w:after="0"/>
              <w:rPr>
                <w:rFonts w:eastAsia="Times New Roman" w:cstheme="minorHAnsi"/>
                <w:color w:val="333333"/>
                <w:sz w:val="22"/>
                <w:lang w:eastAsia="en-AU"/>
              </w:rPr>
            </w:pPr>
            <w:r w:rsidRPr="00F92ADC">
              <w:rPr>
                <w:rFonts w:eastAsia="Times New Roman" w:cstheme="minorHAnsi"/>
                <w:color w:val="333333"/>
                <w:sz w:val="22"/>
                <w:lang w:eastAsia="en-AU"/>
              </w:rPr>
              <w:t>I have been proactive in engaging YCSS and referring students</w:t>
            </w:r>
          </w:p>
        </w:tc>
        <w:tc>
          <w:tcPr>
            <w:tcW w:w="3132" w:type="dxa"/>
            <w:tcBorders>
              <w:top w:val="nil"/>
              <w:left w:val="nil"/>
              <w:bottom w:val="nil"/>
              <w:right w:val="nil"/>
            </w:tcBorders>
            <w:shd w:val="clear" w:color="auto" w:fill="FFFFFF" w:themeFill="background1"/>
            <w:noWrap/>
            <w:vAlign w:val="bottom"/>
            <w:hideMark/>
          </w:tcPr>
          <w:p w14:paraId="7B6B54AD" w14:textId="77777777" w:rsidR="00F742A3" w:rsidRPr="00F92ADC" w:rsidRDefault="00F742A3" w:rsidP="00F939C7">
            <w:pPr>
              <w:spacing w:after="0"/>
              <w:rPr>
                <w:rFonts w:eastAsia="Times New Roman" w:cstheme="minorHAnsi"/>
                <w:color w:val="333333"/>
                <w:sz w:val="22"/>
                <w:lang w:eastAsia="en-AU"/>
              </w:rPr>
            </w:pPr>
          </w:p>
        </w:tc>
        <w:tc>
          <w:tcPr>
            <w:tcW w:w="805" w:type="dxa"/>
            <w:tcBorders>
              <w:top w:val="nil"/>
              <w:left w:val="nil"/>
              <w:bottom w:val="nil"/>
              <w:right w:val="nil"/>
            </w:tcBorders>
            <w:shd w:val="clear" w:color="auto" w:fill="FFFFFF" w:themeFill="background1"/>
            <w:noWrap/>
            <w:vAlign w:val="bottom"/>
            <w:hideMark/>
          </w:tcPr>
          <w:p w14:paraId="5F9C61C3" w14:textId="77777777" w:rsidR="00F742A3" w:rsidRPr="00F92ADC" w:rsidRDefault="00F742A3" w:rsidP="00F939C7">
            <w:pPr>
              <w:spacing w:after="0"/>
              <w:rPr>
                <w:rFonts w:eastAsia="Times New Roman" w:cstheme="minorHAnsi"/>
                <w:sz w:val="22"/>
                <w:lang w:eastAsia="en-AU"/>
              </w:rPr>
            </w:pPr>
          </w:p>
        </w:tc>
      </w:tr>
      <w:tr w:rsidR="00F742A3" w:rsidRPr="00F92ADC" w14:paraId="03BB1962" w14:textId="77777777" w:rsidTr="00002435">
        <w:trPr>
          <w:trHeight w:val="290"/>
        </w:trPr>
        <w:tc>
          <w:tcPr>
            <w:tcW w:w="10466" w:type="dxa"/>
            <w:gridSpan w:val="3"/>
            <w:tcBorders>
              <w:top w:val="nil"/>
              <w:left w:val="nil"/>
              <w:bottom w:val="nil"/>
              <w:right w:val="nil"/>
            </w:tcBorders>
            <w:shd w:val="clear" w:color="auto" w:fill="FFFFFF" w:themeFill="background1"/>
            <w:noWrap/>
            <w:vAlign w:val="bottom"/>
            <w:hideMark/>
          </w:tcPr>
          <w:p w14:paraId="20B96742" w14:textId="77777777" w:rsidR="00F742A3" w:rsidRPr="00F92ADC" w:rsidRDefault="00F742A3" w:rsidP="00484EAB">
            <w:pPr>
              <w:pStyle w:val="ListParagraph"/>
              <w:numPr>
                <w:ilvl w:val="0"/>
                <w:numId w:val="33"/>
              </w:numPr>
              <w:spacing w:after="0"/>
              <w:rPr>
                <w:rFonts w:eastAsia="Times New Roman" w:cstheme="minorHAnsi"/>
                <w:color w:val="333333"/>
                <w:sz w:val="22"/>
                <w:lang w:eastAsia="en-AU"/>
              </w:rPr>
            </w:pPr>
            <w:r w:rsidRPr="00F92ADC">
              <w:rPr>
                <w:rFonts w:eastAsia="Times New Roman" w:cstheme="minorHAnsi"/>
                <w:color w:val="333333"/>
                <w:sz w:val="22"/>
                <w:lang w:eastAsia="en-AU"/>
              </w:rPr>
              <w:t>We work closely with Carers SA, but it would be good to know more about the other program partners.</w:t>
            </w:r>
          </w:p>
        </w:tc>
      </w:tr>
      <w:tr w:rsidR="00F742A3" w:rsidRPr="00F92ADC" w14:paraId="3D2FB07F" w14:textId="77777777" w:rsidTr="00002435">
        <w:trPr>
          <w:trHeight w:val="290"/>
        </w:trPr>
        <w:tc>
          <w:tcPr>
            <w:tcW w:w="10466" w:type="dxa"/>
            <w:gridSpan w:val="3"/>
            <w:tcBorders>
              <w:top w:val="nil"/>
              <w:left w:val="nil"/>
              <w:bottom w:val="nil"/>
              <w:right w:val="nil"/>
            </w:tcBorders>
            <w:shd w:val="clear" w:color="auto" w:fill="FFFFFF" w:themeFill="background1"/>
            <w:noWrap/>
            <w:vAlign w:val="bottom"/>
            <w:hideMark/>
          </w:tcPr>
          <w:p w14:paraId="3BC9863D" w14:textId="77777777" w:rsidR="00F742A3" w:rsidRPr="00F92ADC" w:rsidRDefault="00F742A3" w:rsidP="00484EAB">
            <w:pPr>
              <w:pStyle w:val="ListParagraph"/>
              <w:numPr>
                <w:ilvl w:val="0"/>
                <w:numId w:val="33"/>
              </w:numPr>
              <w:spacing w:after="0"/>
              <w:rPr>
                <w:rFonts w:eastAsia="Times New Roman" w:cstheme="minorHAnsi"/>
                <w:color w:val="333333"/>
                <w:sz w:val="22"/>
                <w:lang w:eastAsia="en-AU"/>
              </w:rPr>
            </w:pPr>
            <w:r w:rsidRPr="00F92ADC">
              <w:rPr>
                <w:rFonts w:eastAsia="Times New Roman" w:cstheme="minorHAnsi"/>
                <w:color w:val="333333"/>
                <w:sz w:val="22"/>
                <w:lang w:eastAsia="en-AU"/>
              </w:rPr>
              <w:t>Seamless engagement within schools driven from leadership at DECD, uniform collateral</w:t>
            </w:r>
          </w:p>
        </w:tc>
      </w:tr>
      <w:tr w:rsidR="00F742A3" w:rsidRPr="00F92ADC" w14:paraId="3EBF6A50" w14:textId="77777777" w:rsidTr="00002435">
        <w:trPr>
          <w:trHeight w:val="290"/>
        </w:trPr>
        <w:tc>
          <w:tcPr>
            <w:tcW w:w="10466" w:type="dxa"/>
            <w:gridSpan w:val="3"/>
            <w:tcBorders>
              <w:top w:val="nil"/>
              <w:left w:val="nil"/>
              <w:bottom w:val="nil"/>
              <w:right w:val="nil"/>
            </w:tcBorders>
            <w:shd w:val="clear" w:color="auto" w:fill="FFFFFF" w:themeFill="background1"/>
            <w:noWrap/>
            <w:vAlign w:val="bottom"/>
            <w:hideMark/>
          </w:tcPr>
          <w:p w14:paraId="6992C5E9" w14:textId="77777777" w:rsidR="00F742A3" w:rsidRPr="00F92ADC" w:rsidRDefault="00F742A3" w:rsidP="00484EAB">
            <w:pPr>
              <w:pStyle w:val="ListParagraph"/>
              <w:numPr>
                <w:ilvl w:val="0"/>
                <w:numId w:val="33"/>
              </w:numPr>
              <w:spacing w:after="0"/>
              <w:rPr>
                <w:rFonts w:eastAsia="Times New Roman" w:cstheme="minorHAnsi"/>
                <w:color w:val="333333"/>
                <w:sz w:val="22"/>
                <w:lang w:eastAsia="en-AU"/>
              </w:rPr>
            </w:pPr>
            <w:r w:rsidRPr="00F92ADC">
              <w:rPr>
                <w:rFonts w:eastAsia="Times New Roman" w:cstheme="minorHAnsi"/>
                <w:color w:val="333333"/>
                <w:sz w:val="22"/>
                <w:lang w:eastAsia="en-AU"/>
              </w:rPr>
              <w:t>It would need to be deemed a part of our core business and form part of our service delivery model in community centres.  This is not how our service delivery model is currently structured.</w:t>
            </w:r>
          </w:p>
        </w:tc>
      </w:tr>
      <w:tr w:rsidR="00F742A3" w:rsidRPr="00F92ADC" w14:paraId="1617DD84" w14:textId="77777777" w:rsidTr="00002435">
        <w:trPr>
          <w:trHeight w:val="290"/>
        </w:trPr>
        <w:tc>
          <w:tcPr>
            <w:tcW w:w="6529" w:type="dxa"/>
            <w:tcBorders>
              <w:top w:val="nil"/>
              <w:left w:val="nil"/>
              <w:bottom w:val="nil"/>
              <w:right w:val="nil"/>
            </w:tcBorders>
            <w:shd w:val="clear" w:color="auto" w:fill="FFFFFF" w:themeFill="background1"/>
            <w:noWrap/>
            <w:vAlign w:val="bottom"/>
            <w:hideMark/>
          </w:tcPr>
          <w:p w14:paraId="505E63C4" w14:textId="77777777" w:rsidR="00F742A3" w:rsidRPr="00F92ADC" w:rsidRDefault="00F742A3" w:rsidP="00484EAB">
            <w:pPr>
              <w:pStyle w:val="ListParagraph"/>
              <w:numPr>
                <w:ilvl w:val="0"/>
                <w:numId w:val="33"/>
              </w:numPr>
              <w:spacing w:after="0"/>
              <w:rPr>
                <w:rFonts w:eastAsia="Times New Roman" w:cstheme="minorHAnsi"/>
                <w:color w:val="333333"/>
                <w:sz w:val="22"/>
                <w:lang w:eastAsia="en-AU"/>
              </w:rPr>
            </w:pPr>
            <w:r w:rsidRPr="00F92ADC">
              <w:rPr>
                <w:rFonts w:eastAsia="Times New Roman" w:cstheme="minorHAnsi"/>
                <w:color w:val="333333"/>
                <w:sz w:val="22"/>
                <w:lang w:eastAsia="en-AU"/>
              </w:rPr>
              <w:t>Understand what it can offer for young carers</w:t>
            </w:r>
          </w:p>
        </w:tc>
        <w:tc>
          <w:tcPr>
            <w:tcW w:w="3132" w:type="dxa"/>
            <w:tcBorders>
              <w:top w:val="nil"/>
              <w:left w:val="nil"/>
              <w:bottom w:val="nil"/>
              <w:right w:val="nil"/>
            </w:tcBorders>
            <w:shd w:val="clear" w:color="auto" w:fill="FFFFFF" w:themeFill="background1"/>
            <w:noWrap/>
            <w:vAlign w:val="bottom"/>
            <w:hideMark/>
          </w:tcPr>
          <w:p w14:paraId="502634D6" w14:textId="77777777" w:rsidR="00F742A3" w:rsidRPr="00F92ADC" w:rsidRDefault="00F742A3" w:rsidP="00F939C7">
            <w:pPr>
              <w:spacing w:after="0"/>
              <w:rPr>
                <w:rFonts w:eastAsia="Times New Roman" w:cstheme="minorHAnsi"/>
                <w:color w:val="333333"/>
                <w:sz w:val="22"/>
                <w:lang w:eastAsia="en-AU"/>
              </w:rPr>
            </w:pPr>
          </w:p>
        </w:tc>
        <w:tc>
          <w:tcPr>
            <w:tcW w:w="805" w:type="dxa"/>
            <w:tcBorders>
              <w:top w:val="nil"/>
              <w:left w:val="nil"/>
              <w:bottom w:val="nil"/>
              <w:right w:val="nil"/>
            </w:tcBorders>
            <w:shd w:val="clear" w:color="auto" w:fill="FFFFFF" w:themeFill="background1"/>
            <w:noWrap/>
            <w:vAlign w:val="bottom"/>
            <w:hideMark/>
          </w:tcPr>
          <w:p w14:paraId="64C5DF64" w14:textId="77777777" w:rsidR="00F742A3" w:rsidRPr="00F92ADC" w:rsidRDefault="00F742A3" w:rsidP="00F939C7">
            <w:pPr>
              <w:spacing w:after="0"/>
              <w:rPr>
                <w:rFonts w:eastAsia="Times New Roman" w:cstheme="minorHAnsi"/>
                <w:sz w:val="22"/>
                <w:lang w:eastAsia="en-AU"/>
              </w:rPr>
            </w:pPr>
          </w:p>
        </w:tc>
      </w:tr>
      <w:tr w:rsidR="00F742A3" w:rsidRPr="00F92ADC" w14:paraId="23EBCC4C" w14:textId="77777777" w:rsidTr="00002435">
        <w:trPr>
          <w:trHeight w:val="290"/>
        </w:trPr>
        <w:tc>
          <w:tcPr>
            <w:tcW w:w="10466" w:type="dxa"/>
            <w:gridSpan w:val="3"/>
            <w:tcBorders>
              <w:top w:val="nil"/>
              <w:left w:val="nil"/>
              <w:bottom w:val="nil"/>
              <w:right w:val="nil"/>
            </w:tcBorders>
            <w:shd w:val="clear" w:color="auto" w:fill="FFFFFF" w:themeFill="background1"/>
            <w:noWrap/>
            <w:vAlign w:val="bottom"/>
            <w:hideMark/>
          </w:tcPr>
          <w:p w14:paraId="2C99D0CB" w14:textId="77777777" w:rsidR="00F742A3" w:rsidRPr="00F92ADC" w:rsidRDefault="00F742A3" w:rsidP="00484EAB">
            <w:pPr>
              <w:pStyle w:val="ListParagraph"/>
              <w:numPr>
                <w:ilvl w:val="0"/>
                <w:numId w:val="33"/>
              </w:numPr>
              <w:spacing w:after="0"/>
              <w:rPr>
                <w:rFonts w:eastAsia="Times New Roman" w:cstheme="minorHAnsi"/>
                <w:color w:val="333333"/>
                <w:sz w:val="22"/>
                <w:lang w:eastAsia="en-AU"/>
              </w:rPr>
            </w:pPr>
            <w:r w:rsidRPr="00F92ADC">
              <w:rPr>
                <w:rFonts w:eastAsia="Times New Roman" w:cstheme="minorHAnsi"/>
                <w:color w:val="333333"/>
                <w:sz w:val="22"/>
                <w:lang w:eastAsia="en-AU"/>
              </w:rPr>
              <w:t xml:space="preserve">As local government I don't really need a connection, but have taken notice of the service gaps in the region. </w:t>
            </w:r>
          </w:p>
        </w:tc>
      </w:tr>
    </w:tbl>
    <w:p w14:paraId="11D90D8B" w14:textId="77777777" w:rsidR="00D2201C" w:rsidRDefault="00D2201C">
      <w:r>
        <w:br w:type="page"/>
      </w:r>
    </w:p>
    <w:tbl>
      <w:tblPr>
        <w:tblW w:w="0" w:type="auto"/>
        <w:tblLayout w:type="fixed"/>
        <w:tblLook w:val="04A0" w:firstRow="1" w:lastRow="0" w:firstColumn="1" w:lastColumn="0" w:noHBand="0" w:noVBand="1"/>
      </w:tblPr>
      <w:tblGrid>
        <w:gridCol w:w="6529"/>
        <w:gridCol w:w="1968"/>
        <w:gridCol w:w="1164"/>
        <w:gridCol w:w="805"/>
      </w:tblGrid>
      <w:tr w:rsidR="00F742A3" w:rsidRPr="00F92ADC" w14:paraId="2EA4B668" w14:textId="77777777" w:rsidTr="00002435">
        <w:trPr>
          <w:trHeight w:val="290"/>
        </w:trPr>
        <w:tc>
          <w:tcPr>
            <w:tcW w:w="6529" w:type="dxa"/>
            <w:tcBorders>
              <w:top w:val="nil"/>
              <w:left w:val="nil"/>
              <w:bottom w:val="nil"/>
              <w:right w:val="nil"/>
            </w:tcBorders>
            <w:shd w:val="clear" w:color="auto" w:fill="FFFFFF" w:themeFill="background1"/>
            <w:noWrap/>
            <w:vAlign w:val="bottom"/>
            <w:hideMark/>
          </w:tcPr>
          <w:p w14:paraId="28093D34" w14:textId="77777777" w:rsidR="00F742A3" w:rsidRPr="00F92ADC" w:rsidRDefault="00F742A3" w:rsidP="00484EAB">
            <w:pPr>
              <w:pStyle w:val="ListParagraph"/>
              <w:numPr>
                <w:ilvl w:val="0"/>
                <w:numId w:val="33"/>
              </w:numPr>
              <w:spacing w:after="0"/>
              <w:rPr>
                <w:rFonts w:eastAsia="Times New Roman" w:cstheme="minorHAnsi"/>
                <w:color w:val="333333"/>
                <w:sz w:val="22"/>
                <w:lang w:eastAsia="en-AU"/>
              </w:rPr>
            </w:pPr>
            <w:r w:rsidRPr="00F92ADC">
              <w:rPr>
                <w:rFonts w:eastAsia="Times New Roman" w:cstheme="minorHAnsi"/>
                <w:color w:val="333333"/>
                <w:sz w:val="22"/>
                <w:lang w:eastAsia="en-AU"/>
              </w:rPr>
              <w:lastRenderedPageBreak/>
              <w:t>Knowledge about the service</w:t>
            </w:r>
          </w:p>
        </w:tc>
        <w:tc>
          <w:tcPr>
            <w:tcW w:w="3132" w:type="dxa"/>
            <w:gridSpan w:val="2"/>
            <w:tcBorders>
              <w:top w:val="nil"/>
              <w:left w:val="nil"/>
              <w:bottom w:val="nil"/>
              <w:right w:val="nil"/>
            </w:tcBorders>
            <w:shd w:val="clear" w:color="auto" w:fill="FFFFFF" w:themeFill="background1"/>
            <w:noWrap/>
            <w:vAlign w:val="bottom"/>
            <w:hideMark/>
          </w:tcPr>
          <w:p w14:paraId="057DB335" w14:textId="77777777" w:rsidR="00F742A3" w:rsidRPr="00F92ADC" w:rsidRDefault="00F742A3" w:rsidP="00F939C7">
            <w:pPr>
              <w:spacing w:after="0"/>
              <w:rPr>
                <w:rFonts w:eastAsia="Times New Roman" w:cstheme="minorHAnsi"/>
                <w:color w:val="333333"/>
                <w:sz w:val="22"/>
                <w:lang w:eastAsia="en-AU"/>
              </w:rPr>
            </w:pPr>
          </w:p>
        </w:tc>
        <w:tc>
          <w:tcPr>
            <w:tcW w:w="805" w:type="dxa"/>
            <w:tcBorders>
              <w:top w:val="nil"/>
              <w:left w:val="nil"/>
              <w:bottom w:val="nil"/>
              <w:right w:val="nil"/>
            </w:tcBorders>
            <w:shd w:val="clear" w:color="auto" w:fill="FFFFFF" w:themeFill="background1"/>
            <w:noWrap/>
            <w:vAlign w:val="bottom"/>
            <w:hideMark/>
          </w:tcPr>
          <w:p w14:paraId="4250BE63" w14:textId="77777777" w:rsidR="00F742A3" w:rsidRPr="00F92ADC" w:rsidRDefault="00F742A3" w:rsidP="00F939C7">
            <w:pPr>
              <w:spacing w:after="0"/>
              <w:rPr>
                <w:rFonts w:eastAsia="Times New Roman" w:cstheme="minorHAnsi"/>
                <w:sz w:val="22"/>
                <w:lang w:eastAsia="en-AU"/>
              </w:rPr>
            </w:pPr>
          </w:p>
        </w:tc>
      </w:tr>
      <w:tr w:rsidR="00F742A3" w:rsidRPr="00F92ADC" w14:paraId="2C45B0BE" w14:textId="77777777" w:rsidTr="00002435">
        <w:trPr>
          <w:trHeight w:val="290"/>
        </w:trPr>
        <w:tc>
          <w:tcPr>
            <w:tcW w:w="10466" w:type="dxa"/>
            <w:gridSpan w:val="4"/>
            <w:tcBorders>
              <w:top w:val="nil"/>
              <w:left w:val="nil"/>
              <w:bottom w:val="nil"/>
              <w:right w:val="nil"/>
            </w:tcBorders>
            <w:shd w:val="clear" w:color="auto" w:fill="FFFFFF" w:themeFill="background1"/>
            <w:noWrap/>
            <w:vAlign w:val="bottom"/>
            <w:hideMark/>
          </w:tcPr>
          <w:p w14:paraId="7FF67078" w14:textId="77777777" w:rsidR="00F742A3" w:rsidRPr="00F92ADC" w:rsidRDefault="00F742A3" w:rsidP="00484EAB">
            <w:pPr>
              <w:pStyle w:val="ListParagraph"/>
              <w:numPr>
                <w:ilvl w:val="0"/>
                <w:numId w:val="33"/>
              </w:numPr>
              <w:spacing w:after="0"/>
              <w:rPr>
                <w:rFonts w:eastAsia="Times New Roman" w:cstheme="minorHAnsi"/>
                <w:color w:val="333333"/>
                <w:sz w:val="22"/>
                <w:lang w:eastAsia="en-AU"/>
              </w:rPr>
            </w:pPr>
            <w:r w:rsidRPr="00F92ADC">
              <w:rPr>
                <w:rFonts w:eastAsia="Times New Roman" w:cstheme="minorHAnsi"/>
                <w:color w:val="333333"/>
                <w:sz w:val="22"/>
                <w:lang w:eastAsia="en-AU"/>
              </w:rPr>
              <w:t>Unfortunately I think the biggest barrier is time and all the demands in hospital meaning families and indeed young carers can fall through the gaps.  I think the teams within a hospital would need time and advocacy to learn and receive training about the program with the blessing of their managers with such natural time restraints here.</w:t>
            </w:r>
          </w:p>
        </w:tc>
      </w:tr>
      <w:tr w:rsidR="00F742A3" w:rsidRPr="00F92ADC" w14:paraId="05987ACE" w14:textId="77777777" w:rsidTr="00002435">
        <w:trPr>
          <w:trHeight w:val="290"/>
        </w:trPr>
        <w:tc>
          <w:tcPr>
            <w:tcW w:w="6529" w:type="dxa"/>
            <w:tcBorders>
              <w:top w:val="nil"/>
              <w:left w:val="nil"/>
              <w:bottom w:val="nil"/>
              <w:right w:val="nil"/>
            </w:tcBorders>
            <w:shd w:val="clear" w:color="auto" w:fill="FFFFFF" w:themeFill="background1"/>
            <w:noWrap/>
            <w:vAlign w:val="bottom"/>
            <w:hideMark/>
          </w:tcPr>
          <w:p w14:paraId="089A3A53" w14:textId="77777777" w:rsidR="00F742A3" w:rsidRPr="00F92ADC" w:rsidRDefault="00F742A3" w:rsidP="00484EAB">
            <w:pPr>
              <w:pStyle w:val="ListParagraph"/>
              <w:numPr>
                <w:ilvl w:val="0"/>
                <w:numId w:val="33"/>
              </w:numPr>
              <w:spacing w:after="0"/>
              <w:rPr>
                <w:rFonts w:eastAsia="Times New Roman" w:cstheme="minorHAnsi"/>
                <w:color w:val="333333"/>
                <w:sz w:val="22"/>
                <w:lang w:eastAsia="en-AU"/>
              </w:rPr>
            </w:pPr>
            <w:r w:rsidRPr="00F92ADC">
              <w:rPr>
                <w:rFonts w:eastAsia="Times New Roman" w:cstheme="minorHAnsi"/>
                <w:color w:val="333333"/>
                <w:sz w:val="22"/>
                <w:lang w:eastAsia="en-AU"/>
              </w:rPr>
              <w:t>As above a clearer flowchart.</w:t>
            </w:r>
          </w:p>
        </w:tc>
        <w:tc>
          <w:tcPr>
            <w:tcW w:w="3132" w:type="dxa"/>
            <w:gridSpan w:val="2"/>
            <w:tcBorders>
              <w:top w:val="nil"/>
              <w:left w:val="nil"/>
              <w:bottom w:val="nil"/>
              <w:right w:val="nil"/>
            </w:tcBorders>
            <w:shd w:val="clear" w:color="auto" w:fill="FFFFFF" w:themeFill="background1"/>
            <w:noWrap/>
            <w:vAlign w:val="bottom"/>
            <w:hideMark/>
          </w:tcPr>
          <w:p w14:paraId="1FBC38B4" w14:textId="77777777" w:rsidR="00F742A3" w:rsidRPr="00F92ADC" w:rsidRDefault="00F742A3" w:rsidP="00F939C7">
            <w:pPr>
              <w:spacing w:after="0"/>
              <w:rPr>
                <w:rFonts w:eastAsia="Times New Roman" w:cstheme="minorHAnsi"/>
                <w:color w:val="333333"/>
                <w:sz w:val="22"/>
                <w:lang w:eastAsia="en-AU"/>
              </w:rPr>
            </w:pPr>
          </w:p>
        </w:tc>
        <w:tc>
          <w:tcPr>
            <w:tcW w:w="805" w:type="dxa"/>
            <w:tcBorders>
              <w:top w:val="nil"/>
              <w:left w:val="nil"/>
              <w:bottom w:val="nil"/>
              <w:right w:val="nil"/>
            </w:tcBorders>
            <w:shd w:val="clear" w:color="auto" w:fill="FFFFFF" w:themeFill="background1"/>
            <w:noWrap/>
            <w:vAlign w:val="bottom"/>
            <w:hideMark/>
          </w:tcPr>
          <w:p w14:paraId="12D80DDC" w14:textId="77777777" w:rsidR="00F742A3" w:rsidRPr="00F92ADC" w:rsidRDefault="00F742A3" w:rsidP="00F939C7">
            <w:pPr>
              <w:spacing w:after="0"/>
              <w:rPr>
                <w:rFonts w:eastAsia="Times New Roman" w:cstheme="minorHAnsi"/>
                <w:sz w:val="22"/>
                <w:lang w:eastAsia="en-AU"/>
              </w:rPr>
            </w:pPr>
          </w:p>
        </w:tc>
      </w:tr>
      <w:tr w:rsidR="00F742A3" w:rsidRPr="00F92ADC" w14:paraId="0FBEDB61" w14:textId="77777777" w:rsidTr="00002435">
        <w:trPr>
          <w:trHeight w:val="290"/>
        </w:trPr>
        <w:tc>
          <w:tcPr>
            <w:tcW w:w="6529" w:type="dxa"/>
            <w:tcBorders>
              <w:top w:val="nil"/>
              <w:left w:val="nil"/>
              <w:bottom w:val="nil"/>
              <w:right w:val="nil"/>
            </w:tcBorders>
            <w:shd w:val="clear" w:color="auto" w:fill="FFFFFF" w:themeFill="background1"/>
            <w:noWrap/>
            <w:vAlign w:val="bottom"/>
            <w:hideMark/>
          </w:tcPr>
          <w:p w14:paraId="45ABE80F" w14:textId="77777777" w:rsidR="00F742A3" w:rsidRPr="00F92ADC" w:rsidRDefault="00F742A3" w:rsidP="00484EAB">
            <w:pPr>
              <w:pStyle w:val="ListParagraph"/>
              <w:numPr>
                <w:ilvl w:val="0"/>
                <w:numId w:val="33"/>
              </w:numPr>
              <w:spacing w:after="0"/>
              <w:rPr>
                <w:rFonts w:eastAsia="Times New Roman" w:cstheme="minorHAnsi"/>
                <w:color w:val="333333"/>
                <w:sz w:val="22"/>
                <w:lang w:eastAsia="en-AU"/>
              </w:rPr>
            </w:pPr>
            <w:r w:rsidRPr="00F92ADC">
              <w:rPr>
                <w:rFonts w:eastAsia="Times New Roman" w:cstheme="minorHAnsi"/>
                <w:color w:val="333333"/>
                <w:sz w:val="22"/>
                <w:lang w:eastAsia="en-AU"/>
              </w:rPr>
              <w:t xml:space="preserve">Personally knowing a key contact person </w:t>
            </w:r>
          </w:p>
        </w:tc>
        <w:tc>
          <w:tcPr>
            <w:tcW w:w="3132" w:type="dxa"/>
            <w:gridSpan w:val="2"/>
            <w:tcBorders>
              <w:top w:val="nil"/>
              <w:left w:val="nil"/>
              <w:bottom w:val="nil"/>
              <w:right w:val="nil"/>
            </w:tcBorders>
            <w:shd w:val="clear" w:color="auto" w:fill="FFFFFF" w:themeFill="background1"/>
            <w:noWrap/>
            <w:vAlign w:val="bottom"/>
            <w:hideMark/>
          </w:tcPr>
          <w:p w14:paraId="6EF25C44" w14:textId="77777777" w:rsidR="00F742A3" w:rsidRPr="00F92ADC" w:rsidRDefault="00F742A3" w:rsidP="00F939C7">
            <w:pPr>
              <w:spacing w:after="0"/>
              <w:rPr>
                <w:rFonts w:eastAsia="Times New Roman" w:cstheme="minorHAnsi"/>
                <w:color w:val="333333"/>
                <w:sz w:val="22"/>
                <w:lang w:eastAsia="en-AU"/>
              </w:rPr>
            </w:pPr>
          </w:p>
        </w:tc>
        <w:tc>
          <w:tcPr>
            <w:tcW w:w="805" w:type="dxa"/>
            <w:tcBorders>
              <w:top w:val="nil"/>
              <w:left w:val="nil"/>
              <w:bottom w:val="nil"/>
              <w:right w:val="nil"/>
            </w:tcBorders>
            <w:shd w:val="clear" w:color="auto" w:fill="FFFFFF" w:themeFill="background1"/>
            <w:noWrap/>
            <w:vAlign w:val="bottom"/>
            <w:hideMark/>
          </w:tcPr>
          <w:p w14:paraId="62CA8E38" w14:textId="77777777" w:rsidR="00F742A3" w:rsidRPr="00F92ADC" w:rsidRDefault="00F742A3" w:rsidP="00F939C7">
            <w:pPr>
              <w:spacing w:after="0"/>
              <w:rPr>
                <w:rFonts w:eastAsia="Times New Roman" w:cstheme="minorHAnsi"/>
                <w:sz w:val="22"/>
                <w:lang w:eastAsia="en-AU"/>
              </w:rPr>
            </w:pPr>
          </w:p>
        </w:tc>
      </w:tr>
      <w:tr w:rsidR="00F742A3" w:rsidRPr="00F92ADC" w14:paraId="29C88E48" w14:textId="77777777" w:rsidTr="00002435">
        <w:trPr>
          <w:trHeight w:val="290"/>
        </w:trPr>
        <w:tc>
          <w:tcPr>
            <w:tcW w:w="10466" w:type="dxa"/>
            <w:gridSpan w:val="4"/>
            <w:tcBorders>
              <w:top w:val="nil"/>
              <w:left w:val="nil"/>
              <w:bottom w:val="nil"/>
              <w:right w:val="nil"/>
            </w:tcBorders>
            <w:shd w:val="clear" w:color="auto" w:fill="FFFFFF" w:themeFill="background1"/>
            <w:noWrap/>
            <w:vAlign w:val="bottom"/>
            <w:hideMark/>
          </w:tcPr>
          <w:p w14:paraId="27F2D455" w14:textId="77777777" w:rsidR="00F742A3" w:rsidRPr="00F92ADC" w:rsidRDefault="00F742A3" w:rsidP="00484EAB">
            <w:pPr>
              <w:pStyle w:val="ListParagraph"/>
              <w:numPr>
                <w:ilvl w:val="0"/>
                <w:numId w:val="33"/>
              </w:numPr>
              <w:spacing w:after="0"/>
              <w:rPr>
                <w:rFonts w:eastAsia="Times New Roman" w:cstheme="minorHAnsi"/>
                <w:color w:val="333333"/>
                <w:sz w:val="22"/>
                <w:lang w:eastAsia="en-AU"/>
              </w:rPr>
            </w:pPr>
            <w:r w:rsidRPr="00F92ADC">
              <w:rPr>
                <w:rFonts w:eastAsia="Times New Roman" w:cstheme="minorHAnsi"/>
                <w:color w:val="333333"/>
                <w:sz w:val="22"/>
                <w:lang w:eastAsia="en-AU"/>
              </w:rPr>
              <w:t>Assessing the needs of the families within the intake process to work out who may be a Young Carer.  Spending more time with individuals on CCP to identify their Young Carers would also be helpful</w:t>
            </w:r>
          </w:p>
        </w:tc>
      </w:tr>
      <w:tr w:rsidR="00F742A3" w:rsidRPr="00F92ADC" w14:paraId="1A0EFFAA" w14:textId="77777777" w:rsidTr="00002435">
        <w:trPr>
          <w:trHeight w:val="290"/>
        </w:trPr>
        <w:tc>
          <w:tcPr>
            <w:tcW w:w="6529" w:type="dxa"/>
            <w:tcBorders>
              <w:top w:val="nil"/>
              <w:left w:val="nil"/>
              <w:bottom w:val="nil"/>
              <w:right w:val="nil"/>
            </w:tcBorders>
            <w:shd w:val="clear" w:color="auto" w:fill="FFFFFF" w:themeFill="background1"/>
            <w:noWrap/>
            <w:vAlign w:val="bottom"/>
            <w:hideMark/>
          </w:tcPr>
          <w:p w14:paraId="0E072BFD" w14:textId="77777777" w:rsidR="00F742A3" w:rsidRPr="00F92ADC" w:rsidRDefault="00F742A3" w:rsidP="00484EAB">
            <w:pPr>
              <w:pStyle w:val="ListParagraph"/>
              <w:numPr>
                <w:ilvl w:val="0"/>
                <w:numId w:val="33"/>
              </w:numPr>
              <w:spacing w:after="0"/>
              <w:rPr>
                <w:rFonts w:eastAsia="Times New Roman" w:cstheme="minorHAnsi"/>
                <w:color w:val="333333"/>
                <w:sz w:val="22"/>
                <w:lang w:eastAsia="en-AU"/>
              </w:rPr>
            </w:pPr>
            <w:r w:rsidRPr="00F92ADC">
              <w:rPr>
                <w:rFonts w:eastAsia="Times New Roman" w:cstheme="minorHAnsi"/>
                <w:color w:val="333333"/>
                <w:sz w:val="22"/>
                <w:lang w:eastAsia="en-AU"/>
              </w:rPr>
              <w:t xml:space="preserve">Presentation at a staff meeting. </w:t>
            </w:r>
          </w:p>
        </w:tc>
        <w:tc>
          <w:tcPr>
            <w:tcW w:w="3132" w:type="dxa"/>
            <w:gridSpan w:val="2"/>
            <w:tcBorders>
              <w:top w:val="nil"/>
              <w:left w:val="nil"/>
              <w:bottom w:val="nil"/>
              <w:right w:val="nil"/>
            </w:tcBorders>
            <w:shd w:val="clear" w:color="auto" w:fill="FFFFFF" w:themeFill="background1"/>
            <w:noWrap/>
            <w:vAlign w:val="bottom"/>
            <w:hideMark/>
          </w:tcPr>
          <w:p w14:paraId="442F357E" w14:textId="77777777" w:rsidR="00F742A3" w:rsidRPr="00F92ADC" w:rsidRDefault="00F742A3" w:rsidP="00F939C7">
            <w:pPr>
              <w:spacing w:after="0"/>
              <w:rPr>
                <w:rFonts w:eastAsia="Times New Roman" w:cstheme="minorHAnsi"/>
                <w:color w:val="333333"/>
                <w:sz w:val="22"/>
                <w:lang w:eastAsia="en-AU"/>
              </w:rPr>
            </w:pPr>
          </w:p>
        </w:tc>
        <w:tc>
          <w:tcPr>
            <w:tcW w:w="805" w:type="dxa"/>
            <w:tcBorders>
              <w:top w:val="nil"/>
              <w:left w:val="nil"/>
              <w:bottom w:val="nil"/>
              <w:right w:val="nil"/>
            </w:tcBorders>
            <w:shd w:val="clear" w:color="auto" w:fill="FFFFFF" w:themeFill="background1"/>
            <w:noWrap/>
            <w:vAlign w:val="bottom"/>
            <w:hideMark/>
          </w:tcPr>
          <w:p w14:paraId="6223FF88" w14:textId="77777777" w:rsidR="00F742A3" w:rsidRPr="00F92ADC" w:rsidRDefault="00F742A3" w:rsidP="00F939C7">
            <w:pPr>
              <w:spacing w:after="0"/>
              <w:rPr>
                <w:rFonts w:eastAsia="Times New Roman" w:cstheme="minorHAnsi"/>
                <w:sz w:val="22"/>
                <w:lang w:eastAsia="en-AU"/>
              </w:rPr>
            </w:pPr>
          </w:p>
        </w:tc>
      </w:tr>
      <w:tr w:rsidR="00F742A3" w:rsidRPr="00F92ADC" w14:paraId="3D7A4FDB" w14:textId="77777777" w:rsidTr="00002435">
        <w:trPr>
          <w:trHeight w:val="290"/>
        </w:trPr>
        <w:tc>
          <w:tcPr>
            <w:tcW w:w="6529" w:type="dxa"/>
            <w:tcBorders>
              <w:top w:val="nil"/>
              <w:left w:val="nil"/>
              <w:bottom w:val="nil"/>
              <w:right w:val="nil"/>
            </w:tcBorders>
            <w:noWrap/>
            <w:vAlign w:val="bottom"/>
            <w:hideMark/>
          </w:tcPr>
          <w:p w14:paraId="4C72EEE1" w14:textId="77777777" w:rsidR="00F742A3" w:rsidRPr="00F92ADC" w:rsidRDefault="00F742A3" w:rsidP="00F939C7">
            <w:pPr>
              <w:spacing w:after="0"/>
              <w:rPr>
                <w:rFonts w:eastAsia="Times New Roman" w:cstheme="minorHAnsi"/>
                <w:sz w:val="22"/>
                <w:lang w:eastAsia="en-AU"/>
              </w:rPr>
            </w:pPr>
          </w:p>
        </w:tc>
        <w:tc>
          <w:tcPr>
            <w:tcW w:w="3132" w:type="dxa"/>
            <w:gridSpan w:val="2"/>
            <w:tcBorders>
              <w:top w:val="nil"/>
              <w:left w:val="nil"/>
              <w:bottom w:val="nil"/>
              <w:right w:val="nil"/>
            </w:tcBorders>
            <w:noWrap/>
            <w:vAlign w:val="bottom"/>
            <w:hideMark/>
          </w:tcPr>
          <w:p w14:paraId="70430A92" w14:textId="77777777" w:rsidR="00F742A3" w:rsidRPr="00F92ADC" w:rsidRDefault="00F742A3" w:rsidP="00F939C7">
            <w:pPr>
              <w:spacing w:after="0"/>
              <w:rPr>
                <w:rFonts w:eastAsia="Times New Roman" w:cstheme="minorHAnsi"/>
                <w:sz w:val="22"/>
                <w:lang w:eastAsia="en-AU"/>
              </w:rPr>
            </w:pPr>
          </w:p>
        </w:tc>
        <w:tc>
          <w:tcPr>
            <w:tcW w:w="805" w:type="dxa"/>
            <w:tcBorders>
              <w:top w:val="nil"/>
              <w:left w:val="nil"/>
              <w:bottom w:val="nil"/>
              <w:right w:val="nil"/>
            </w:tcBorders>
            <w:noWrap/>
            <w:vAlign w:val="bottom"/>
            <w:hideMark/>
          </w:tcPr>
          <w:p w14:paraId="56F98543" w14:textId="77777777" w:rsidR="00F742A3" w:rsidRPr="00F92ADC" w:rsidRDefault="00F742A3" w:rsidP="00F939C7">
            <w:pPr>
              <w:spacing w:after="0"/>
              <w:rPr>
                <w:rFonts w:eastAsia="Times New Roman" w:cstheme="minorHAnsi"/>
                <w:sz w:val="22"/>
                <w:lang w:eastAsia="en-AU"/>
              </w:rPr>
            </w:pPr>
          </w:p>
        </w:tc>
      </w:tr>
      <w:tr w:rsidR="00F742A3" w:rsidRPr="00F92ADC" w14:paraId="41488511" w14:textId="77777777" w:rsidTr="00002435">
        <w:trPr>
          <w:trHeight w:val="370"/>
        </w:trPr>
        <w:tc>
          <w:tcPr>
            <w:tcW w:w="10466" w:type="dxa"/>
            <w:gridSpan w:val="4"/>
            <w:tcBorders>
              <w:top w:val="nil"/>
              <w:left w:val="nil"/>
              <w:bottom w:val="nil"/>
              <w:right w:val="nil"/>
            </w:tcBorders>
            <w:noWrap/>
            <w:vAlign w:val="bottom"/>
            <w:hideMark/>
          </w:tcPr>
          <w:p w14:paraId="18564958"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Q11. In the last 12 months, how often have you worked with young people who may have caring responsibilities?</w:t>
            </w:r>
          </w:p>
        </w:tc>
      </w:tr>
      <w:tr w:rsidR="00F742A3" w:rsidRPr="00F92ADC" w14:paraId="0806034A" w14:textId="77777777" w:rsidTr="00002435">
        <w:trPr>
          <w:trHeight w:val="290"/>
        </w:trPr>
        <w:tc>
          <w:tcPr>
            <w:tcW w:w="6529" w:type="dxa"/>
            <w:tcBorders>
              <w:top w:val="nil"/>
              <w:left w:val="nil"/>
              <w:bottom w:val="nil"/>
              <w:right w:val="nil"/>
            </w:tcBorders>
            <w:shd w:val="clear" w:color="EAEAE8" w:fill="EAEAE8"/>
            <w:noWrap/>
            <w:vAlign w:val="bottom"/>
            <w:hideMark/>
          </w:tcPr>
          <w:p w14:paraId="1625BDB0"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Answer Choices</w:t>
            </w:r>
          </w:p>
        </w:tc>
        <w:tc>
          <w:tcPr>
            <w:tcW w:w="3937" w:type="dxa"/>
            <w:gridSpan w:val="3"/>
            <w:tcBorders>
              <w:top w:val="nil"/>
              <w:left w:val="nil"/>
              <w:bottom w:val="nil"/>
              <w:right w:val="nil"/>
            </w:tcBorders>
            <w:shd w:val="clear" w:color="EAEAE8" w:fill="EAEAE8"/>
            <w:noWrap/>
            <w:vAlign w:val="bottom"/>
            <w:hideMark/>
          </w:tcPr>
          <w:p w14:paraId="40EABA9D"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Responses</w:t>
            </w:r>
          </w:p>
        </w:tc>
      </w:tr>
      <w:tr w:rsidR="00F742A3" w:rsidRPr="00F92ADC" w14:paraId="097FF576" w14:textId="77777777" w:rsidTr="00002435">
        <w:trPr>
          <w:trHeight w:val="290"/>
        </w:trPr>
        <w:tc>
          <w:tcPr>
            <w:tcW w:w="6529" w:type="dxa"/>
            <w:tcBorders>
              <w:top w:val="nil"/>
              <w:left w:val="nil"/>
              <w:bottom w:val="nil"/>
              <w:right w:val="nil"/>
            </w:tcBorders>
            <w:shd w:val="clear" w:color="EAEAE8" w:fill="EAEAE8"/>
            <w:noWrap/>
            <w:vAlign w:val="bottom"/>
            <w:hideMark/>
          </w:tcPr>
          <w:p w14:paraId="69B8D0B9"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Never</w:t>
            </w:r>
          </w:p>
        </w:tc>
        <w:tc>
          <w:tcPr>
            <w:tcW w:w="1968" w:type="dxa"/>
            <w:tcBorders>
              <w:top w:val="nil"/>
              <w:left w:val="nil"/>
              <w:bottom w:val="nil"/>
              <w:right w:val="nil"/>
            </w:tcBorders>
            <w:noWrap/>
            <w:vAlign w:val="bottom"/>
            <w:hideMark/>
          </w:tcPr>
          <w:p w14:paraId="722C34C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13.64%</w:t>
            </w:r>
          </w:p>
        </w:tc>
        <w:tc>
          <w:tcPr>
            <w:tcW w:w="1969" w:type="dxa"/>
            <w:gridSpan w:val="2"/>
            <w:tcBorders>
              <w:top w:val="nil"/>
              <w:left w:val="nil"/>
              <w:bottom w:val="nil"/>
              <w:right w:val="nil"/>
            </w:tcBorders>
            <w:noWrap/>
            <w:vAlign w:val="bottom"/>
            <w:hideMark/>
          </w:tcPr>
          <w:p w14:paraId="24F29662"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w:t>
            </w:r>
          </w:p>
        </w:tc>
      </w:tr>
      <w:tr w:rsidR="00F742A3" w:rsidRPr="00F92ADC" w14:paraId="6CAEF064" w14:textId="77777777" w:rsidTr="00002435">
        <w:trPr>
          <w:trHeight w:val="290"/>
        </w:trPr>
        <w:tc>
          <w:tcPr>
            <w:tcW w:w="6529" w:type="dxa"/>
            <w:tcBorders>
              <w:top w:val="nil"/>
              <w:left w:val="nil"/>
              <w:bottom w:val="nil"/>
              <w:right w:val="nil"/>
            </w:tcBorders>
            <w:shd w:val="clear" w:color="EAEAE8" w:fill="EAEAE8"/>
            <w:noWrap/>
            <w:vAlign w:val="bottom"/>
            <w:hideMark/>
          </w:tcPr>
          <w:p w14:paraId="0CF86AC4"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Rarely</w:t>
            </w:r>
          </w:p>
        </w:tc>
        <w:tc>
          <w:tcPr>
            <w:tcW w:w="1968" w:type="dxa"/>
            <w:tcBorders>
              <w:top w:val="nil"/>
              <w:left w:val="nil"/>
              <w:bottom w:val="nil"/>
              <w:right w:val="nil"/>
            </w:tcBorders>
            <w:noWrap/>
            <w:vAlign w:val="bottom"/>
            <w:hideMark/>
          </w:tcPr>
          <w:p w14:paraId="31248BD7"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9.09%</w:t>
            </w:r>
          </w:p>
        </w:tc>
        <w:tc>
          <w:tcPr>
            <w:tcW w:w="1969" w:type="dxa"/>
            <w:gridSpan w:val="2"/>
            <w:tcBorders>
              <w:top w:val="nil"/>
              <w:left w:val="nil"/>
              <w:bottom w:val="nil"/>
              <w:right w:val="nil"/>
            </w:tcBorders>
            <w:noWrap/>
            <w:vAlign w:val="bottom"/>
            <w:hideMark/>
          </w:tcPr>
          <w:p w14:paraId="62157824"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w:t>
            </w:r>
          </w:p>
        </w:tc>
      </w:tr>
      <w:tr w:rsidR="00F742A3" w:rsidRPr="00F92ADC" w14:paraId="38952ECB" w14:textId="77777777" w:rsidTr="00002435">
        <w:trPr>
          <w:trHeight w:val="290"/>
        </w:trPr>
        <w:tc>
          <w:tcPr>
            <w:tcW w:w="6529" w:type="dxa"/>
            <w:tcBorders>
              <w:top w:val="nil"/>
              <w:left w:val="nil"/>
              <w:bottom w:val="nil"/>
              <w:right w:val="nil"/>
            </w:tcBorders>
            <w:shd w:val="clear" w:color="EAEAE8" w:fill="EAEAE8"/>
            <w:noWrap/>
            <w:vAlign w:val="bottom"/>
            <w:hideMark/>
          </w:tcPr>
          <w:p w14:paraId="0E491B13"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Sometimes</w:t>
            </w:r>
          </w:p>
        </w:tc>
        <w:tc>
          <w:tcPr>
            <w:tcW w:w="1968" w:type="dxa"/>
            <w:tcBorders>
              <w:top w:val="nil"/>
              <w:left w:val="nil"/>
              <w:bottom w:val="nil"/>
              <w:right w:val="nil"/>
            </w:tcBorders>
            <w:noWrap/>
            <w:vAlign w:val="bottom"/>
            <w:hideMark/>
          </w:tcPr>
          <w:p w14:paraId="25A06D5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36.36%</w:t>
            </w:r>
          </w:p>
        </w:tc>
        <w:tc>
          <w:tcPr>
            <w:tcW w:w="1969" w:type="dxa"/>
            <w:gridSpan w:val="2"/>
            <w:tcBorders>
              <w:top w:val="nil"/>
              <w:left w:val="nil"/>
              <w:bottom w:val="nil"/>
              <w:right w:val="nil"/>
            </w:tcBorders>
            <w:noWrap/>
            <w:vAlign w:val="bottom"/>
            <w:hideMark/>
          </w:tcPr>
          <w:p w14:paraId="16904AE0"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8</w:t>
            </w:r>
          </w:p>
        </w:tc>
      </w:tr>
      <w:tr w:rsidR="00F742A3" w:rsidRPr="00F92ADC" w14:paraId="4B93E9CA" w14:textId="77777777" w:rsidTr="00002435">
        <w:trPr>
          <w:trHeight w:val="290"/>
        </w:trPr>
        <w:tc>
          <w:tcPr>
            <w:tcW w:w="6529" w:type="dxa"/>
            <w:tcBorders>
              <w:top w:val="nil"/>
              <w:left w:val="nil"/>
              <w:bottom w:val="nil"/>
              <w:right w:val="nil"/>
            </w:tcBorders>
            <w:shd w:val="clear" w:color="EAEAE8" w:fill="EAEAE8"/>
            <w:noWrap/>
            <w:vAlign w:val="bottom"/>
            <w:hideMark/>
          </w:tcPr>
          <w:p w14:paraId="4E30FD28"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Often</w:t>
            </w:r>
          </w:p>
        </w:tc>
        <w:tc>
          <w:tcPr>
            <w:tcW w:w="1968" w:type="dxa"/>
            <w:tcBorders>
              <w:top w:val="nil"/>
              <w:left w:val="nil"/>
              <w:bottom w:val="nil"/>
              <w:right w:val="nil"/>
            </w:tcBorders>
            <w:noWrap/>
            <w:vAlign w:val="bottom"/>
            <w:hideMark/>
          </w:tcPr>
          <w:p w14:paraId="486CD873"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4.55%</w:t>
            </w:r>
          </w:p>
        </w:tc>
        <w:tc>
          <w:tcPr>
            <w:tcW w:w="1969" w:type="dxa"/>
            <w:gridSpan w:val="2"/>
            <w:tcBorders>
              <w:top w:val="nil"/>
              <w:left w:val="nil"/>
              <w:bottom w:val="nil"/>
              <w:right w:val="nil"/>
            </w:tcBorders>
            <w:noWrap/>
            <w:vAlign w:val="bottom"/>
            <w:hideMark/>
          </w:tcPr>
          <w:p w14:paraId="12B8835B"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r>
      <w:tr w:rsidR="00F742A3" w:rsidRPr="00F92ADC" w14:paraId="5AE14A18" w14:textId="77777777" w:rsidTr="00002435">
        <w:trPr>
          <w:trHeight w:val="290"/>
        </w:trPr>
        <w:tc>
          <w:tcPr>
            <w:tcW w:w="6529" w:type="dxa"/>
            <w:tcBorders>
              <w:top w:val="nil"/>
              <w:left w:val="nil"/>
              <w:bottom w:val="nil"/>
              <w:right w:val="nil"/>
            </w:tcBorders>
            <w:shd w:val="clear" w:color="EAEAE8" w:fill="EAEAE8"/>
            <w:noWrap/>
            <w:vAlign w:val="bottom"/>
            <w:hideMark/>
          </w:tcPr>
          <w:p w14:paraId="047CB8E9"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Very often</w:t>
            </w:r>
          </w:p>
        </w:tc>
        <w:tc>
          <w:tcPr>
            <w:tcW w:w="1968" w:type="dxa"/>
            <w:tcBorders>
              <w:top w:val="nil"/>
              <w:left w:val="nil"/>
              <w:bottom w:val="nil"/>
              <w:right w:val="nil"/>
            </w:tcBorders>
            <w:noWrap/>
            <w:vAlign w:val="bottom"/>
            <w:hideMark/>
          </w:tcPr>
          <w:p w14:paraId="3FCE83E8"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27.27%</w:t>
            </w:r>
          </w:p>
        </w:tc>
        <w:tc>
          <w:tcPr>
            <w:tcW w:w="1969" w:type="dxa"/>
            <w:gridSpan w:val="2"/>
            <w:tcBorders>
              <w:top w:val="nil"/>
              <w:left w:val="nil"/>
              <w:bottom w:val="nil"/>
              <w:right w:val="nil"/>
            </w:tcBorders>
            <w:noWrap/>
            <w:vAlign w:val="bottom"/>
            <w:hideMark/>
          </w:tcPr>
          <w:p w14:paraId="70A73D23"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6</w:t>
            </w:r>
          </w:p>
        </w:tc>
      </w:tr>
      <w:tr w:rsidR="00F742A3" w:rsidRPr="00F92ADC" w14:paraId="33472DE6" w14:textId="77777777" w:rsidTr="00002435">
        <w:trPr>
          <w:trHeight w:val="290"/>
        </w:trPr>
        <w:tc>
          <w:tcPr>
            <w:tcW w:w="6529" w:type="dxa"/>
            <w:tcBorders>
              <w:top w:val="nil"/>
              <w:left w:val="nil"/>
              <w:bottom w:val="nil"/>
              <w:right w:val="nil"/>
            </w:tcBorders>
            <w:shd w:val="clear" w:color="EAEAE8" w:fill="EAEAE8"/>
            <w:noWrap/>
            <w:vAlign w:val="bottom"/>
            <w:hideMark/>
          </w:tcPr>
          <w:p w14:paraId="0FE46798"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Unsure</w:t>
            </w:r>
          </w:p>
        </w:tc>
        <w:tc>
          <w:tcPr>
            <w:tcW w:w="1968" w:type="dxa"/>
            <w:tcBorders>
              <w:top w:val="nil"/>
              <w:left w:val="nil"/>
              <w:bottom w:val="nil"/>
              <w:right w:val="nil"/>
            </w:tcBorders>
            <w:noWrap/>
            <w:vAlign w:val="bottom"/>
            <w:hideMark/>
          </w:tcPr>
          <w:p w14:paraId="4866E2C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9.09%</w:t>
            </w:r>
          </w:p>
        </w:tc>
        <w:tc>
          <w:tcPr>
            <w:tcW w:w="1969" w:type="dxa"/>
            <w:gridSpan w:val="2"/>
            <w:tcBorders>
              <w:top w:val="nil"/>
              <w:left w:val="nil"/>
              <w:bottom w:val="nil"/>
              <w:right w:val="nil"/>
            </w:tcBorders>
            <w:noWrap/>
            <w:vAlign w:val="bottom"/>
            <w:hideMark/>
          </w:tcPr>
          <w:p w14:paraId="2E169462"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w:t>
            </w:r>
          </w:p>
        </w:tc>
      </w:tr>
      <w:tr w:rsidR="00F742A3" w:rsidRPr="00F92ADC" w14:paraId="45D0D09B" w14:textId="77777777" w:rsidTr="00002435">
        <w:trPr>
          <w:trHeight w:val="290"/>
        </w:trPr>
        <w:tc>
          <w:tcPr>
            <w:tcW w:w="6529" w:type="dxa"/>
            <w:tcBorders>
              <w:top w:val="nil"/>
              <w:left w:val="nil"/>
              <w:bottom w:val="nil"/>
              <w:right w:val="nil"/>
            </w:tcBorders>
            <w:noWrap/>
            <w:vAlign w:val="bottom"/>
            <w:hideMark/>
          </w:tcPr>
          <w:p w14:paraId="4CB8902B" w14:textId="77777777" w:rsidR="00F742A3" w:rsidRPr="00F92ADC" w:rsidRDefault="00F742A3" w:rsidP="00F939C7">
            <w:pPr>
              <w:spacing w:after="0"/>
              <w:jc w:val="right"/>
              <w:rPr>
                <w:rFonts w:eastAsia="Times New Roman" w:cstheme="minorHAnsi"/>
                <w:color w:val="333333"/>
                <w:sz w:val="22"/>
                <w:lang w:eastAsia="en-AU"/>
              </w:rPr>
            </w:pPr>
          </w:p>
        </w:tc>
        <w:tc>
          <w:tcPr>
            <w:tcW w:w="3132" w:type="dxa"/>
            <w:gridSpan w:val="2"/>
            <w:tcBorders>
              <w:top w:val="nil"/>
              <w:left w:val="nil"/>
              <w:bottom w:val="nil"/>
              <w:right w:val="nil"/>
            </w:tcBorders>
            <w:noWrap/>
            <w:vAlign w:val="bottom"/>
            <w:hideMark/>
          </w:tcPr>
          <w:p w14:paraId="5F7FA3A0" w14:textId="77777777" w:rsidR="00F742A3" w:rsidRPr="00F92ADC" w:rsidRDefault="00F742A3" w:rsidP="00F939C7">
            <w:pPr>
              <w:spacing w:after="0"/>
              <w:rPr>
                <w:rFonts w:eastAsia="Times New Roman" w:cstheme="minorHAnsi"/>
                <w:sz w:val="22"/>
                <w:lang w:eastAsia="en-AU"/>
              </w:rPr>
            </w:pPr>
          </w:p>
        </w:tc>
        <w:tc>
          <w:tcPr>
            <w:tcW w:w="805" w:type="dxa"/>
            <w:tcBorders>
              <w:top w:val="nil"/>
              <w:left w:val="nil"/>
              <w:bottom w:val="nil"/>
              <w:right w:val="nil"/>
            </w:tcBorders>
            <w:noWrap/>
            <w:vAlign w:val="bottom"/>
            <w:hideMark/>
          </w:tcPr>
          <w:p w14:paraId="3EB52171" w14:textId="77777777" w:rsidR="00F742A3" w:rsidRPr="00F92ADC" w:rsidRDefault="00F742A3" w:rsidP="00F939C7">
            <w:pPr>
              <w:spacing w:after="0"/>
              <w:rPr>
                <w:rFonts w:eastAsia="Times New Roman" w:cstheme="minorHAnsi"/>
                <w:sz w:val="22"/>
                <w:lang w:eastAsia="en-AU"/>
              </w:rPr>
            </w:pPr>
          </w:p>
        </w:tc>
      </w:tr>
      <w:tr w:rsidR="00F742A3" w:rsidRPr="00F92ADC" w14:paraId="7B4A6740" w14:textId="77777777" w:rsidTr="00002435">
        <w:trPr>
          <w:trHeight w:val="370"/>
        </w:trPr>
        <w:tc>
          <w:tcPr>
            <w:tcW w:w="10466" w:type="dxa"/>
            <w:gridSpan w:val="4"/>
            <w:tcBorders>
              <w:top w:val="nil"/>
              <w:left w:val="nil"/>
              <w:bottom w:val="nil"/>
              <w:right w:val="nil"/>
            </w:tcBorders>
            <w:noWrap/>
            <w:vAlign w:val="bottom"/>
            <w:hideMark/>
          </w:tcPr>
          <w:p w14:paraId="76DF9B01"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Q12. In the last 12 months, how often have you worked with someone being cared for by a young person?</w:t>
            </w:r>
          </w:p>
        </w:tc>
      </w:tr>
      <w:tr w:rsidR="00F742A3" w:rsidRPr="00F92ADC" w14:paraId="2710D8A7" w14:textId="77777777" w:rsidTr="00002435">
        <w:trPr>
          <w:trHeight w:val="290"/>
        </w:trPr>
        <w:tc>
          <w:tcPr>
            <w:tcW w:w="6529" w:type="dxa"/>
            <w:tcBorders>
              <w:top w:val="nil"/>
              <w:left w:val="nil"/>
              <w:bottom w:val="nil"/>
              <w:right w:val="nil"/>
            </w:tcBorders>
            <w:shd w:val="clear" w:color="EAEAE8" w:fill="EAEAE8"/>
            <w:noWrap/>
            <w:vAlign w:val="bottom"/>
            <w:hideMark/>
          </w:tcPr>
          <w:p w14:paraId="7068060C"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Answer Choices</w:t>
            </w:r>
          </w:p>
        </w:tc>
        <w:tc>
          <w:tcPr>
            <w:tcW w:w="3937" w:type="dxa"/>
            <w:gridSpan w:val="3"/>
            <w:tcBorders>
              <w:top w:val="nil"/>
              <w:left w:val="nil"/>
              <w:bottom w:val="nil"/>
              <w:right w:val="nil"/>
            </w:tcBorders>
            <w:shd w:val="clear" w:color="EAEAE8" w:fill="EAEAE8"/>
            <w:noWrap/>
            <w:vAlign w:val="bottom"/>
            <w:hideMark/>
          </w:tcPr>
          <w:p w14:paraId="61BCE7AE"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Responses</w:t>
            </w:r>
          </w:p>
        </w:tc>
      </w:tr>
      <w:tr w:rsidR="00F742A3" w:rsidRPr="00F92ADC" w14:paraId="4128A743" w14:textId="77777777" w:rsidTr="00002435">
        <w:trPr>
          <w:trHeight w:val="290"/>
        </w:trPr>
        <w:tc>
          <w:tcPr>
            <w:tcW w:w="6529" w:type="dxa"/>
            <w:tcBorders>
              <w:top w:val="nil"/>
              <w:left w:val="nil"/>
              <w:bottom w:val="nil"/>
              <w:right w:val="nil"/>
            </w:tcBorders>
            <w:shd w:val="clear" w:color="EAEAE8" w:fill="EAEAE8"/>
            <w:noWrap/>
            <w:vAlign w:val="bottom"/>
            <w:hideMark/>
          </w:tcPr>
          <w:p w14:paraId="4C543B5C"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Never</w:t>
            </w:r>
          </w:p>
        </w:tc>
        <w:tc>
          <w:tcPr>
            <w:tcW w:w="1968" w:type="dxa"/>
            <w:tcBorders>
              <w:top w:val="nil"/>
              <w:left w:val="nil"/>
              <w:bottom w:val="nil"/>
              <w:right w:val="nil"/>
            </w:tcBorders>
            <w:noWrap/>
            <w:vAlign w:val="bottom"/>
            <w:hideMark/>
          </w:tcPr>
          <w:p w14:paraId="56761735"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15.79%</w:t>
            </w:r>
          </w:p>
        </w:tc>
        <w:tc>
          <w:tcPr>
            <w:tcW w:w="1969" w:type="dxa"/>
            <w:gridSpan w:val="2"/>
            <w:tcBorders>
              <w:top w:val="nil"/>
              <w:left w:val="nil"/>
              <w:bottom w:val="nil"/>
              <w:right w:val="nil"/>
            </w:tcBorders>
            <w:noWrap/>
            <w:vAlign w:val="bottom"/>
            <w:hideMark/>
          </w:tcPr>
          <w:p w14:paraId="0B651D7B"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w:t>
            </w:r>
          </w:p>
        </w:tc>
      </w:tr>
      <w:tr w:rsidR="00F742A3" w:rsidRPr="00F92ADC" w14:paraId="2859CAFC" w14:textId="77777777" w:rsidTr="00002435">
        <w:trPr>
          <w:trHeight w:val="290"/>
        </w:trPr>
        <w:tc>
          <w:tcPr>
            <w:tcW w:w="6529" w:type="dxa"/>
            <w:tcBorders>
              <w:top w:val="nil"/>
              <w:left w:val="nil"/>
              <w:bottom w:val="nil"/>
              <w:right w:val="nil"/>
            </w:tcBorders>
            <w:shd w:val="clear" w:color="EAEAE8" w:fill="EAEAE8"/>
            <w:noWrap/>
            <w:vAlign w:val="bottom"/>
            <w:hideMark/>
          </w:tcPr>
          <w:p w14:paraId="4FA59C4A"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Rarely</w:t>
            </w:r>
          </w:p>
        </w:tc>
        <w:tc>
          <w:tcPr>
            <w:tcW w:w="1968" w:type="dxa"/>
            <w:tcBorders>
              <w:top w:val="nil"/>
              <w:left w:val="nil"/>
              <w:bottom w:val="nil"/>
              <w:right w:val="nil"/>
            </w:tcBorders>
            <w:noWrap/>
            <w:vAlign w:val="bottom"/>
            <w:hideMark/>
          </w:tcPr>
          <w:p w14:paraId="1F69B2C1"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15.79%</w:t>
            </w:r>
          </w:p>
        </w:tc>
        <w:tc>
          <w:tcPr>
            <w:tcW w:w="1969" w:type="dxa"/>
            <w:gridSpan w:val="2"/>
            <w:tcBorders>
              <w:top w:val="nil"/>
              <w:left w:val="nil"/>
              <w:bottom w:val="nil"/>
              <w:right w:val="nil"/>
            </w:tcBorders>
            <w:noWrap/>
            <w:vAlign w:val="bottom"/>
            <w:hideMark/>
          </w:tcPr>
          <w:p w14:paraId="34FB50DC"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w:t>
            </w:r>
          </w:p>
        </w:tc>
      </w:tr>
      <w:tr w:rsidR="00F742A3" w:rsidRPr="00F92ADC" w14:paraId="3E6B53B9" w14:textId="77777777" w:rsidTr="00002435">
        <w:trPr>
          <w:trHeight w:val="290"/>
        </w:trPr>
        <w:tc>
          <w:tcPr>
            <w:tcW w:w="6529" w:type="dxa"/>
            <w:tcBorders>
              <w:top w:val="nil"/>
              <w:left w:val="nil"/>
              <w:bottom w:val="nil"/>
              <w:right w:val="nil"/>
            </w:tcBorders>
            <w:shd w:val="clear" w:color="EAEAE8" w:fill="EAEAE8"/>
            <w:noWrap/>
            <w:vAlign w:val="bottom"/>
            <w:hideMark/>
          </w:tcPr>
          <w:p w14:paraId="17CCEED4"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Sometimes</w:t>
            </w:r>
          </w:p>
        </w:tc>
        <w:tc>
          <w:tcPr>
            <w:tcW w:w="1968" w:type="dxa"/>
            <w:tcBorders>
              <w:top w:val="nil"/>
              <w:left w:val="nil"/>
              <w:bottom w:val="nil"/>
              <w:right w:val="nil"/>
            </w:tcBorders>
            <w:noWrap/>
            <w:vAlign w:val="bottom"/>
            <w:hideMark/>
          </w:tcPr>
          <w:p w14:paraId="2BF30738"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26.32%</w:t>
            </w:r>
          </w:p>
        </w:tc>
        <w:tc>
          <w:tcPr>
            <w:tcW w:w="1969" w:type="dxa"/>
            <w:gridSpan w:val="2"/>
            <w:tcBorders>
              <w:top w:val="nil"/>
              <w:left w:val="nil"/>
              <w:bottom w:val="nil"/>
              <w:right w:val="nil"/>
            </w:tcBorders>
            <w:noWrap/>
            <w:vAlign w:val="bottom"/>
            <w:hideMark/>
          </w:tcPr>
          <w:p w14:paraId="2568BEC5"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5</w:t>
            </w:r>
          </w:p>
        </w:tc>
      </w:tr>
      <w:tr w:rsidR="00F742A3" w:rsidRPr="00F92ADC" w14:paraId="50886585" w14:textId="77777777" w:rsidTr="00002435">
        <w:trPr>
          <w:trHeight w:val="290"/>
        </w:trPr>
        <w:tc>
          <w:tcPr>
            <w:tcW w:w="6529" w:type="dxa"/>
            <w:tcBorders>
              <w:top w:val="nil"/>
              <w:left w:val="nil"/>
              <w:bottom w:val="nil"/>
              <w:right w:val="nil"/>
            </w:tcBorders>
            <w:shd w:val="clear" w:color="EAEAE8" w:fill="EAEAE8"/>
            <w:noWrap/>
            <w:vAlign w:val="bottom"/>
            <w:hideMark/>
          </w:tcPr>
          <w:p w14:paraId="3677B6FA"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Often</w:t>
            </w:r>
          </w:p>
        </w:tc>
        <w:tc>
          <w:tcPr>
            <w:tcW w:w="1968" w:type="dxa"/>
            <w:tcBorders>
              <w:top w:val="nil"/>
              <w:left w:val="nil"/>
              <w:bottom w:val="nil"/>
              <w:right w:val="nil"/>
            </w:tcBorders>
            <w:noWrap/>
            <w:vAlign w:val="bottom"/>
            <w:hideMark/>
          </w:tcPr>
          <w:p w14:paraId="29B3555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10.53%</w:t>
            </w:r>
          </w:p>
        </w:tc>
        <w:tc>
          <w:tcPr>
            <w:tcW w:w="1969" w:type="dxa"/>
            <w:gridSpan w:val="2"/>
            <w:tcBorders>
              <w:top w:val="nil"/>
              <w:left w:val="nil"/>
              <w:bottom w:val="nil"/>
              <w:right w:val="nil"/>
            </w:tcBorders>
            <w:noWrap/>
            <w:vAlign w:val="bottom"/>
            <w:hideMark/>
          </w:tcPr>
          <w:p w14:paraId="5FDD86C7"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w:t>
            </w:r>
          </w:p>
        </w:tc>
      </w:tr>
      <w:tr w:rsidR="00F742A3" w:rsidRPr="00F92ADC" w14:paraId="30A9728B" w14:textId="77777777" w:rsidTr="00002435">
        <w:trPr>
          <w:trHeight w:val="290"/>
        </w:trPr>
        <w:tc>
          <w:tcPr>
            <w:tcW w:w="6529" w:type="dxa"/>
            <w:tcBorders>
              <w:top w:val="nil"/>
              <w:left w:val="nil"/>
              <w:bottom w:val="nil"/>
              <w:right w:val="nil"/>
            </w:tcBorders>
            <w:shd w:val="clear" w:color="EAEAE8" w:fill="EAEAE8"/>
            <w:noWrap/>
            <w:vAlign w:val="bottom"/>
            <w:hideMark/>
          </w:tcPr>
          <w:p w14:paraId="1BAB885E"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Very Often</w:t>
            </w:r>
          </w:p>
        </w:tc>
        <w:tc>
          <w:tcPr>
            <w:tcW w:w="1968" w:type="dxa"/>
            <w:tcBorders>
              <w:top w:val="nil"/>
              <w:left w:val="nil"/>
              <w:bottom w:val="nil"/>
              <w:right w:val="nil"/>
            </w:tcBorders>
            <w:noWrap/>
            <w:vAlign w:val="bottom"/>
            <w:hideMark/>
          </w:tcPr>
          <w:p w14:paraId="1E9B4AF4"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10.53%</w:t>
            </w:r>
          </w:p>
        </w:tc>
        <w:tc>
          <w:tcPr>
            <w:tcW w:w="1969" w:type="dxa"/>
            <w:gridSpan w:val="2"/>
            <w:tcBorders>
              <w:top w:val="nil"/>
              <w:left w:val="nil"/>
              <w:bottom w:val="nil"/>
              <w:right w:val="nil"/>
            </w:tcBorders>
            <w:noWrap/>
            <w:vAlign w:val="bottom"/>
            <w:hideMark/>
          </w:tcPr>
          <w:p w14:paraId="46972D1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w:t>
            </w:r>
          </w:p>
        </w:tc>
      </w:tr>
      <w:tr w:rsidR="00F742A3" w:rsidRPr="00F92ADC" w14:paraId="0AD574F4" w14:textId="77777777" w:rsidTr="00002435">
        <w:trPr>
          <w:trHeight w:val="290"/>
        </w:trPr>
        <w:tc>
          <w:tcPr>
            <w:tcW w:w="6529" w:type="dxa"/>
            <w:tcBorders>
              <w:top w:val="nil"/>
              <w:left w:val="nil"/>
              <w:bottom w:val="nil"/>
              <w:right w:val="nil"/>
            </w:tcBorders>
            <w:shd w:val="clear" w:color="EAEAE8" w:fill="EAEAE8"/>
            <w:noWrap/>
            <w:vAlign w:val="bottom"/>
            <w:hideMark/>
          </w:tcPr>
          <w:p w14:paraId="6F9C1842"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Unsure</w:t>
            </w:r>
          </w:p>
        </w:tc>
        <w:tc>
          <w:tcPr>
            <w:tcW w:w="1968" w:type="dxa"/>
            <w:tcBorders>
              <w:top w:val="nil"/>
              <w:left w:val="nil"/>
              <w:bottom w:val="nil"/>
              <w:right w:val="nil"/>
            </w:tcBorders>
            <w:noWrap/>
            <w:vAlign w:val="bottom"/>
            <w:hideMark/>
          </w:tcPr>
          <w:p w14:paraId="525B8D0B"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21.05%</w:t>
            </w:r>
          </w:p>
        </w:tc>
        <w:tc>
          <w:tcPr>
            <w:tcW w:w="1969" w:type="dxa"/>
            <w:gridSpan w:val="2"/>
            <w:tcBorders>
              <w:top w:val="nil"/>
              <w:left w:val="nil"/>
              <w:bottom w:val="nil"/>
              <w:right w:val="nil"/>
            </w:tcBorders>
            <w:noWrap/>
            <w:vAlign w:val="bottom"/>
            <w:hideMark/>
          </w:tcPr>
          <w:p w14:paraId="1D3EBC95"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w:t>
            </w:r>
          </w:p>
        </w:tc>
      </w:tr>
      <w:tr w:rsidR="00F742A3" w:rsidRPr="00F92ADC" w14:paraId="1B974C85" w14:textId="77777777" w:rsidTr="00002435">
        <w:trPr>
          <w:trHeight w:val="290"/>
        </w:trPr>
        <w:tc>
          <w:tcPr>
            <w:tcW w:w="6529" w:type="dxa"/>
            <w:tcBorders>
              <w:top w:val="nil"/>
              <w:left w:val="nil"/>
              <w:bottom w:val="nil"/>
              <w:right w:val="nil"/>
            </w:tcBorders>
            <w:noWrap/>
            <w:vAlign w:val="bottom"/>
            <w:hideMark/>
          </w:tcPr>
          <w:p w14:paraId="39F4596E" w14:textId="77777777" w:rsidR="00F742A3" w:rsidRPr="00F92ADC" w:rsidRDefault="00F742A3" w:rsidP="00F939C7">
            <w:pPr>
              <w:spacing w:after="0"/>
              <w:jc w:val="right"/>
              <w:rPr>
                <w:rFonts w:eastAsia="Times New Roman" w:cstheme="minorHAnsi"/>
                <w:color w:val="333333"/>
                <w:sz w:val="22"/>
                <w:lang w:eastAsia="en-AU"/>
              </w:rPr>
            </w:pPr>
          </w:p>
        </w:tc>
        <w:tc>
          <w:tcPr>
            <w:tcW w:w="3132" w:type="dxa"/>
            <w:gridSpan w:val="2"/>
            <w:tcBorders>
              <w:top w:val="nil"/>
              <w:left w:val="nil"/>
              <w:bottom w:val="nil"/>
              <w:right w:val="nil"/>
            </w:tcBorders>
            <w:noWrap/>
            <w:vAlign w:val="bottom"/>
            <w:hideMark/>
          </w:tcPr>
          <w:p w14:paraId="6E17B1EA" w14:textId="77777777" w:rsidR="00F742A3" w:rsidRPr="00F92ADC" w:rsidRDefault="00F742A3" w:rsidP="00F939C7">
            <w:pPr>
              <w:spacing w:after="0"/>
              <w:rPr>
                <w:rFonts w:eastAsia="Times New Roman" w:cstheme="minorHAnsi"/>
                <w:sz w:val="22"/>
                <w:lang w:eastAsia="en-AU"/>
              </w:rPr>
            </w:pPr>
          </w:p>
        </w:tc>
        <w:tc>
          <w:tcPr>
            <w:tcW w:w="805" w:type="dxa"/>
            <w:tcBorders>
              <w:top w:val="nil"/>
              <w:left w:val="nil"/>
              <w:bottom w:val="nil"/>
              <w:right w:val="nil"/>
            </w:tcBorders>
            <w:noWrap/>
            <w:vAlign w:val="bottom"/>
            <w:hideMark/>
          </w:tcPr>
          <w:p w14:paraId="1E115FDC" w14:textId="77777777" w:rsidR="00F742A3" w:rsidRPr="00F92ADC" w:rsidRDefault="00F742A3" w:rsidP="00F939C7">
            <w:pPr>
              <w:spacing w:after="0"/>
              <w:rPr>
                <w:rFonts w:eastAsia="Times New Roman" w:cstheme="minorHAnsi"/>
                <w:sz w:val="22"/>
                <w:lang w:eastAsia="en-AU"/>
              </w:rPr>
            </w:pPr>
          </w:p>
        </w:tc>
      </w:tr>
      <w:tr w:rsidR="00F742A3" w:rsidRPr="00F92ADC" w14:paraId="63759101" w14:textId="77777777" w:rsidTr="00002435">
        <w:trPr>
          <w:trHeight w:val="370"/>
        </w:trPr>
        <w:tc>
          <w:tcPr>
            <w:tcW w:w="10466" w:type="dxa"/>
            <w:gridSpan w:val="4"/>
            <w:tcBorders>
              <w:top w:val="nil"/>
              <w:left w:val="nil"/>
              <w:bottom w:val="nil"/>
              <w:right w:val="nil"/>
            </w:tcBorders>
            <w:noWrap/>
            <w:vAlign w:val="bottom"/>
            <w:hideMark/>
          </w:tcPr>
          <w:p w14:paraId="165F5CBE"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Q13. In the last 12 months, how often have you worked with someone being cared for by a young person?</w:t>
            </w:r>
          </w:p>
        </w:tc>
      </w:tr>
      <w:tr w:rsidR="00F742A3" w:rsidRPr="00F92ADC" w14:paraId="0E4DE1D4" w14:textId="77777777" w:rsidTr="00002435">
        <w:trPr>
          <w:trHeight w:val="290"/>
        </w:trPr>
        <w:tc>
          <w:tcPr>
            <w:tcW w:w="6529" w:type="dxa"/>
            <w:tcBorders>
              <w:top w:val="nil"/>
              <w:left w:val="nil"/>
              <w:bottom w:val="nil"/>
              <w:right w:val="nil"/>
            </w:tcBorders>
            <w:shd w:val="clear" w:color="EAEAE8" w:fill="EAEAE8"/>
            <w:noWrap/>
            <w:vAlign w:val="bottom"/>
            <w:hideMark/>
          </w:tcPr>
          <w:p w14:paraId="3048C51B"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Answer Choices</w:t>
            </w:r>
          </w:p>
        </w:tc>
        <w:tc>
          <w:tcPr>
            <w:tcW w:w="3937" w:type="dxa"/>
            <w:gridSpan w:val="3"/>
            <w:tcBorders>
              <w:top w:val="nil"/>
              <w:left w:val="nil"/>
              <w:bottom w:val="nil"/>
              <w:right w:val="nil"/>
            </w:tcBorders>
            <w:shd w:val="clear" w:color="EAEAE8" w:fill="EAEAE8"/>
            <w:noWrap/>
            <w:vAlign w:val="bottom"/>
            <w:hideMark/>
          </w:tcPr>
          <w:p w14:paraId="72BE6C4E"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Responses</w:t>
            </w:r>
          </w:p>
        </w:tc>
      </w:tr>
      <w:tr w:rsidR="00F742A3" w:rsidRPr="00F92ADC" w14:paraId="3A85A399" w14:textId="77777777" w:rsidTr="00002435">
        <w:trPr>
          <w:trHeight w:val="290"/>
        </w:trPr>
        <w:tc>
          <w:tcPr>
            <w:tcW w:w="6529" w:type="dxa"/>
            <w:tcBorders>
              <w:top w:val="nil"/>
              <w:left w:val="nil"/>
              <w:bottom w:val="nil"/>
              <w:right w:val="nil"/>
            </w:tcBorders>
            <w:shd w:val="clear" w:color="EAEAE8" w:fill="EAEAE8"/>
            <w:noWrap/>
            <w:vAlign w:val="bottom"/>
            <w:hideMark/>
          </w:tcPr>
          <w:p w14:paraId="5CDD2E4C"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Never</w:t>
            </w:r>
          </w:p>
        </w:tc>
        <w:tc>
          <w:tcPr>
            <w:tcW w:w="1968" w:type="dxa"/>
            <w:tcBorders>
              <w:top w:val="nil"/>
              <w:left w:val="nil"/>
              <w:bottom w:val="nil"/>
              <w:right w:val="nil"/>
            </w:tcBorders>
            <w:noWrap/>
            <w:vAlign w:val="bottom"/>
            <w:hideMark/>
          </w:tcPr>
          <w:p w14:paraId="2C4600D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66.67%</w:t>
            </w:r>
          </w:p>
        </w:tc>
        <w:tc>
          <w:tcPr>
            <w:tcW w:w="1969" w:type="dxa"/>
            <w:gridSpan w:val="2"/>
            <w:tcBorders>
              <w:top w:val="nil"/>
              <w:left w:val="nil"/>
              <w:bottom w:val="nil"/>
              <w:right w:val="nil"/>
            </w:tcBorders>
            <w:noWrap/>
            <w:vAlign w:val="bottom"/>
            <w:hideMark/>
          </w:tcPr>
          <w:p w14:paraId="149BDD4E"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w:t>
            </w:r>
          </w:p>
        </w:tc>
      </w:tr>
      <w:tr w:rsidR="00F742A3" w:rsidRPr="00F92ADC" w14:paraId="02B69A34" w14:textId="77777777" w:rsidTr="00002435">
        <w:trPr>
          <w:trHeight w:val="290"/>
        </w:trPr>
        <w:tc>
          <w:tcPr>
            <w:tcW w:w="6529" w:type="dxa"/>
            <w:tcBorders>
              <w:top w:val="nil"/>
              <w:left w:val="nil"/>
              <w:bottom w:val="nil"/>
              <w:right w:val="nil"/>
            </w:tcBorders>
            <w:shd w:val="clear" w:color="EAEAE8" w:fill="EAEAE8"/>
            <w:noWrap/>
            <w:vAlign w:val="bottom"/>
            <w:hideMark/>
          </w:tcPr>
          <w:p w14:paraId="33E1E924"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Rarely</w:t>
            </w:r>
          </w:p>
        </w:tc>
        <w:tc>
          <w:tcPr>
            <w:tcW w:w="1968" w:type="dxa"/>
            <w:tcBorders>
              <w:top w:val="nil"/>
              <w:left w:val="nil"/>
              <w:bottom w:val="nil"/>
              <w:right w:val="nil"/>
            </w:tcBorders>
            <w:noWrap/>
            <w:vAlign w:val="bottom"/>
            <w:hideMark/>
          </w:tcPr>
          <w:p w14:paraId="7CB9EBA2"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1969" w:type="dxa"/>
            <w:gridSpan w:val="2"/>
            <w:tcBorders>
              <w:top w:val="nil"/>
              <w:left w:val="nil"/>
              <w:bottom w:val="nil"/>
              <w:right w:val="nil"/>
            </w:tcBorders>
            <w:noWrap/>
            <w:vAlign w:val="bottom"/>
            <w:hideMark/>
          </w:tcPr>
          <w:p w14:paraId="039192BA"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1FACD9C6" w14:textId="77777777" w:rsidTr="00002435">
        <w:trPr>
          <w:trHeight w:val="290"/>
        </w:trPr>
        <w:tc>
          <w:tcPr>
            <w:tcW w:w="6529" w:type="dxa"/>
            <w:tcBorders>
              <w:top w:val="nil"/>
              <w:left w:val="nil"/>
              <w:bottom w:val="nil"/>
              <w:right w:val="nil"/>
            </w:tcBorders>
            <w:shd w:val="clear" w:color="EAEAE8" w:fill="EAEAE8"/>
            <w:noWrap/>
            <w:vAlign w:val="bottom"/>
            <w:hideMark/>
          </w:tcPr>
          <w:p w14:paraId="32466BF2"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Sometimes</w:t>
            </w:r>
          </w:p>
        </w:tc>
        <w:tc>
          <w:tcPr>
            <w:tcW w:w="1968" w:type="dxa"/>
            <w:tcBorders>
              <w:top w:val="nil"/>
              <w:left w:val="nil"/>
              <w:bottom w:val="nil"/>
              <w:right w:val="nil"/>
            </w:tcBorders>
            <w:noWrap/>
            <w:vAlign w:val="bottom"/>
            <w:hideMark/>
          </w:tcPr>
          <w:p w14:paraId="52A7FF74"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33.33%</w:t>
            </w:r>
          </w:p>
        </w:tc>
        <w:tc>
          <w:tcPr>
            <w:tcW w:w="1969" w:type="dxa"/>
            <w:gridSpan w:val="2"/>
            <w:tcBorders>
              <w:top w:val="nil"/>
              <w:left w:val="nil"/>
              <w:bottom w:val="nil"/>
              <w:right w:val="nil"/>
            </w:tcBorders>
            <w:noWrap/>
            <w:vAlign w:val="bottom"/>
            <w:hideMark/>
          </w:tcPr>
          <w:p w14:paraId="11FFDC23"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r>
      <w:tr w:rsidR="00F742A3" w:rsidRPr="00F92ADC" w14:paraId="7969C8EE" w14:textId="77777777" w:rsidTr="00002435">
        <w:trPr>
          <w:trHeight w:val="290"/>
        </w:trPr>
        <w:tc>
          <w:tcPr>
            <w:tcW w:w="6529" w:type="dxa"/>
            <w:tcBorders>
              <w:top w:val="nil"/>
              <w:left w:val="nil"/>
              <w:bottom w:val="nil"/>
              <w:right w:val="nil"/>
            </w:tcBorders>
            <w:shd w:val="clear" w:color="EAEAE8" w:fill="EAEAE8"/>
            <w:noWrap/>
            <w:vAlign w:val="bottom"/>
            <w:hideMark/>
          </w:tcPr>
          <w:p w14:paraId="452B371A"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Often</w:t>
            </w:r>
          </w:p>
        </w:tc>
        <w:tc>
          <w:tcPr>
            <w:tcW w:w="1968" w:type="dxa"/>
            <w:tcBorders>
              <w:top w:val="nil"/>
              <w:left w:val="nil"/>
              <w:bottom w:val="nil"/>
              <w:right w:val="nil"/>
            </w:tcBorders>
            <w:noWrap/>
            <w:vAlign w:val="bottom"/>
            <w:hideMark/>
          </w:tcPr>
          <w:p w14:paraId="25EDC6C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1969" w:type="dxa"/>
            <w:gridSpan w:val="2"/>
            <w:tcBorders>
              <w:top w:val="nil"/>
              <w:left w:val="nil"/>
              <w:bottom w:val="nil"/>
              <w:right w:val="nil"/>
            </w:tcBorders>
            <w:noWrap/>
            <w:vAlign w:val="bottom"/>
            <w:hideMark/>
          </w:tcPr>
          <w:p w14:paraId="2DF05E98"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34224D0F" w14:textId="77777777" w:rsidTr="00002435">
        <w:trPr>
          <w:trHeight w:val="290"/>
        </w:trPr>
        <w:tc>
          <w:tcPr>
            <w:tcW w:w="6529" w:type="dxa"/>
            <w:tcBorders>
              <w:top w:val="nil"/>
              <w:left w:val="nil"/>
              <w:bottom w:val="nil"/>
              <w:right w:val="nil"/>
            </w:tcBorders>
            <w:shd w:val="clear" w:color="EAEAE8" w:fill="EAEAE8"/>
            <w:noWrap/>
            <w:vAlign w:val="bottom"/>
            <w:hideMark/>
          </w:tcPr>
          <w:p w14:paraId="6A4E38E3"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Very Often</w:t>
            </w:r>
          </w:p>
        </w:tc>
        <w:tc>
          <w:tcPr>
            <w:tcW w:w="1968" w:type="dxa"/>
            <w:tcBorders>
              <w:top w:val="nil"/>
              <w:left w:val="nil"/>
              <w:bottom w:val="nil"/>
              <w:right w:val="nil"/>
            </w:tcBorders>
            <w:noWrap/>
            <w:vAlign w:val="bottom"/>
            <w:hideMark/>
          </w:tcPr>
          <w:p w14:paraId="55E941FE"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1969" w:type="dxa"/>
            <w:gridSpan w:val="2"/>
            <w:tcBorders>
              <w:top w:val="nil"/>
              <w:left w:val="nil"/>
              <w:bottom w:val="nil"/>
              <w:right w:val="nil"/>
            </w:tcBorders>
            <w:noWrap/>
            <w:vAlign w:val="bottom"/>
            <w:hideMark/>
          </w:tcPr>
          <w:p w14:paraId="70958BD5"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6E301E29" w14:textId="77777777" w:rsidTr="00002435">
        <w:trPr>
          <w:trHeight w:val="290"/>
        </w:trPr>
        <w:tc>
          <w:tcPr>
            <w:tcW w:w="6529" w:type="dxa"/>
            <w:tcBorders>
              <w:top w:val="nil"/>
              <w:left w:val="nil"/>
              <w:bottom w:val="nil"/>
              <w:right w:val="nil"/>
            </w:tcBorders>
            <w:shd w:val="clear" w:color="EAEAE8" w:fill="EAEAE8"/>
            <w:noWrap/>
            <w:vAlign w:val="bottom"/>
            <w:hideMark/>
          </w:tcPr>
          <w:p w14:paraId="22F31AD5"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Unsure</w:t>
            </w:r>
          </w:p>
        </w:tc>
        <w:tc>
          <w:tcPr>
            <w:tcW w:w="1968" w:type="dxa"/>
            <w:tcBorders>
              <w:top w:val="nil"/>
              <w:left w:val="nil"/>
              <w:bottom w:val="nil"/>
              <w:right w:val="nil"/>
            </w:tcBorders>
            <w:noWrap/>
            <w:vAlign w:val="bottom"/>
            <w:hideMark/>
          </w:tcPr>
          <w:p w14:paraId="635923C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1969" w:type="dxa"/>
            <w:gridSpan w:val="2"/>
            <w:tcBorders>
              <w:top w:val="nil"/>
              <w:left w:val="nil"/>
              <w:bottom w:val="nil"/>
              <w:right w:val="nil"/>
            </w:tcBorders>
            <w:noWrap/>
            <w:vAlign w:val="bottom"/>
            <w:hideMark/>
          </w:tcPr>
          <w:p w14:paraId="6DBFB282"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bl>
    <w:p w14:paraId="371E2153" w14:textId="77777777" w:rsidR="00002435" w:rsidRDefault="00002435"/>
    <w:tbl>
      <w:tblPr>
        <w:tblW w:w="10755" w:type="dxa"/>
        <w:tblLayout w:type="fixed"/>
        <w:tblLook w:val="04A0" w:firstRow="1" w:lastRow="0" w:firstColumn="1" w:lastColumn="0" w:noHBand="0" w:noVBand="1"/>
      </w:tblPr>
      <w:tblGrid>
        <w:gridCol w:w="1695"/>
        <w:gridCol w:w="857"/>
        <w:gridCol w:w="425"/>
        <w:gridCol w:w="851"/>
        <w:gridCol w:w="425"/>
        <w:gridCol w:w="992"/>
        <w:gridCol w:w="284"/>
        <w:gridCol w:w="888"/>
        <w:gridCol w:w="387"/>
        <w:gridCol w:w="431"/>
        <w:gridCol w:w="236"/>
        <w:gridCol w:w="236"/>
        <w:gridCol w:w="90"/>
        <w:gridCol w:w="146"/>
        <w:gridCol w:w="279"/>
        <w:gridCol w:w="194"/>
        <w:gridCol w:w="656"/>
        <w:gridCol w:w="32"/>
        <w:gridCol w:w="394"/>
        <w:gridCol w:w="63"/>
        <w:gridCol w:w="236"/>
        <w:gridCol w:w="339"/>
        <w:gridCol w:w="269"/>
        <w:gridCol w:w="350"/>
      </w:tblGrid>
      <w:tr w:rsidR="00F742A3" w:rsidRPr="00F92ADC" w14:paraId="4E846373" w14:textId="77777777" w:rsidTr="008B5447">
        <w:trPr>
          <w:trHeight w:val="370"/>
        </w:trPr>
        <w:tc>
          <w:tcPr>
            <w:tcW w:w="7235" w:type="dxa"/>
            <w:gridSpan w:val="10"/>
            <w:tcBorders>
              <w:top w:val="nil"/>
              <w:left w:val="nil"/>
              <w:bottom w:val="nil"/>
              <w:right w:val="nil"/>
            </w:tcBorders>
            <w:noWrap/>
            <w:vAlign w:val="bottom"/>
            <w:hideMark/>
          </w:tcPr>
          <w:p w14:paraId="4701EB54"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Q14. How confident are you in identifying a young person who is a carer/has caring responsibilities?</w:t>
            </w:r>
          </w:p>
        </w:tc>
        <w:tc>
          <w:tcPr>
            <w:tcW w:w="236" w:type="dxa"/>
            <w:tcBorders>
              <w:top w:val="nil"/>
              <w:left w:val="nil"/>
              <w:bottom w:val="nil"/>
              <w:right w:val="nil"/>
            </w:tcBorders>
            <w:noWrap/>
            <w:vAlign w:val="bottom"/>
            <w:hideMark/>
          </w:tcPr>
          <w:p w14:paraId="2FADC6AA" w14:textId="77777777" w:rsidR="00F742A3" w:rsidRPr="00F92ADC" w:rsidRDefault="00F742A3" w:rsidP="00F939C7">
            <w:pPr>
              <w:spacing w:after="0"/>
              <w:rPr>
                <w:rFonts w:ascii="Calibri" w:eastAsia="Times New Roman" w:hAnsi="Calibri" w:cs="Calibri"/>
                <w:color w:val="333333"/>
                <w:sz w:val="22"/>
                <w:lang w:eastAsia="en-AU"/>
              </w:rPr>
            </w:pPr>
          </w:p>
        </w:tc>
        <w:tc>
          <w:tcPr>
            <w:tcW w:w="236" w:type="dxa"/>
            <w:tcBorders>
              <w:top w:val="nil"/>
              <w:left w:val="nil"/>
              <w:bottom w:val="nil"/>
              <w:right w:val="nil"/>
            </w:tcBorders>
            <w:noWrap/>
            <w:vAlign w:val="bottom"/>
            <w:hideMark/>
          </w:tcPr>
          <w:p w14:paraId="38AB36BC" w14:textId="77777777" w:rsidR="00F742A3" w:rsidRPr="00F92ADC" w:rsidRDefault="00F742A3" w:rsidP="00F939C7">
            <w:pPr>
              <w:spacing w:after="0"/>
              <w:rPr>
                <w:rFonts w:ascii="Times New Roman" w:eastAsia="Times New Roman" w:hAnsi="Times New Roman" w:cs="Times New Roman"/>
                <w:sz w:val="22"/>
                <w:lang w:eastAsia="en-AU"/>
              </w:rPr>
            </w:pPr>
          </w:p>
        </w:tc>
        <w:tc>
          <w:tcPr>
            <w:tcW w:w="236" w:type="dxa"/>
            <w:gridSpan w:val="2"/>
            <w:tcBorders>
              <w:top w:val="nil"/>
              <w:left w:val="nil"/>
              <w:bottom w:val="nil"/>
              <w:right w:val="nil"/>
            </w:tcBorders>
            <w:noWrap/>
            <w:vAlign w:val="bottom"/>
            <w:hideMark/>
          </w:tcPr>
          <w:p w14:paraId="1B5F8F02" w14:textId="77777777" w:rsidR="00F742A3" w:rsidRPr="00F92ADC" w:rsidRDefault="00F742A3" w:rsidP="00F939C7">
            <w:pPr>
              <w:spacing w:after="0"/>
              <w:rPr>
                <w:rFonts w:ascii="Times New Roman" w:eastAsia="Times New Roman" w:hAnsi="Times New Roman" w:cs="Times New Roman"/>
                <w:sz w:val="22"/>
                <w:lang w:eastAsia="en-AU"/>
              </w:rPr>
            </w:pPr>
          </w:p>
        </w:tc>
        <w:tc>
          <w:tcPr>
            <w:tcW w:w="473" w:type="dxa"/>
            <w:gridSpan w:val="2"/>
            <w:tcBorders>
              <w:top w:val="nil"/>
              <w:left w:val="nil"/>
              <w:bottom w:val="nil"/>
              <w:right w:val="nil"/>
            </w:tcBorders>
            <w:noWrap/>
            <w:vAlign w:val="bottom"/>
            <w:hideMark/>
          </w:tcPr>
          <w:p w14:paraId="3BFE08DB" w14:textId="77777777" w:rsidR="00F742A3" w:rsidRPr="00F92ADC" w:rsidRDefault="00F742A3" w:rsidP="00F939C7">
            <w:pPr>
              <w:spacing w:after="0"/>
              <w:rPr>
                <w:rFonts w:ascii="Times New Roman" w:eastAsia="Times New Roman" w:hAnsi="Times New Roman" w:cs="Times New Roman"/>
                <w:sz w:val="22"/>
                <w:lang w:eastAsia="en-AU"/>
              </w:rPr>
            </w:pPr>
          </w:p>
        </w:tc>
        <w:tc>
          <w:tcPr>
            <w:tcW w:w="688" w:type="dxa"/>
            <w:gridSpan w:val="2"/>
            <w:tcBorders>
              <w:top w:val="nil"/>
              <w:left w:val="nil"/>
              <w:bottom w:val="nil"/>
              <w:right w:val="nil"/>
            </w:tcBorders>
            <w:noWrap/>
            <w:vAlign w:val="bottom"/>
            <w:hideMark/>
          </w:tcPr>
          <w:p w14:paraId="1BA69E31" w14:textId="77777777" w:rsidR="00F742A3" w:rsidRPr="00F92ADC" w:rsidRDefault="00F742A3" w:rsidP="00F939C7">
            <w:pPr>
              <w:spacing w:after="0"/>
              <w:rPr>
                <w:rFonts w:ascii="Times New Roman" w:eastAsia="Times New Roman" w:hAnsi="Times New Roman" w:cs="Times New Roman"/>
                <w:sz w:val="22"/>
                <w:lang w:eastAsia="en-AU"/>
              </w:rPr>
            </w:pPr>
          </w:p>
        </w:tc>
        <w:tc>
          <w:tcPr>
            <w:tcW w:w="457" w:type="dxa"/>
            <w:gridSpan w:val="2"/>
            <w:tcBorders>
              <w:top w:val="nil"/>
              <w:left w:val="nil"/>
              <w:bottom w:val="nil"/>
              <w:right w:val="nil"/>
            </w:tcBorders>
            <w:noWrap/>
            <w:vAlign w:val="bottom"/>
            <w:hideMark/>
          </w:tcPr>
          <w:p w14:paraId="620F6F1A" w14:textId="77777777" w:rsidR="00F742A3" w:rsidRPr="00F92ADC" w:rsidRDefault="00F742A3" w:rsidP="00F939C7">
            <w:pPr>
              <w:spacing w:after="0"/>
              <w:rPr>
                <w:rFonts w:ascii="Times New Roman" w:eastAsia="Times New Roman" w:hAnsi="Times New Roman" w:cs="Times New Roman"/>
                <w:sz w:val="22"/>
                <w:lang w:eastAsia="en-AU"/>
              </w:rPr>
            </w:pPr>
          </w:p>
        </w:tc>
        <w:tc>
          <w:tcPr>
            <w:tcW w:w="236" w:type="dxa"/>
            <w:tcBorders>
              <w:top w:val="nil"/>
              <w:left w:val="nil"/>
              <w:bottom w:val="nil"/>
              <w:right w:val="nil"/>
            </w:tcBorders>
            <w:noWrap/>
            <w:vAlign w:val="bottom"/>
            <w:hideMark/>
          </w:tcPr>
          <w:p w14:paraId="05262638" w14:textId="77777777" w:rsidR="00F742A3" w:rsidRPr="00F92ADC" w:rsidRDefault="00F742A3" w:rsidP="00F939C7">
            <w:pPr>
              <w:spacing w:after="0"/>
              <w:rPr>
                <w:rFonts w:ascii="Times New Roman" w:eastAsia="Times New Roman" w:hAnsi="Times New Roman" w:cs="Times New Roman"/>
                <w:sz w:val="22"/>
                <w:lang w:eastAsia="en-AU"/>
              </w:rPr>
            </w:pPr>
          </w:p>
        </w:tc>
        <w:tc>
          <w:tcPr>
            <w:tcW w:w="339" w:type="dxa"/>
            <w:tcBorders>
              <w:top w:val="nil"/>
              <w:left w:val="nil"/>
              <w:bottom w:val="nil"/>
              <w:right w:val="nil"/>
            </w:tcBorders>
            <w:noWrap/>
            <w:vAlign w:val="bottom"/>
            <w:hideMark/>
          </w:tcPr>
          <w:p w14:paraId="2394E9CB" w14:textId="77777777" w:rsidR="00F742A3" w:rsidRPr="00F92ADC" w:rsidRDefault="00F742A3" w:rsidP="00F939C7">
            <w:pPr>
              <w:spacing w:after="0"/>
              <w:rPr>
                <w:rFonts w:ascii="Times New Roman" w:eastAsia="Times New Roman" w:hAnsi="Times New Roman" w:cs="Times New Roman"/>
                <w:sz w:val="22"/>
                <w:lang w:eastAsia="en-AU"/>
              </w:rPr>
            </w:pPr>
          </w:p>
        </w:tc>
        <w:tc>
          <w:tcPr>
            <w:tcW w:w="269" w:type="dxa"/>
            <w:tcBorders>
              <w:top w:val="nil"/>
              <w:left w:val="nil"/>
              <w:bottom w:val="nil"/>
              <w:right w:val="nil"/>
            </w:tcBorders>
            <w:noWrap/>
            <w:vAlign w:val="bottom"/>
            <w:hideMark/>
          </w:tcPr>
          <w:p w14:paraId="22D9D41C" w14:textId="77777777" w:rsidR="00F742A3" w:rsidRPr="00F92ADC" w:rsidRDefault="00F742A3" w:rsidP="00F939C7">
            <w:pPr>
              <w:spacing w:after="0"/>
              <w:rPr>
                <w:rFonts w:ascii="Times New Roman" w:eastAsia="Times New Roman" w:hAnsi="Times New Roman" w:cs="Times New Roman"/>
                <w:sz w:val="22"/>
                <w:lang w:eastAsia="en-AU"/>
              </w:rPr>
            </w:pPr>
          </w:p>
        </w:tc>
        <w:tc>
          <w:tcPr>
            <w:tcW w:w="350" w:type="dxa"/>
            <w:tcBorders>
              <w:top w:val="nil"/>
              <w:left w:val="nil"/>
              <w:bottom w:val="nil"/>
              <w:right w:val="nil"/>
            </w:tcBorders>
            <w:noWrap/>
            <w:vAlign w:val="bottom"/>
            <w:hideMark/>
          </w:tcPr>
          <w:p w14:paraId="19AAF4F7" w14:textId="77777777" w:rsidR="00F742A3" w:rsidRPr="00F92ADC" w:rsidRDefault="00F742A3" w:rsidP="00F939C7">
            <w:pPr>
              <w:spacing w:after="0"/>
              <w:rPr>
                <w:rFonts w:ascii="Times New Roman" w:eastAsia="Times New Roman" w:hAnsi="Times New Roman" w:cs="Times New Roman"/>
                <w:sz w:val="22"/>
                <w:lang w:eastAsia="en-AU"/>
              </w:rPr>
            </w:pPr>
          </w:p>
        </w:tc>
      </w:tr>
      <w:tr w:rsidR="00F742A3" w:rsidRPr="00F92ADC" w14:paraId="235F31ED" w14:textId="77777777" w:rsidTr="008B5447">
        <w:trPr>
          <w:trHeight w:val="290"/>
        </w:trPr>
        <w:tc>
          <w:tcPr>
            <w:tcW w:w="1695" w:type="dxa"/>
            <w:tcBorders>
              <w:top w:val="nil"/>
              <w:left w:val="nil"/>
              <w:bottom w:val="nil"/>
              <w:right w:val="nil"/>
            </w:tcBorders>
            <w:shd w:val="clear" w:color="EAEAE8" w:fill="EAEAE8"/>
            <w:noWrap/>
            <w:vAlign w:val="bottom"/>
            <w:hideMark/>
          </w:tcPr>
          <w:p w14:paraId="47E803B3"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 </w:t>
            </w:r>
          </w:p>
        </w:tc>
        <w:tc>
          <w:tcPr>
            <w:tcW w:w="1282" w:type="dxa"/>
            <w:gridSpan w:val="2"/>
            <w:tcBorders>
              <w:top w:val="nil"/>
              <w:left w:val="nil"/>
              <w:right w:val="single" w:sz="4" w:space="0" w:color="FFFFFF" w:themeColor="background1"/>
            </w:tcBorders>
            <w:shd w:val="clear" w:color="EAEAE8" w:fill="EAEAE8"/>
            <w:noWrap/>
            <w:vAlign w:val="bottom"/>
            <w:hideMark/>
          </w:tcPr>
          <w:p w14:paraId="2AE2CA76"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1 (not confident)</w:t>
            </w:r>
          </w:p>
        </w:tc>
        <w:tc>
          <w:tcPr>
            <w:tcW w:w="1276" w:type="dxa"/>
            <w:gridSpan w:val="2"/>
            <w:tcBorders>
              <w:top w:val="nil"/>
              <w:left w:val="single" w:sz="4" w:space="0" w:color="FFFFFF" w:themeColor="background1"/>
              <w:right w:val="single" w:sz="4" w:space="0" w:color="FFFFFF" w:themeColor="background1"/>
            </w:tcBorders>
            <w:shd w:val="clear" w:color="EAEAE8" w:fill="EAEAE8"/>
            <w:noWrap/>
            <w:vAlign w:val="bottom"/>
            <w:hideMark/>
          </w:tcPr>
          <w:p w14:paraId="597DE1F0"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2</w:t>
            </w:r>
          </w:p>
        </w:tc>
        <w:tc>
          <w:tcPr>
            <w:tcW w:w="1276" w:type="dxa"/>
            <w:gridSpan w:val="2"/>
            <w:tcBorders>
              <w:top w:val="nil"/>
              <w:left w:val="single" w:sz="4" w:space="0" w:color="FFFFFF" w:themeColor="background1"/>
              <w:right w:val="single" w:sz="4" w:space="0" w:color="FFFFFF" w:themeColor="background1"/>
            </w:tcBorders>
            <w:shd w:val="clear" w:color="EAEAE8" w:fill="EAEAE8"/>
            <w:noWrap/>
            <w:vAlign w:val="bottom"/>
            <w:hideMark/>
          </w:tcPr>
          <w:p w14:paraId="4D51A28E"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3</w:t>
            </w:r>
          </w:p>
        </w:tc>
        <w:tc>
          <w:tcPr>
            <w:tcW w:w="1275" w:type="dxa"/>
            <w:gridSpan w:val="2"/>
            <w:tcBorders>
              <w:top w:val="nil"/>
              <w:left w:val="single" w:sz="4" w:space="0" w:color="FFFFFF" w:themeColor="background1"/>
              <w:right w:val="single" w:sz="4" w:space="0" w:color="FFFFFF" w:themeColor="background1"/>
            </w:tcBorders>
            <w:shd w:val="clear" w:color="EAEAE8" w:fill="EAEAE8"/>
            <w:noWrap/>
            <w:vAlign w:val="bottom"/>
            <w:hideMark/>
          </w:tcPr>
          <w:p w14:paraId="4FD610C7"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4</w:t>
            </w:r>
          </w:p>
        </w:tc>
        <w:tc>
          <w:tcPr>
            <w:tcW w:w="1418" w:type="dxa"/>
            <w:gridSpan w:val="6"/>
            <w:tcBorders>
              <w:top w:val="nil"/>
              <w:left w:val="single" w:sz="4" w:space="0" w:color="FFFFFF" w:themeColor="background1"/>
              <w:right w:val="single" w:sz="4" w:space="0" w:color="FFFFFF" w:themeColor="background1"/>
            </w:tcBorders>
            <w:shd w:val="clear" w:color="EAEAE8" w:fill="EAEAE8"/>
            <w:noWrap/>
            <w:vAlign w:val="bottom"/>
            <w:hideMark/>
          </w:tcPr>
          <w:p w14:paraId="624E9169"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5 (very confident)</w:t>
            </w:r>
          </w:p>
        </w:tc>
        <w:tc>
          <w:tcPr>
            <w:tcW w:w="1276" w:type="dxa"/>
            <w:gridSpan w:val="4"/>
            <w:tcBorders>
              <w:top w:val="nil"/>
              <w:left w:val="single" w:sz="4" w:space="0" w:color="FFFFFF" w:themeColor="background1"/>
              <w:right w:val="single" w:sz="4" w:space="0" w:color="FFFFFF" w:themeColor="background1"/>
            </w:tcBorders>
            <w:shd w:val="clear" w:color="EAEAE8" w:fill="EAEAE8"/>
            <w:noWrap/>
            <w:vAlign w:val="bottom"/>
            <w:hideMark/>
          </w:tcPr>
          <w:p w14:paraId="7B2D514B"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Not applicable</w:t>
            </w:r>
          </w:p>
        </w:tc>
        <w:tc>
          <w:tcPr>
            <w:tcW w:w="1257" w:type="dxa"/>
            <w:gridSpan w:val="5"/>
            <w:tcBorders>
              <w:top w:val="nil"/>
              <w:left w:val="single" w:sz="4" w:space="0" w:color="FFFFFF" w:themeColor="background1"/>
              <w:right w:val="nil"/>
            </w:tcBorders>
            <w:shd w:val="clear" w:color="EAEAE8" w:fill="EAEAE8"/>
            <w:noWrap/>
            <w:vAlign w:val="bottom"/>
            <w:hideMark/>
          </w:tcPr>
          <w:p w14:paraId="14949685"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Total</w:t>
            </w:r>
          </w:p>
        </w:tc>
      </w:tr>
      <w:tr w:rsidR="00F742A3" w:rsidRPr="00F92ADC" w14:paraId="40BD40C4" w14:textId="77777777" w:rsidTr="008B5447">
        <w:trPr>
          <w:trHeight w:val="290"/>
        </w:trPr>
        <w:tc>
          <w:tcPr>
            <w:tcW w:w="1695" w:type="dxa"/>
            <w:tcBorders>
              <w:top w:val="nil"/>
              <w:left w:val="nil"/>
              <w:bottom w:val="nil"/>
              <w:right w:val="nil"/>
            </w:tcBorders>
            <w:shd w:val="clear" w:color="EAEAE8" w:fill="EAEAE8"/>
            <w:noWrap/>
            <w:vAlign w:val="bottom"/>
            <w:hideMark/>
          </w:tcPr>
          <w:p w14:paraId="160B2120"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Rating</w:t>
            </w:r>
          </w:p>
        </w:tc>
        <w:tc>
          <w:tcPr>
            <w:tcW w:w="857" w:type="dxa"/>
            <w:tcBorders>
              <w:left w:val="nil"/>
              <w:bottom w:val="nil"/>
            </w:tcBorders>
            <w:noWrap/>
            <w:vAlign w:val="bottom"/>
            <w:hideMark/>
          </w:tcPr>
          <w:p w14:paraId="44027BCD"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5.26%</w:t>
            </w:r>
          </w:p>
        </w:tc>
        <w:tc>
          <w:tcPr>
            <w:tcW w:w="425" w:type="dxa"/>
            <w:tcBorders>
              <w:bottom w:val="nil"/>
            </w:tcBorders>
            <w:noWrap/>
            <w:vAlign w:val="bottom"/>
            <w:hideMark/>
          </w:tcPr>
          <w:p w14:paraId="2E5443A3"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1</w:t>
            </w:r>
          </w:p>
        </w:tc>
        <w:tc>
          <w:tcPr>
            <w:tcW w:w="851" w:type="dxa"/>
            <w:tcBorders>
              <w:bottom w:val="nil"/>
            </w:tcBorders>
            <w:noWrap/>
            <w:vAlign w:val="bottom"/>
            <w:hideMark/>
          </w:tcPr>
          <w:p w14:paraId="71B387B9"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0.00%</w:t>
            </w:r>
          </w:p>
        </w:tc>
        <w:tc>
          <w:tcPr>
            <w:tcW w:w="425" w:type="dxa"/>
            <w:tcBorders>
              <w:bottom w:val="nil"/>
            </w:tcBorders>
            <w:noWrap/>
            <w:vAlign w:val="bottom"/>
            <w:hideMark/>
          </w:tcPr>
          <w:p w14:paraId="0F6AB74D"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0</w:t>
            </w:r>
          </w:p>
        </w:tc>
        <w:tc>
          <w:tcPr>
            <w:tcW w:w="992" w:type="dxa"/>
            <w:tcBorders>
              <w:bottom w:val="nil"/>
            </w:tcBorders>
            <w:noWrap/>
            <w:vAlign w:val="bottom"/>
            <w:hideMark/>
          </w:tcPr>
          <w:p w14:paraId="0C06B874"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26.32%</w:t>
            </w:r>
          </w:p>
        </w:tc>
        <w:tc>
          <w:tcPr>
            <w:tcW w:w="284" w:type="dxa"/>
            <w:tcBorders>
              <w:bottom w:val="nil"/>
            </w:tcBorders>
            <w:noWrap/>
            <w:vAlign w:val="bottom"/>
            <w:hideMark/>
          </w:tcPr>
          <w:p w14:paraId="78DEE572"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5</w:t>
            </w:r>
          </w:p>
        </w:tc>
        <w:tc>
          <w:tcPr>
            <w:tcW w:w="888" w:type="dxa"/>
            <w:tcBorders>
              <w:bottom w:val="nil"/>
            </w:tcBorders>
            <w:noWrap/>
            <w:vAlign w:val="bottom"/>
            <w:hideMark/>
          </w:tcPr>
          <w:p w14:paraId="1A15462B"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21.05%</w:t>
            </w:r>
          </w:p>
        </w:tc>
        <w:tc>
          <w:tcPr>
            <w:tcW w:w="387" w:type="dxa"/>
            <w:tcBorders>
              <w:bottom w:val="nil"/>
            </w:tcBorders>
            <w:noWrap/>
            <w:vAlign w:val="bottom"/>
            <w:hideMark/>
          </w:tcPr>
          <w:p w14:paraId="3D31ADEC"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4</w:t>
            </w:r>
          </w:p>
        </w:tc>
        <w:tc>
          <w:tcPr>
            <w:tcW w:w="993" w:type="dxa"/>
            <w:gridSpan w:val="4"/>
            <w:tcBorders>
              <w:bottom w:val="nil"/>
            </w:tcBorders>
            <w:noWrap/>
            <w:vAlign w:val="bottom"/>
            <w:hideMark/>
          </w:tcPr>
          <w:p w14:paraId="35EA0975"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42.11%</w:t>
            </w:r>
          </w:p>
        </w:tc>
        <w:tc>
          <w:tcPr>
            <w:tcW w:w="425" w:type="dxa"/>
            <w:gridSpan w:val="2"/>
            <w:tcBorders>
              <w:bottom w:val="nil"/>
            </w:tcBorders>
            <w:noWrap/>
            <w:vAlign w:val="bottom"/>
            <w:hideMark/>
          </w:tcPr>
          <w:p w14:paraId="6E79955C"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8</w:t>
            </w:r>
          </w:p>
        </w:tc>
        <w:tc>
          <w:tcPr>
            <w:tcW w:w="850" w:type="dxa"/>
            <w:gridSpan w:val="2"/>
            <w:tcBorders>
              <w:bottom w:val="nil"/>
            </w:tcBorders>
            <w:noWrap/>
            <w:vAlign w:val="bottom"/>
            <w:hideMark/>
          </w:tcPr>
          <w:p w14:paraId="4963CBAE"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5.26%</w:t>
            </w:r>
          </w:p>
        </w:tc>
        <w:tc>
          <w:tcPr>
            <w:tcW w:w="426" w:type="dxa"/>
            <w:gridSpan w:val="2"/>
            <w:tcBorders>
              <w:bottom w:val="nil"/>
            </w:tcBorders>
            <w:noWrap/>
            <w:vAlign w:val="bottom"/>
            <w:hideMark/>
          </w:tcPr>
          <w:p w14:paraId="1489A35C"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1</w:t>
            </w:r>
          </w:p>
        </w:tc>
        <w:tc>
          <w:tcPr>
            <w:tcW w:w="1257" w:type="dxa"/>
            <w:gridSpan w:val="5"/>
            <w:tcBorders>
              <w:bottom w:val="nil"/>
              <w:right w:val="nil"/>
            </w:tcBorders>
            <w:noWrap/>
            <w:vAlign w:val="bottom"/>
            <w:hideMark/>
          </w:tcPr>
          <w:p w14:paraId="7F4CCF65"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19</w:t>
            </w:r>
          </w:p>
        </w:tc>
      </w:tr>
    </w:tbl>
    <w:p w14:paraId="5BDEE8CA" w14:textId="77777777" w:rsidR="00024112" w:rsidRDefault="00024112" w:rsidP="00F742A3">
      <w:pPr>
        <w:spacing w:after="0" w:line="259" w:lineRule="auto"/>
      </w:pPr>
    </w:p>
    <w:tbl>
      <w:tblPr>
        <w:tblW w:w="5000" w:type="pct"/>
        <w:tblLook w:val="04A0" w:firstRow="1" w:lastRow="0" w:firstColumn="1" w:lastColumn="0" w:noHBand="0" w:noVBand="1"/>
      </w:tblPr>
      <w:tblGrid>
        <w:gridCol w:w="6570"/>
        <w:gridCol w:w="1632"/>
        <w:gridCol w:w="2264"/>
      </w:tblGrid>
      <w:tr w:rsidR="00F742A3" w:rsidRPr="00F92ADC" w14:paraId="58EFE1C8" w14:textId="77777777" w:rsidTr="00F939C7">
        <w:trPr>
          <w:trHeight w:val="370"/>
        </w:trPr>
        <w:tc>
          <w:tcPr>
            <w:tcW w:w="5000" w:type="pct"/>
            <w:gridSpan w:val="3"/>
            <w:tcBorders>
              <w:top w:val="nil"/>
              <w:left w:val="nil"/>
              <w:bottom w:val="nil"/>
              <w:right w:val="nil"/>
            </w:tcBorders>
            <w:noWrap/>
            <w:vAlign w:val="bottom"/>
            <w:hideMark/>
          </w:tcPr>
          <w:p w14:paraId="08344962"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Q15. Does your service routinely ask about caring responsibilities (e.g. at intake/assessment) for young clients or families?</w:t>
            </w:r>
          </w:p>
        </w:tc>
      </w:tr>
      <w:tr w:rsidR="00F742A3" w:rsidRPr="00F92ADC" w14:paraId="239E12F6" w14:textId="77777777" w:rsidTr="00002435">
        <w:trPr>
          <w:trHeight w:val="290"/>
        </w:trPr>
        <w:tc>
          <w:tcPr>
            <w:tcW w:w="3062" w:type="pct"/>
            <w:tcBorders>
              <w:top w:val="nil"/>
              <w:left w:val="nil"/>
              <w:bottom w:val="nil"/>
              <w:right w:val="nil"/>
            </w:tcBorders>
            <w:shd w:val="clear" w:color="EAEAE8" w:fill="EAEAE8"/>
            <w:noWrap/>
            <w:vAlign w:val="bottom"/>
            <w:hideMark/>
          </w:tcPr>
          <w:p w14:paraId="05B5A3CE"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Answer Choices</w:t>
            </w:r>
          </w:p>
        </w:tc>
        <w:tc>
          <w:tcPr>
            <w:tcW w:w="1938" w:type="pct"/>
            <w:gridSpan w:val="2"/>
            <w:tcBorders>
              <w:top w:val="nil"/>
              <w:left w:val="nil"/>
              <w:bottom w:val="nil"/>
              <w:right w:val="nil"/>
            </w:tcBorders>
            <w:shd w:val="clear" w:color="EAEAE8" w:fill="EAEAE8"/>
            <w:noWrap/>
            <w:vAlign w:val="bottom"/>
            <w:hideMark/>
          </w:tcPr>
          <w:p w14:paraId="2459C9C3"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Responses</w:t>
            </w:r>
          </w:p>
        </w:tc>
      </w:tr>
      <w:tr w:rsidR="00F742A3" w:rsidRPr="00F92ADC" w14:paraId="4B17BC82" w14:textId="77777777" w:rsidTr="00002435">
        <w:trPr>
          <w:trHeight w:val="290"/>
        </w:trPr>
        <w:tc>
          <w:tcPr>
            <w:tcW w:w="3062" w:type="pct"/>
            <w:tcBorders>
              <w:top w:val="nil"/>
              <w:left w:val="nil"/>
              <w:bottom w:val="nil"/>
              <w:right w:val="nil"/>
            </w:tcBorders>
            <w:shd w:val="clear" w:color="EAEAE8" w:fill="EAEAE8"/>
            <w:noWrap/>
            <w:vAlign w:val="bottom"/>
            <w:hideMark/>
          </w:tcPr>
          <w:p w14:paraId="024A2809"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Yes, routinely</w:t>
            </w:r>
          </w:p>
        </w:tc>
        <w:tc>
          <w:tcPr>
            <w:tcW w:w="810" w:type="pct"/>
            <w:tcBorders>
              <w:top w:val="nil"/>
              <w:left w:val="nil"/>
              <w:bottom w:val="nil"/>
              <w:right w:val="nil"/>
            </w:tcBorders>
            <w:noWrap/>
            <w:vAlign w:val="bottom"/>
            <w:hideMark/>
          </w:tcPr>
          <w:p w14:paraId="71EE8B60"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31.58%</w:t>
            </w:r>
          </w:p>
        </w:tc>
        <w:tc>
          <w:tcPr>
            <w:tcW w:w="1128" w:type="pct"/>
            <w:tcBorders>
              <w:top w:val="nil"/>
              <w:left w:val="nil"/>
              <w:bottom w:val="nil"/>
              <w:right w:val="nil"/>
            </w:tcBorders>
            <w:noWrap/>
            <w:vAlign w:val="bottom"/>
            <w:hideMark/>
          </w:tcPr>
          <w:p w14:paraId="6765E539"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6</w:t>
            </w:r>
          </w:p>
        </w:tc>
      </w:tr>
      <w:tr w:rsidR="00F742A3" w:rsidRPr="00F92ADC" w14:paraId="79F631DF" w14:textId="77777777" w:rsidTr="00002435">
        <w:trPr>
          <w:trHeight w:val="290"/>
        </w:trPr>
        <w:tc>
          <w:tcPr>
            <w:tcW w:w="3062" w:type="pct"/>
            <w:tcBorders>
              <w:top w:val="nil"/>
              <w:left w:val="nil"/>
              <w:bottom w:val="nil"/>
              <w:right w:val="nil"/>
            </w:tcBorders>
            <w:shd w:val="clear" w:color="EAEAE8" w:fill="EAEAE8"/>
            <w:noWrap/>
            <w:vAlign w:val="bottom"/>
            <w:hideMark/>
          </w:tcPr>
          <w:p w14:paraId="68A7AA48"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Sometimes</w:t>
            </w:r>
          </w:p>
        </w:tc>
        <w:tc>
          <w:tcPr>
            <w:tcW w:w="810" w:type="pct"/>
            <w:tcBorders>
              <w:top w:val="nil"/>
              <w:left w:val="nil"/>
              <w:bottom w:val="nil"/>
              <w:right w:val="nil"/>
            </w:tcBorders>
            <w:noWrap/>
            <w:vAlign w:val="bottom"/>
            <w:hideMark/>
          </w:tcPr>
          <w:p w14:paraId="033C6AF2"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52.63%</w:t>
            </w:r>
          </w:p>
        </w:tc>
        <w:tc>
          <w:tcPr>
            <w:tcW w:w="1128" w:type="pct"/>
            <w:tcBorders>
              <w:top w:val="nil"/>
              <w:left w:val="nil"/>
              <w:bottom w:val="nil"/>
              <w:right w:val="nil"/>
            </w:tcBorders>
            <w:noWrap/>
            <w:vAlign w:val="bottom"/>
            <w:hideMark/>
          </w:tcPr>
          <w:p w14:paraId="3FDF70C6"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10</w:t>
            </w:r>
          </w:p>
        </w:tc>
      </w:tr>
      <w:tr w:rsidR="00F742A3" w:rsidRPr="00F92ADC" w14:paraId="5F3A306D" w14:textId="77777777" w:rsidTr="00002435">
        <w:trPr>
          <w:trHeight w:val="290"/>
        </w:trPr>
        <w:tc>
          <w:tcPr>
            <w:tcW w:w="3062" w:type="pct"/>
            <w:tcBorders>
              <w:top w:val="nil"/>
              <w:left w:val="nil"/>
              <w:bottom w:val="nil"/>
              <w:right w:val="nil"/>
            </w:tcBorders>
            <w:shd w:val="clear" w:color="EAEAE8" w:fill="EAEAE8"/>
            <w:noWrap/>
            <w:vAlign w:val="bottom"/>
            <w:hideMark/>
          </w:tcPr>
          <w:p w14:paraId="74E435F7"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lastRenderedPageBreak/>
              <w:t>Rarely</w:t>
            </w:r>
          </w:p>
        </w:tc>
        <w:tc>
          <w:tcPr>
            <w:tcW w:w="810" w:type="pct"/>
            <w:tcBorders>
              <w:top w:val="nil"/>
              <w:left w:val="nil"/>
              <w:bottom w:val="nil"/>
              <w:right w:val="nil"/>
            </w:tcBorders>
            <w:noWrap/>
            <w:vAlign w:val="bottom"/>
            <w:hideMark/>
          </w:tcPr>
          <w:p w14:paraId="71F72B9B"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10.53%</w:t>
            </w:r>
          </w:p>
        </w:tc>
        <w:tc>
          <w:tcPr>
            <w:tcW w:w="1128" w:type="pct"/>
            <w:tcBorders>
              <w:top w:val="nil"/>
              <w:left w:val="nil"/>
              <w:bottom w:val="nil"/>
              <w:right w:val="nil"/>
            </w:tcBorders>
            <w:noWrap/>
            <w:vAlign w:val="bottom"/>
            <w:hideMark/>
          </w:tcPr>
          <w:p w14:paraId="3250C249"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2</w:t>
            </w:r>
          </w:p>
        </w:tc>
      </w:tr>
      <w:tr w:rsidR="00F742A3" w:rsidRPr="00F92ADC" w14:paraId="46C759A7" w14:textId="77777777" w:rsidTr="00002435">
        <w:trPr>
          <w:trHeight w:val="290"/>
        </w:trPr>
        <w:tc>
          <w:tcPr>
            <w:tcW w:w="3062" w:type="pct"/>
            <w:tcBorders>
              <w:top w:val="nil"/>
              <w:left w:val="nil"/>
              <w:bottom w:val="nil"/>
              <w:right w:val="nil"/>
            </w:tcBorders>
            <w:shd w:val="clear" w:color="EAEAE8" w:fill="EAEAE8"/>
            <w:noWrap/>
            <w:vAlign w:val="bottom"/>
            <w:hideMark/>
          </w:tcPr>
          <w:p w14:paraId="5660B17E"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Never</w:t>
            </w:r>
          </w:p>
        </w:tc>
        <w:tc>
          <w:tcPr>
            <w:tcW w:w="810" w:type="pct"/>
            <w:tcBorders>
              <w:top w:val="nil"/>
              <w:left w:val="nil"/>
              <w:bottom w:val="nil"/>
              <w:right w:val="nil"/>
            </w:tcBorders>
            <w:noWrap/>
            <w:vAlign w:val="bottom"/>
            <w:hideMark/>
          </w:tcPr>
          <w:p w14:paraId="56861E31"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5.26%</w:t>
            </w:r>
          </w:p>
        </w:tc>
        <w:tc>
          <w:tcPr>
            <w:tcW w:w="1128" w:type="pct"/>
            <w:tcBorders>
              <w:top w:val="nil"/>
              <w:left w:val="nil"/>
              <w:bottom w:val="nil"/>
              <w:right w:val="nil"/>
            </w:tcBorders>
            <w:noWrap/>
            <w:vAlign w:val="bottom"/>
            <w:hideMark/>
          </w:tcPr>
          <w:p w14:paraId="72411B75"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1</w:t>
            </w:r>
          </w:p>
        </w:tc>
      </w:tr>
      <w:tr w:rsidR="00F742A3" w:rsidRPr="00F92ADC" w14:paraId="161EEC44" w14:textId="77777777" w:rsidTr="00002435">
        <w:trPr>
          <w:trHeight w:val="290"/>
        </w:trPr>
        <w:tc>
          <w:tcPr>
            <w:tcW w:w="3062" w:type="pct"/>
            <w:tcBorders>
              <w:top w:val="nil"/>
              <w:left w:val="nil"/>
              <w:bottom w:val="nil"/>
              <w:right w:val="nil"/>
            </w:tcBorders>
            <w:shd w:val="clear" w:color="EAEAE8" w:fill="EAEAE8"/>
            <w:noWrap/>
            <w:vAlign w:val="bottom"/>
            <w:hideMark/>
          </w:tcPr>
          <w:p w14:paraId="68C74923"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Not sure/Not applicable</w:t>
            </w:r>
          </w:p>
        </w:tc>
        <w:tc>
          <w:tcPr>
            <w:tcW w:w="810" w:type="pct"/>
            <w:tcBorders>
              <w:top w:val="nil"/>
              <w:left w:val="nil"/>
              <w:bottom w:val="nil"/>
              <w:right w:val="nil"/>
            </w:tcBorders>
            <w:noWrap/>
            <w:vAlign w:val="bottom"/>
            <w:hideMark/>
          </w:tcPr>
          <w:p w14:paraId="404DAC04"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0.00%</w:t>
            </w:r>
          </w:p>
        </w:tc>
        <w:tc>
          <w:tcPr>
            <w:tcW w:w="1128" w:type="pct"/>
            <w:tcBorders>
              <w:top w:val="nil"/>
              <w:left w:val="nil"/>
              <w:bottom w:val="nil"/>
              <w:right w:val="nil"/>
            </w:tcBorders>
            <w:noWrap/>
            <w:vAlign w:val="bottom"/>
            <w:hideMark/>
          </w:tcPr>
          <w:p w14:paraId="7ECCE94B"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0</w:t>
            </w:r>
          </w:p>
        </w:tc>
      </w:tr>
      <w:tr w:rsidR="00F742A3" w:rsidRPr="00024112" w14:paraId="576E4954" w14:textId="77777777" w:rsidTr="00002435">
        <w:trPr>
          <w:trHeight w:val="113"/>
        </w:trPr>
        <w:tc>
          <w:tcPr>
            <w:tcW w:w="3062" w:type="pct"/>
            <w:tcBorders>
              <w:top w:val="nil"/>
              <w:left w:val="nil"/>
              <w:bottom w:val="nil"/>
              <w:right w:val="nil"/>
            </w:tcBorders>
            <w:noWrap/>
            <w:vAlign w:val="bottom"/>
            <w:hideMark/>
          </w:tcPr>
          <w:p w14:paraId="3B5AB6A8" w14:textId="77777777" w:rsidR="00F742A3" w:rsidRPr="00024112" w:rsidRDefault="00F742A3" w:rsidP="00F939C7">
            <w:pPr>
              <w:spacing w:after="0"/>
              <w:jc w:val="right"/>
              <w:rPr>
                <w:rFonts w:ascii="Calibri" w:eastAsia="Times New Roman" w:hAnsi="Calibri" w:cs="Calibri"/>
                <w:color w:val="333333"/>
                <w:sz w:val="14"/>
                <w:szCs w:val="14"/>
                <w:lang w:eastAsia="en-AU"/>
              </w:rPr>
            </w:pPr>
          </w:p>
        </w:tc>
        <w:tc>
          <w:tcPr>
            <w:tcW w:w="810" w:type="pct"/>
            <w:tcBorders>
              <w:top w:val="nil"/>
              <w:left w:val="nil"/>
              <w:bottom w:val="nil"/>
              <w:right w:val="nil"/>
            </w:tcBorders>
            <w:noWrap/>
            <w:vAlign w:val="bottom"/>
            <w:hideMark/>
          </w:tcPr>
          <w:p w14:paraId="221E2F96" w14:textId="77777777" w:rsidR="00F742A3" w:rsidRPr="00024112" w:rsidRDefault="00F742A3" w:rsidP="00F939C7">
            <w:pPr>
              <w:spacing w:after="0"/>
              <w:rPr>
                <w:rFonts w:ascii="Times New Roman" w:eastAsia="Times New Roman" w:hAnsi="Times New Roman" w:cs="Times New Roman"/>
                <w:sz w:val="14"/>
                <w:szCs w:val="14"/>
                <w:lang w:eastAsia="en-AU"/>
              </w:rPr>
            </w:pPr>
          </w:p>
        </w:tc>
        <w:tc>
          <w:tcPr>
            <w:tcW w:w="1128" w:type="pct"/>
            <w:tcBorders>
              <w:top w:val="nil"/>
              <w:left w:val="nil"/>
              <w:bottom w:val="nil"/>
              <w:right w:val="nil"/>
            </w:tcBorders>
            <w:noWrap/>
            <w:vAlign w:val="bottom"/>
            <w:hideMark/>
          </w:tcPr>
          <w:p w14:paraId="7B145E30" w14:textId="77777777" w:rsidR="00F742A3" w:rsidRPr="00024112" w:rsidRDefault="00F742A3" w:rsidP="00F939C7">
            <w:pPr>
              <w:spacing w:after="0"/>
              <w:rPr>
                <w:rFonts w:ascii="Times New Roman" w:eastAsia="Times New Roman" w:hAnsi="Times New Roman" w:cs="Times New Roman"/>
                <w:sz w:val="14"/>
                <w:szCs w:val="14"/>
                <w:lang w:eastAsia="en-AU"/>
              </w:rPr>
            </w:pPr>
          </w:p>
        </w:tc>
      </w:tr>
      <w:tr w:rsidR="00F742A3" w:rsidRPr="00F92ADC" w14:paraId="42FE6F86" w14:textId="77777777" w:rsidTr="00F939C7">
        <w:trPr>
          <w:trHeight w:val="370"/>
        </w:trPr>
        <w:tc>
          <w:tcPr>
            <w:tcW w:w="5000" w:type="pct"/>
            <w:gridSpan w:val="3"/>
            <w:tcBorders>
              <w:top w:val="nil"/>
              <w:left w:val="nil"/>
              <w:bottom w:val="nil"/>
              <w:right w:val="nil"/>
            </w:tcBorders>
            <w:noWrap/>
            <w:vAlign w:val="bottom"/>
            <w:hideMark/>
          </w:tcPr>
          <w:p w14:paraId="497D6F79" w14:textId="77777777" w:rsidR="008B5447" w:rsidRDefault="008B5447" w:rsidP="00F939C7">
            <w:pPr>
              <w:spacing w:after="0"/>
              <w:rPr>
                <w:rFonts w:ascii="Calibri" w:eastAsia="Times New Roman" w:hAnsi="Calibri" w:cs="Calibri"/>
                <w:color w:val="333333"/>
                <w:sz w:val="22"/>
                <w:lang w:eastAsia="en-AU"/>
              </w:rPr>
            </w:pPr>
          </w:p>
          <w:p w14:paraId="3CFFF8F4"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Q16. Which prompts/tools are used in your setting to help identify young carers? (select all that apply)</w:t>
            </w:r>
          </w:p>
        </w:tc>
      </w:tr>
      <w:tr w:rsidR="00F742A3" w:rsidRPr="00F92ADC" w14:paraId="080B9CB5" w14:textId="77777777" w:rsidTr="00002435">
        <w:trPr>
          <w:trHeight w:val="290"/>
        </w:trPr>
        <w:tc>
          <w:tcPr>
            <w:tcW w:w="3062" w:type="pct"/>
            <w:tcBorders>
              <w:top w:val="nil"/>
              <w:left w:val="nil"/>
              <w:bottom w:val="nil"/>
              <w:right w:val="nil"/>
            </w:tcBorders>
            <w:shd w:val="clear" w:color="EAEAE8" w:fill="EAEAE8"/>
            <w:noWrap/>
            <w:vAlign w:val="bottom"/>
            <w:hideMark/>
          </w:tcPr>
          <w:p w14:paraId="36093B13"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Answer Choices</w:t>
            </w:r>
          </w:p>
        </w:tc>
        <w:tc>
          <w:tcPr>
            <w:tcW w:w="1938" w:type="pct"/>
            <w:gridSpan w:val="2"/>
            <w:tcBorders>
              <w:top w:val="nil"/>
              <w:left w:val="nil"/>
              <w:bottom w:val="nil"/>
              <w:right w:val="nil"/>
            </w:tcBorders>
            <w:shd w:val="clear" w:color="EAEAE8" w:fill="EAEAE8"/>
            <w:noWrap/>
            <w:vAlign w:val="bottom"/>
            <w:hideMark/>
          </w:tcPr>
          <w:p w14:paraId="1B2C281D"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Responses</w:t>
            </w:r>
          </w:p>
        </w:tc>
      </w:tr>
      <w:tr w:rsidR="00F742A3" w:rsidRPr="00F92ADC" w14:paraId="2516F0F4" w14:textId="77777777" w:rsidTr="00002435">
        <w:trPr>
          <w:trHeight w:val="290"/>
        </w:trPr>
        <w:tc>
          <w:tcPr>
            <w:tcW w:w="3062" w:type="pct"/>
            <w:tcBorders>
              <w:top w:val="nil"/>
              <w:left w:val="nil"/>
              <w:bottom w:val="nil"/>
              <w:right w:val="nil"/>
            </w:tcBorders>
            <w:shd w:val="clear" w:color="EAEAE8" w:fill="EAEAE8"/>
            <w:noWrap/>
            <w:vAlign w:val="bottom"/>
            <w:hideMark/>
          </w:tcPr>
          <w:p w14:paraId="408779C3"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Intake form questions</w:t>
            </w:r>
          </w:p>
        </w:tc>
        <w:tc>
          <w:tcPr>
            <w:tcW w:w="810" w:type="pct"/>
            <w:tcBorders>
              <w:top w:val="nil"/>
              <w:left w:val="nil"/>
              <w:bottom w:val="nil"/>
              <w:right w:val="nil"/>
            </w:tcBorders>
            <w:noWrap/>
            <w:vAlign w:val="bottom"/>
            <w:hideMark/>
          </w:tcPr>
          <w:p w14:paraId="2856F58C"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15.79%</w:t>
            </w:r>
          </w:p>
        </w:tc>
        <w:tc>
          <w:tcPr>
            <w:tcW w:w="1128" w:type="pct"/>
            <w:tcBorders>
              <w:top w:val="nil"/>
              <w:left w:val="nil"/>
              <w:bottom w:val="nil"/>
              <w:right w:val="nil"/>
            </w:tcBorders>
            <w:noWrap/>
            <w:vAlign w:val="bottom"/>
            <w:hideMark/>
          </w:tcPr>
          <w:p w14:paraId="2B16CF2E"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3</w:t>
            </w:r>
          </w:p>
        </w:tc>
      </w:tr>
      <w:tr w:rsidR="00F742A3" w:rsidRPr="00F92ADC" w14:paraId="1E5B62CF" w14:textId="77777777" w:rsidTr="00002435">
        <w:trPr>
          <w:trHeight w:val="290"/>
        </w:trPr>
        <w:tc>
          <w:tcPr>
            <w:tcW w:w="3062" w:type="pct"/>
            <w:tcBorders>
              <w:top w:val="nil"/>
              <w:left w:val="nil"/>
              <w:bottom w:val="nil"/>
              <w:right w:val="nil"/>
            </w:tcBorders>
            <w:shd w:val="clear" w:color="EAEAE8" w:fill="EAEAE8"/>
            <w:noWrap/>
            <w:vAlign w:val="bottom"/>
            <w:hideMark/>
          </w:tcPr>
          <w:p w14:paraId="7C2680ED"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Psychosocial assessment</w:t>
            </w:r>
          </w:p>
        </w:tc>
        <w:tc>
          <w:tcPr>
            <w:tcW w:w="810" w:type="pct"/>
            <w:tcBorders>
              <w:top w:val="nil"/>
              <w:left w:val="nil"/>
              <w:bottom w:val="nil"/>
              <w:right w:val="nil"/>
            </w:tcBorders>
            <w:noWrap/>
            <w:vAlign w:val="bottom"/>
            <w:hideMark/>
          </w:tcPr>
          <w:p w14:paraId="6C2CFE74"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36.84%</w:t>
            </w:r>
          </w:p>
        </w:tc>
        <w:tc>
          <w:tcPr>
            <w:tcW w:w="1128" w:type="pct"/>
            <w:tcBorders>
              <w:top w:val="nil"/>
              <w:left w:val="nil"/>
              <w:bottom w:val="nil"/>
              <w:right w:val="nil"/>
            </w:tcBorders>
            <w:noWrap/>
            <w:vAlign w:val="bottom"/>
            <w:hideMark/>
          </w:tcPr>
          <w:p w14:paraId="152A99CF"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7</w:t>
            </w:r>
          </w:p>
        </w:tc>
      </w:tr>
      <w:tr w:rsidR="00F742A3" w:rsidRPr="00F92ADC" w14:paraId="366C91FE" w14:textId="77777777" w:rsidTr="00002435">
        <w:trPr>
          <w:trHeight w:val="290"/>
        </w:trPr>
        <w:tc>
          <w:tcPr>
            <w:tcW w:w="3062" w:type="pct"/>
            <w:tcBorders>
              <w:top w:val="nil"/>
              <w:left w:val="nil"/>
              <w:bottom w:val="nil"/>
              <w:right w:val="nil"/>
            </w:tcBorders>
            <w:shd w:val="clear" w:color="EAEAE8" w:fill="EAEAE8"/>
            <w:noWrap/>
            <w:vAlign w:val="bottom"/>
            <w:hideMark/>
          </w:tcPr>
          <w:p w14:paraId="32EA530D"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Family/carer assessment</w:t>
            </w:r>
          </w:p>
        </w:tc>
        <w:tc>
          <w:tcPr>
            <w:tcW w:w="810" w:type="pct"/>
            <w:tcBorders>
              <w:top w:val="nil"/>
              <w:left w:val="nil"/>
              <w:bottom w:val="nil"/>
              <w:right w:val="nil"/>
            </w:tcBorders>
            <w:noWrap/>
            <w:vAlign w:val="bottom"/>
            <w:hideMark/>
          </w:tcPr>
          <w:p w14:paraId="6280E7DF"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21.05%</w:t>
            </w:r>
          </w:p>
        </w:tc>
        <w:tc>
          <w:tcPr>
            <w:tcW w:w="1128" w:type="pct"/>
            <w:tcBorders>
              <w:top w:val="nil"/>
              <w:left w:val="nil"/>
              <w:bottom w:val="nil"/>
              <w:right w:val="nil"/>
            </w:tcBorders>
            <w:noWrap/>
            <w:vAlign w:val="bottom"/>
            <w:hideMark/>
          </w:tcPr>
          <w:p w14:paraId="064C412A"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4</w:t>
            </w:r>
          </w:p>
        </w:tc>
      </w:tr>
      <w:tr w:rsidR="00F742A3" w:rsidRPr="00F92ADC" w14:paraId="597D9915" w14:textId="77777777" w:rsidTr="00002435">
        <w:trPr>
          <w:trHeight w:val="290"/>
        </w:trPr>
        <w:tc>
          <w:tcPr>
            <w:tcW w:w="3062" w:type="pct"/>
            <w:tcBorders>
              <w:top w:val="nil"/>
              <w:left w:val="nil"/>
              <w:bottom w:val="nil"/>
              <w:right w:val="nil"/>
            </w:tcBorders>
            <w:shd w:val="clear" w:color="EAEAE8" w:fill="EAEAE8"/>
            <w:noWrap/>
            <w:vAlign w:val="bottom"/>
            <w:hideMark/>
          </w:tcPr>
          <w:p w14:paraId="7E299DC7"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School wellbeing screening</w:t>
            </w:r>
          </w:p>
        </w:tc>
        <w:tc>
          <w:tcPr>
            <w:tcW w:w="810" w:type="pct"/>
            <w:tcBorders>
              <w:top w:val="nil"/>
              <w:left w:val="nil"/>
              <w:bottom w:val="nil"/>
              <w:right w:val="nil"/>
            </w:tcBorders>
            <w:noWrap/>
            <w:vAlign w:val="bottom"/>
            <w:hideMark/>
          </w:tcPr>
          <w:p w14:paraId="1D96D9B3"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31.58%</w:t>
            </w:r>
          </w:p>
        </w:tc>
        <w:tc>
          <w:tcPr>
            <w:tcW w:w="1128" w:type="pct"/>
            <w:tcBorders>
              <w:top w:val="nil"/>
              <w:left w:val="nil"/>
              <w:bottom w:val="nil"/>
              <w:right w:val="nil"/>
            </w:tcBorders>
            <w:noWrap/>
            <w:vAlign w:val="bottom"/>
            <w:hideMark/>
          </w:tcPr>
          <w:p w14:paraId="3F2A6BFD"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6</w:t>
            </w:r>
          </w:p>
        </w:tc>
      </w:tr>
      <w:tr w:rsidR="00F742A3" w:rsidRPr="00F92ADC" w14:paraId="1D54E6ED" w14:textId="77777777" w:rsidTr="00002435">
        <w:trPr>
          <w:trHeight w:val="290"/>
        </w:trPr>
        <w:tc>
          <w:tcPr>
            <w:tcW w:w="3062" w:type="pct"/>
            <w:tcBorders>
              <w:top w:val="nil"/>
              <w:left w:val="nil"/>
              <w:bottom w:val="nil"/>
              <w:right w:val="nil"/>
            </w:tcBorders>
            <w:shd w:val="clear" w:color="EAEAE8" w:fill="EAEAE8"/>
            <w:noWrap/>
            <w:vAlign w:val="bottom"/>
            <w:hideMark/>
          </w:tcPr>
          <w:p w14:paraId="4266A21B" w14:textId="77777777" w:rsidR="00F742A3" w:rsidRPr="00F92ADC" w:rsidRDefault="00F742A3" w:rsidP="00F939C7">
            <w:pPr>
              <w:spacing w:after="0"/>
              <w:rPr>
                <w:rFonts w:ascii="Calibri" w:eastAsia="Times New Roman" w:hAnsi="Calibri" w:cs="Calibri"/>
                <w:color w:val="333333"/>
                <w:sz w:val="22"/>
                <w:lang w:eastAsia="en-AU"/>
              </w:rPr>
            </w:pPr>
            <w:proofErr w:type="spellStart"/>
            <w:r w:rsidRPr="00F92ADC">
              <w:rPr>
                <w:rFonts w:ascii="Calibri" w:eastAsia="Times New Roman" w:hAnsi="Calibri" w:cs="Calibri"/>
                <w:color w:val="333333"/>
                <w:sz w:val="22"/>
                <w:lang w:eastAsia="en-AU"/>
              </w:rPr>
              <w:t>Clinican</w:t>
            </w:r>
            <w:proofErr w:type="spellEnd"/>
            <w:r w:rsidRPr="00F92ADC">
              <w:rPr>
                <w:rFonts w:ascii="Calibri" w:eastAsia="Times New Roman" w:hAnsi="Calibri" w:cs="Calibri"/>
                <w:color w:val="333333"/>
                <w:sz w:val="22"/>
                <w:lang w:eastAsia="en-AU"/>
              </w:rPr>
              <w:t xml:space="preserve"> judgement only (no standard prompts)</w:t>
            </w:r>
          </w:p>
        </w:tc>
        <w:tc>
          <w:tcPr>
            <w:tcW w:w="810" w:type="pct"/>
            <w:tcBorders>
              <w:top w:val="nil"/>
              <w:left w:val="nil"/>
              <w:bottom w:val="nil"/>
              <w:right w:val="nil"/>
            </w:tcBorders>
            <w:noWrap/>
            <w:vAlign w:val="bottom"/>
            <w:hideMark/>
          </w:tcPr>
          <w:p w14:paraId="7665B9BA"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15.79%</w:t>
            </w:r>
          </w:p>
        </w:tc>
        <w:tc>
          <w:tcPr>
            <w:tcW w:w="1128" w:type="pct"/>
            <w:tcBorders>
              <w:top w:val="nil"/>
              <w:left w:val="nil"/>
              <w:bottom w:val="nil"/>
              <w:right w:val="nil"/>
            </w:tcBorders>
            <w:noWrap/>
            <w:vAlign w:val="bottom"/>
            <w:hideMark/>
          </w:tcPr>
          <w:p w14:paraId="3792FF32"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3</w:t>
            </w:r>
          </w:p>
        </w:tc>
      </w:tr>
      <w:tr w:rsidR="00F742A3" w:rsidRPr="00F92ADC" w14:paraId="4BF12A9F" w14:textId="77777777" w:rsidTr="00002435">
        <w:trPr>
          <w:trHeight w:val="290"/>
        </w:trPr>
        <w:tc>
          <w:tcPr>
            <w:tcW w:w="3062" w:type="pct"/>
            <w:tcBorders>
              <w:top w:val="nil"/>
              <w:left w:val="nil"/>
              <w:bottom w:val="nil"/>
              <w:right w:val="nil"/>
            </w:tcBorders>
            <w:shd w:val="clear" w:color="EAEAE8" w:fill="EAEAE8"/>
            <w:noWrap/>
            <w:vAlign w:val="bottom"/>
            <w:hideMark/>
          </w:tcPr>
          <w:p w14:paraId="5D2BC9B1"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We don't currently use prompts/tools</w:t>
            </w:r>
          </w:p>
        </w:tc>
        <w:tc>
          <w:tcPr>
            <w:tcW w:w="810" w:type="pct"/>
            <w:tcBorders>
              <w:top w:val="nil"/>
              <w:left w:val="nil"/>
              <w:bottom w:val="nil"/>
              <w:right w:val="nil"/>
            </w:tcBorders>
            <w:noWrap/>
            <w:vAlign w:val="bottom"/>
            <w:hideMark/>
          </w:tcPr>
          <w:p w14:paraId="73E582F5"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21.05%</w:t>
            </w:r>
          </w:p>
        </w:tc>
        <w:tc>
          <w:tcPr>
            <w:tcW w:w="1128" w:type="pct"/>
            <w:tcBorders>
              <w:top w:val="nil"/>
              <w:left w:val="nil"/>
              <w:bottom w:val="nil"/>
              <w:right w:val="nil"/>
            </w:tcBorders>
            <w:noWrap/>
            <w:vAlign w:val="bottom"/>
            <w:hideMark/>
          </w:tcPr>
          <w:p w14:paraId="46DDF447"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4</w:t>
            </w:r>
          </w:p>
        </w:tc>
      </w:tr>
      <w:tr w:rsidR="00F742A3" w:rsidRPr="00F92ADC" w14:paraId="7560C62E" w14:textId="77777777" w:rsidTr="00002435">
        <w:trPr>
          <w:trHeight w:val="290"/>
        </w:trPr>
        <w:tc>
          <w:tcPr>
            <w:tcW w:w="3062" w:type="pct"/>
            <w:tcBorders>
              <w:top w:val="nil"/>
              <w:left w:val="nil"/>
              <w:bottom w:val="nil"/>
              <w:right w:val="nil"/>
            </w:tcBorders>
            <w:shd w:val="clear" w:color="EAEAE8" w:fill="EAEAE8"/>
            <w:noWrap/>
            <w:vAlign w:val="bottom"/>
            <w:hideMark/>
          </w:tcPr>
          <w:p w14:paraId="7DFD0600"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Other (please specify)</w:t>
            </w:r>
          </w:p>
        </w:tc>
        <w:tc>
          <w:tcPr>
            <w:tcW w:w="810" w:type="pct"/>
            <w:tcBorders>
              <w:top w:val="nil"/>
              <w:left w:val="nil"/>
              <w:bottom w:val="nil"/>
              <w:right w:val="nil"/>
            </w:tcBorders>
            <w:noWrap/>
            <w:vAlign w:val="bottom"/>
            <w:hideMark/>
          </w:tcPr>
          <w:p w14:paraId="6EDC31F2"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5.26%</w:t>
            </w:r>
          </w:p>
        </w:tc>
        <w:tc>
          <w:tcPr>
            <w:tcW w:w="1128" w:type="pct"/>
            <w:tcBorders>
              <w:top w:val="nil"/>
              <w:left w:val="nil"/>
              <w:bottom w:val="nil"/>
              <w:right w:val="nil"/>
            </w:tcBorders>
            <w:noWrap/>
            <w:vAlign w:val="bottom"/>
            <w:hideMark/>
          </w:tcPr>
          <w:p w14:paraId="10750C2D"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1</w:t>
            </w:r>
          </w:p>
        </w:tc>
      </w:tr>
      <w:tr w:rsidR="00002435" w:rsidRPr="00F92ADC" w14:paraId="7A5F2409" w14:textId="77777777" w:rsidTr="00002435">
        <w:trPr>
          <w:trHeight w:val="290"/>
        </w:trPr>
        <w:tc>
          <w:tcPr>
            <w:tcW w:w="5000" w:type="pct"/>
            <w:gridSpan w:val="3"/>
            <w:tcBorders>
              <w:top w:val="nil"/>
              <w:left w:val="nil"/>
              <w:bottom w:val="nil"/>
              <w:right w:val="nil"/>
            </w:tcBorders>
            <w:noWrap/>
            <w:vAlign w:val="bottom"/>
          </w:tcPr>
          <w:p w14:paraId="3629BDB2" w14:textId="77777777" w:rsidR="00002435" w:rsidRPr="00F92ADC" w:rsidRDefault="00002435" w:rsidP="00484EAB">
            <w:pPr>
              <w:pStyle w:val="ListParagraph"/>
              <w:numPr>
                <w:ilvl w:val="0"/>
                <w:numId w:val="36"/>
              </w:numPr>
              <w:spacing w:after="0"/>
              <w:rPr>
                <w:rFonts w:ascii="Calibri" w:eastAsia="Times New Roman" w:hAnsi="Calibri" w:cs="Calibri"/>
                <w:color w:val="333333"/>
                <w:sz w:val="22"/>
                <w:lang w:eastAsia="en-AU"/>
              </w:rPr>
            </w:pPr>
            <w:r>
              <w:rPr>
                <w:rFonts w:ascii="Calibri" w:eastAsia="Times New Roman" w:hAnsi="Calibri" w:cs="Calibri"/>
                <w:color w:val="333333"/>
                <w:sz w:val="22"/>
                <w:lang w:eastAsia="en-AU"/>
              </w:rPr>
              <w:t>I’m not sure</w:t>
            </w:r>
          </w:p>
        </w:tc>
      </w:tr>
      <w:tr w:rsidR="00F742A3" w:rsidRPr="00024112" w14:paraId="14ECB074" w14:textId="77777777" w:rsidTr="00002435">
        <w:trPr>
          <w:trHeight w:val="170"/>
        </w:trPr>
        <w:tc>
          <w:tcPr>
            <w:tcW w:w="3062" w:type="pct"/>
            <w:tcBorders>
              <w:top w:val="nil"/>
              <w:left w:val="nil"/>
              <w:bottom w:val="nil"/>
              <w:right w:val="nil"/>
            </w:tcBorders>
            <w:noWrap/>
            <w:vAlign w:val="bottom"/>
            <w:hideMark/>
          </w:tcPr>
          <w:p w14:paraId="2EF66D53" w14:textId="77777777" w:rsidR="00F742A3" w:rsidRPr="00024112" w:rsidRDefault="00F742A3" w:rsidP="00F939C7">
            <w:pPr>
              <w:spacing w:after="0"/>
              <w:jc w:val="right"/>
              <w:rPr>
                <w:rFonts w:ascii="Calibri" w:eastAsia="Times New Roman" w:hAnsi="Calibri" w:cs="Calibri"/>
                <w:color w:val="333333"/>
                <w:sz w:val="16"/>
                <w:szCs w:val="16"/>
                <w:lang w:eastAsia="en-AU"/>
              </w:rPr>
            </w:pPr>
          </w:p>
        </w:tc>
        <w:tc>
          <w:tcPr>
            <w:tcW w:w="810" w:type="pct"/>
            <w:tcBorders>
              <w:top w:val="nil"/>
              <w:left w:val="nil"/>
              <w:bottom w:val="nil"/>
              <w:right w:val="nil"/>
            </w:tcBorders>
            <w:noWrap/>
            <w:vAlign w:val="bottom"/>
            <w:hideMark/>
          </w:tcPr>
          <w:p w14:paraId="3ECCCCF6" w14:textId="77777777" w:rsidR="00F742A3" w:rsidRPr="00024112" w:rsidRDefault="00F742A3" w:rsidP="00F939C7">
            <w:pPr>
              <w:spacing w:after="0"/>
              <w:rPr>
                <w:rFonts w:ascii="Times New Roman" w:eastAsia="Times New Roman" w:hAnsi="Times New Roman" w:cs="Times New Roman"/>
                <w:sz w:val="16"/>
                <w:szCs w:val="16"/>
                <w:lang w:eastAsia="en-AU"/>
              </w:rPr>
            </w:pPr>
          </w:p>
        </w:tc>
        <w:tc>
          <w:tcPr>
            <w:tcW w:w="1128" w:type="pct"/>
            <w:tcBorders>
              <w:top w:val="nil"/>
              <w:left w:val="nil"/>
              <w:bottom w:val="nil"/>
              <w:right w:val="nil"/>
            </w:tcBorders>
            <w:noWrap/>
            <w:vAlign w:val="bottom"/>
            <w:hideMark/>
          </w:tcPr>
          <w:p w14:paraId="51DFE1F7" w14:textId="77777777" w:rsidR="00F742A3" w:rsidRPr="00024112" w:rsidRDefault="00F742A3" w:rsidP="00F939C7">
            <w:pPr>
              <w:spacing w:after="0"/>
              <w:rPr>
                <w:rFonts w:ascii="Times New Roman" w:eastAsia="Times New Roman" w:hAnsi="Times New Roman" w:cs="Times New Roman"/>
                <w:sz w:val="16"/>
                <w:szCs w:val="16"/>
                <w:lang w:eastAsia="en-AU"/>
              </w:rPr>
            </w:pPr>
          </w:p>
        </w:tc>
      </w:tr>
      <w:tr w:rsidR="00F742A3" w:rsidRPr="00F92ADC" w14:paraId="66F67B94" w14:textId="77777777" w:rsidTr="00F939C7">
        <w:trPr>
          <w:trHeight w:val="370"/>
        </w:trPr>
        <w:tc>
          <w:tcPr>
            <w:tcW w:w="5000" w:type="pct"/>
            <w:gridSpan w:val="3"/>
            <w:tcBorders>
              <w:top w:val="nil"/>
              <w:left w:val="nil"/>
              <w:bottom w:val="nil"/>
              <w:right w:val="nil"/>
            </w:tcBorders>
            <w:noWrap/>
            <w:vAlign w:val="bottom"/>
            <w:hideMark/>
          </w:tcPr>
          <w:p w14:paraId="5739FEF2"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Q17. What are the biggest barriers to identify young carers in your setting? (select up to 5)</w:t>
            </w:r>
          </w:p>
        </w:tc>
      </w:tr>
      <w:tr w:rsidR="00F742A3" w:rsidRPr="00F92ADC" w14:paraId="33CA96DA" w14:textId="77777777" w:rsidTr="00002435">
        <w:trPr>
          <w:trHeight w:val="290"/>
        </w:trPr>
        <w:tc>
          <w:tcPr>
            <w:tcW w:w="3062" w:type="pct"/>
            <w:tcBorders>
              <w:top w:val="nil"/>
              <w:left w:val="nil"/>
              <w:bottom w:val="nil"/>
              <w:right w:val="nil"/>
            </w:tcBorders>
            <w:shd w:val="clear" w:color="EAEAE8" w:fill="EAEAE8"/>
            <w:noWrap/>
            <w:vAlign w:val="bottom"/>
            <w:hideMark/>
          </w:tcPr>
          <w:p w14:paraId="18EFCBAA"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Answer Choices</w:t>
            </w:r>
          </w:p>
        </w:tc>
        <w:tc>
          <w:tcPr>
            <w:tcW w:w="1938" w:type="pct"/>
            <w:gridSpan w:val="2"/>
            <w:tcBorders>
              <w:top w:val="nil"/>
              <w:left w:val="nil"/>
              <w:bottom w:val="nil"/>
              <w:right w:val="nil"/>
            </w:tcBorders>
            <w:shd w:val="clear" w:color="EAEAE8" w:fill="EAEAE8"/>
            <w:noWrap/>
            <w:vAlign w:val="bottom"/>
            <w:hideMark/>
          </w:tcPr>
          <w:p w14:paraId="4264E5A4"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Responses</w:t>
            </w:r>
          </w:p>
        </w:tc>
      </w:tr>
      <w:tr w:rsidR="00F742A3" w:rsidRPr="00F92ADC" w14:paraId="5BE7B8C9" w14:textId="77777777" w:rsidTr="00002435">
        <w:trPr>
          <w:trHeight w:val="290"/>
        </w:trPr>
        <w:tc>
          <w:tcPr>
            <w:tcW w:w="3062" w:type="pct"/>
            <w:tcBorders>
              <w:top w:val="nil"/>
              <w:left w:val="nil"/>
              <w:bottom w:val="nil"/>
              <w:right w:val="nil"/>
            </w:tcBorders>
            <w:shd w:val="clear" w:color="EAEAE8" w:fill="EAEAE8"/>
            <w:noWrap/>
            <w:vAlign w:val="bottom"/>
            <w:hideMark/>
          </w:tcPr>
          <w:p w14:paraId="7E09ED9A"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Young people don't self-identify as a 'carer'</w:t>
            </w:r>
          </w:p>
        </w:tc>
        <w:tc>
          <w:tcPr>
            <w:tcW w:w="810" w:type="pct"/>
            <w:tcBorders>
              <w:top w:val="nil"/>
              <w:left w:val="nil"/>
              <w:bottom w:val="nil"/>
              <w:right w:val="nil"/>
            </w:tcBorders>
            <w:noWrap/>
            <w:vAlign w:val="bottom"/>
            <w:hideMark/>
          </w:tcPr>
          <w:p w14:paraId="5DED26ED"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84.21%</w:t>
            </w:r>
          </w:p>
        </w:tc>
        <w:tc>
          <w:tcPr>
            <w:tcW w:w="1128" w:type="pct"/>
            <w:tcBorders>
              <w:top w:val="nil"/>
              <w:left w:val="nil"/>
              <w:bottom w:val="nil"/>
              <w:right w:val="nil"/>
            </w:tcBorders>
            <w:noWrap/>
            <w:vAlign w:val="bottom"/>
            <w:hideMark/>
          </w:tcPr>
          <w:p w14:paraId="6DFB4735"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16</w:t>
            </w:r>
          </w:p>
        </w:tc>
      </w:tr>
      <w:tr w:rsidR="00F742A3" w:rsidRPr="00F92ADC" w14:paraId="6847A48A" w14:textId="77777777" w:rsidTr="00002435">
        <w:trPr>
          <w:trHeight w:val="290"/>
        </w:trPr>
        <w:tc>
          <w:tcPr>
            <w:tcW w:w="3062" w:type="pct"/>
            <w:tcBorders>
              <w:top w:val="nil"/>
              <w:left w:val="nil"/>
              <w:bottom w:val="nil"/>
              <w:right w:val="nil"/>
            </w:tcBorders>
            <w:shd w:val="clear" w:color="EAEAE8" w:fill="EAEAE8"/>
            <w:noWrap/>
            <w:vAlign w:val="bottom"/>
            <w:hideMark/>
          </w:tcPr>
          <w:p w14:paraId="63A8CCA9"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Stigma/fear of consequences (incl. child protection concerns)</w:t>
            </w:r>
          </w:p>
        </w:tc>
        <w:tc>
          <w:tcPr>
            <w:tcW w:w="810" w:type="pct"/>
            <w:tcBorders>
              <w:top w:val="nil"/>
              <w:left w:val="nil"/>
              <w:bottom w:val="nil"/>
              <w:right w:val="nil"/>
            </w:tcBorders>
            <w:noWrap/>
            <w:vAlign w:val="bottom"/>
            <w:hideMark/>
          </w:tcPr>
          <w:p w14:paraId="5DC060D6"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57.89%</w:t>
            </w:r>
          </w:p>
        </w:tc>
        <w:tc>
          <w:tcPr>
            <w:tcW w:w="1128" w:type="pct"/>
            <w:tcBorders>
              <w:top w:val="nil"/>
              <w:left w:val="nil"/>
              <w:bottom w:val="nil"/>
              <w:right w:val="nil"/>
            </w:tcBorders>
            <w:noWrap/>
            <w:vAlign w:val="bottom"/>
            <w:hideMark/>
          </w:tcPr>
          <w:p w14:paraId="384FCBBB"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11</w:t>
            </w:r>
          </w:p>
        </w:tc>
      </w:tr>
      <w:tr w:rsidR="00F742A3" w:rsidRPr="00F92ADC" w14:paraId="5DCF5FC2" w14:textId="77777777" w:rsidTr="00002435">
        <w:trPr>
          <w:trHeight w:val="290"/>
        </w:trPr>
        <w:tc>
          <w:tcPr>
            <w:tcW w:w="3062" w:type="pct"/>
            <w:tcBorders>
              <w:top w:val="nil"/>
              <w:left w:val="nil"/>
              <w:bottom w:val="nil"/>
              <w:right w:val="nil"/>
            </w:tcBorders>
            <w:shd w:val="clear" w:color="EAEAE8" w:fill="EAEAE8"/>
            <w:noWrap/>
            <w:vAlign w:val="bottom"/>
            <w:hideMark/>
          </w:tcPr>
          <w:p w14:paraId="1F8039A5"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Time/competing priorities</w:t>
            </w:r>
          </w:p>
        </w:tc>
        <w:tc>
          <w:tcPr>
            <w:tcW w:w="810" w:type="pct"/>
            <w:tcBorders>
              <w:top w:val="nil"/>
              <w:left w:val="nil"/>
              <w:bottom w:val="nil"/>
              <w:right w:val="nil"/>
            </w:tcBorders>
            <w:noWrap/>
            <w:vAlign w:val="bottom"/>
            <w:hideMark/>
          </w:tcPr>
          <w:p w14:paraId="15303DEB"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21.05%</w:t>
            </w:r>
          </w:p>
        </w:tc>
        <w:tc>
          <w:tcPr>
            <w:tcW w:w="1128" w:type="pct"/>
            <w:tcBorders>
              <w:top w:val="nil"/>
              <w:left w:val="nil"/>
              <w:bottom w:val="nil"/>
              <w:right w:val="nil"/>
            </w:tcBorders>
            <w:noWrap/>
            <w:vAlign w:val="bottom"/>
            <w:hideMark/>
          </w:tcPr>
          <w:p w14:paraId="76C42514"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4</w:t>
            </w:r>
          </w:p>
        </w:tc>
      </w:tr>
      <w:tr w:rsidR="00F742A3" w:rsidRPr="00F92ADC" w14:paraId="71D98D1F" w14:textId="77777777" w:rsidTr="00002435">
        <w:trPr>
          <w:trHeight w:val="290"/>
        </w:trPr>
        <w:tc>
          <w:tcPr>
            <w:tcW w:w="3062" w:type="pct"/>
            <w:tcBorders>
              <w:top w:val="nil"/>
              <w:left w:val="nil"/>
              <w:bottom w:val="nil"/>
              <w:right w:val="nil"/>
            </w:tcBorders>
            <w:shd w:val="clear" w:color="EAEAE8" w:fill="EAEAE8"/>
            <w:noWrap/>
            <w:vAlign w:val="bottom"/>
            <w:hideMark/>
          </w:tcPr>
          <w:p w14:paraId="77997A1A"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Not funded for this purpose</w:t>
            </w:r>
          </w:p>
        </w:tc>
        <w:tc>
          <w:tcPr>
            <w:tcW w:w="810" w:type="pct"/>
            <w:tcBorders>
              <w:top w:val="nil"/>
              <w:left w:val="nil"/>
              <w:bottom w:val="nil"/>
              <w:right w:val="nil"/>
            </w:tcBorders>
            <w:noWrap/>
            <w:vAlign w:val="bottom"/>
            <w:hideMark/>
          </w:tcPr>
          <w:p w14:paraId="55EE3579"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31.58%</w:t>
            </w:r>
          </w:p>
        </w:tc>
        <w:tc>
          <w:tcPr>
            <w:tcW w:w="1128" w:type="pct"/>
            <w:tcBorders>
              <w:top w:val="nil"/>
              <w:left w:val="nil"/>
              <w:bottom w:val="nil"/>
              <w:right w:val="nil"/>
            </w:tcBorders>
            <w:noWrap/>
            <w:vAlign w:val="bottom"/>
            <w:hideMark/>
          </w:tcPr>
          <w:p w14:paraId="2E8650E1"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6</w:t>
            </w:r>
          </w:p>
        </w:tc>
      </w:tr>
      <w:tr w:rsidR="00F742A3" w:rsidRPr="00F92ADC" w14:paraId="5C4482AE" w14:textId="77777777" w:rsidTr="00002435">
        <w:trPr>
          <w:trHeight w:val="290"/>
        </w:trPr>
        <w:tc>
          <w:tcPr>
            <w:tcW w:w="3062" w:type="pct"/>
            <w:tcBorders>
              <w:top w:val="nil"/>
              <w:left w:val="nil"/>
              <w:bottom w:val="nil"/>
              <w:right w:val="nil"/>
            </w:tcBorders>
            <w:shd w:val="clear" w:color="EAEAE8" w:fill="EAEAE8"/>
            <w:noWrap/>
            <w:vAlign w:val="bottom"/>
            <w:hideMark/>
          </w:tcPr>
          <w:p w14:paraId="4207BFBE"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Staff lack knowledge/training</w:t>
            </w:r>
          </w:p>
        </w:tc>
        <w:tc>
          <w:tcPr>
            <w:tcW w:w="810" w:type="pct"/>
            <w:tcBorders>
              <w:top w:val="nil"/>
              <w:left w:val="nil"/>
              <w:bottom w:val="nil"/>
              <w:right w:val="nil"/>
            </w:tcBorders>
            <w:noWrap/>
            <w:vAlign w:val="bottom"/>
            <w:hideMark/>
          </w:tcPr>
          <w:p w14:paraId="3E53C200"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36.84%</w:t>
            </w:r>
          </w:p>
        </w:tc>
        <w:tc>
          <w:tcPr>
            <w:tcW w:w="1128" w:type="pct"/>
            <w:tcBorders>
              <w:top w:val="nil"/>
              <w:left w:val="nil"/>
              <w:bottom w:val="nil"/>
              <w:right w:val="nil"/>
            </w:tcBorders>
            <w:noWrap/>
            <w:vAlign w:val="bottom"/>
            <w:hideMark/>
          </w:tcPr>
          <w:p w14:paraId="2E465C02"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7</w:t>
            </w:r>
          </w:p>
        </w:tc>
      </w:tr>
      <w:tr w:rsidR="00F742A3" w:rsidRPr="00F92ADC" w14:paraId="40B5F3DA" w14:textId="77777777" w:rsidTr="00002435">
        <w:trPr>
          <w:trHeight w:val="290"/>
        </w:trPr>
        <w:tc>
          <w:tcPr>
            <w:tcW w:w="3062" w:type="pct"/>
            <w:tcBorders>
              <w:top w:val="nil"/>
              <w:left w:val="nil"/>
              <w:bottom w:val="nil"/>
              <w:right w:val="nil"/>
            </w:tcBorders>
            <w:shd w:val="clear" w:color="EAEAE8" w:fill="EAEAE8"/>
            <w:noWrap/>
            <w:vAlign w:val="bottom"/>
            <w:hideMark/>
          </w:tcPr>
          <w:p w14:paraId="4B5631C4"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No standard prompts in systems</w:t>
            </w:r>
          </w:p>
        </w:tc>
        <w:tc>
          <w:tcPr>
            <w:tcW w:w="810" w:type="pct"/>
            <w:tcBorders>
              <w:top w:val="nil"/>
              <w:left w:val="nil"/>
              <w:bottom w:val="nil"/>
              <w:right w:val="nil"/>
            </w:tcBorders>
            <w:noWrap/>
            <w:vAlign w:val="bottom"/>
            <w:hideMark/>
          </w:tcPr>
          <w:p w14:paraId="44BFFCE7"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36.84%</w:t>
            </w:r>
          </w:p>
        </w:tc>
        <w:tc>
          <w:tcPr>
            <w:tcW w:w="1128" w:type="pct"/>
            <w:tcBorders>
              <w:top w:val="nil"/>
              <w:left w:val="nil"/>
              <w:bottom w:val="nil"/>
              <w:right w:val="nil"/>
            </w:tcBorders>
            <w:noWrap/>
            <w:vAlign w:val="bottom"/>
            <w:hideMark/>
          </w:tcPr>
          <w:p w14:paraId="1455F573"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7</w:t>
            </w:r>
          </w:p>
        </w:tc>
      </w:tr>
      <w:tr w:rsidR="00F742A3" w:rsidRPr="00F92ADC" w14:paraId="274FFC7A" w14:textId="77777777" w:rsidTr="00002435">
        <w:trPr>
          <w:trHeight w:val="290"/>
        </w:trPr>
        <w:tc>
          <w:tcPr>
            <w:tcW w:w="3062" w:type="pct"/>
            <w:tcBorders>
              <w:top w:val="nil"/>
              <w:left w:val="nil"/>
              <w:bottom w:val="nil"/>
              <w:right w:val="nil"/>
            </w:tcBorders>
            <w:shd w:val="clear" w:color="EAEAE8" w:fill="EAEAE8"/>
            <w:noWrap/>
            <w:vAlign w:val="bottom"/>
            <w:hideMark/>
          </w:tcPr>
          <w:p w14:paraId="1F58B914"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Privacy/parental consent uncertainty</w:t>
            </w:r>
          </w:p>
        </w:tc>
        <w:tc>
          <w:tcPr>
            <w:tcW w:w="810" w:type="pct"/>
            <w:tcBorders>
              <w:top w:val="nil"/>
              <w:left w:val="nil"/>
              <w:bottom w:val="nil"/>
              <w:right w:val="nil"/>
            </w:tcBorders>
            <w:noWrap/>
            <w:vAlign w:val="bottom"/>
            <w:hideMark/>
          </w:tcPr>
          <w:p w14:paraId="29C107AA"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21.05%</w:t>
            </w:r>
          </w:p>
        </w:tc>
        <w:tc>
          <w:tcPr>
            <w:tcW w:w="1128" w:type="pct"/>
            <w:tcBorders>
              <w:top w:val="nil"/>
              <w:left w:val="nil"/>
              <w:bottom w:val="nil"/>
              <w:right w:val="nil"/>
            </w:tcBorders>
            <w:noWrap/>
            <w:vAlign w:val="bottom"/>
            <w:hideMark/>
          </w:tcPr>
          <w:p w14:paraId="6D4FBE9A"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4</w:t>
            </w:r>
          </w:p>
        </w:tc>
      </w:tr>
      <w:tr w:rsidR="00F742A3" w:rsidRPr="00F92ADC" w14:paraId="1D7E1BCE" w14:textId="77777777" w:rsidTr="00002435">
        <w:trPr>
          <w:trHeight w:val="290"/>
        </w:trPr>
        <w:tc>
          <w:tcPr>
            <w:tcW w:w="3062" w:type="pct"/>
            <w:tcBorders>
              <w:top w:val="nil"/>
              <w:left w:val="nil"/>
              <w:bottom w:val="nil"/>
              <w:right w:val="nil"/>
            </w:tcBorders>
            <w:shd w:val="clear" w:color="EAEAE8" w:fill="EAEAE8"/>
            <w:noWrap/>
            <w:vAlign w:val="bottom"/>
            <w:hideMark/>
          </w:tcPr>
          <w:p w14:paraId="4295A8C4"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Cultural language/barriers</w:t>
            </w:r>
          </w:p>
        </w:tc>
        <w:tc>
          <w:tcPr>
            <w:tcW w:w="810" w:type="pct"/>
            <w:tcBorders>
              <w:top w:val="nil"/>
              <w:left w:val="nil"/>
              <w:bottom w:val="nil"/>
              <w:right w:val="nil"/>
            </w:tcBorders>
            <w:noWrap/>
            <w:vAlign w:val="bottom"/>
            <w:hideMark/>
          </w:tcPr>
          <w:p w14:paraId="027835E2"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26.32%</w:t>
            </w:r>
          </w:p>
        </w:tc>
        <w:tc>
          <w:tcPr>
            <w:tcW w:w="1128" w:type="pct"/>
            <w:tcBorders>
              <w:top w:val="nil"/>
              <w:left w:val="nil"/>
              <w:bottom w:val="nil"/>
              <w:right w:val="nil"/>
            </w:tcBorders>
            <w:noWrap/>
            <w:vAlign w:val="bottom"/>
            <w:hideMark/>
          </w:tcPr>
          <w:p w14:paraId="58B7C7F0"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5</w:t>
            </w:r>
          </w:p>
        </w:tc>
      </w:tr>
      <w:tr w:rsidR="00F742A3" w:rsidRPr="00F92ADC" w14:paraId="7E91A98D" w14:textId="77777777" w:rsidTr="00002435">
        <w:trPr>
          <w:trHeight w:val="290"/>
        </w:trPr>
        <w:tc>
          <w:tcPr>
            <w:tcW w:w="3062" w:type="pct"/>
            <w:tcBorders>
              <w:top w:val="nil"/>
              <w:left w:val="nil"/>
              <w:bottom w:val="nil"/>
              <w:right w:val="nil"/>
            </w:tcBorders>
            <w:shd w:val="clear" w:color="EAEAE8" w:fill="EAEAE8"/>
            <w:noWrap/>
            <w:vAlign w:val="bottom"/>
            <w:hideMark/>
          </w:tcPr>
          <w:p w14:paraId="09FD819C"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Other (please specify)</w:t>
            </w:r>
          </w:p>
        </w:tc>
        <w:tc>
          <w:tcPr>
            <w:tcW w:w="810" w:type="pct"/>
            <w:tcBorders>
              <w:top w:val="nil"/>
              <w:left w:val="nil"/>
              <w:bottom w:val="nil"/>
              <w:right w:val="nil"/>
            </w:tcBorders>
            <w:noWrap/>
            <w:vAlign w:val="bottom"/>
            <w:hideMark/>
          </w:tcPr>
          <w:p w14:paraId="5D61F3FE"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15.79%</w:t>
            </w:r>
          </w:p>
        </w:tc>
        <w:tc>
          <w:tcPr>
            <w:tcW w:w="1128" w:type="pct"/>
            <w:tcBorders>
              <w:top w:val="nil"/>
              <w:left w:val="nil"/>
              <w:bottom w:val="nil"/>
              <w:right w:val="nil"/>
            </w:tcBorders>
            <w:noWrap/>
            <w:vAlign w:val="bottom"/>
            <w:hideMark/>
          </w:tcPr>
          <w:p w14:paraId="11DA4B91"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3</w:t>
            </w:r>
          </w:p>
        </w:tc>
      </w:tr>
      <w:tr w:rsidR="00024112" w:rsidRPr="00F92ADC" w14:paraId="0B27CB60" w14:textId="77777777" w:rsidTr="00024112">
        <w:trPr>
          <w:trHeight w:val="964"/>
        </w:trPr>
        <w:tc>
          <w:tcPr>
            <w:tcW w:w="5000" w:type="pct"/>
            <w:gridSpan w:val="3"/>
            <w:tcBorders>
              <w:top w:val="nil"/>
              <w:left w:val="nil"/>
              <w:right w:val="nil"/>
            </w:tcBorders>
            <w:noWrap/>
            <w:hideMark/>
          </w:tcPr>
          <w:p w14:paraId="51F860EF" w14:textId="5B03F58C" w:rsidR="00024112" w:rsidRPr="00024112" w:rsidRDefault="00024112" w:rsidP="00024112">
            <w:pPr>
              <w:pStyle w:val="ListParagraph"/>
              <w:numPr>
                <w:ilvl w:val="0"/>
                <w:numId w:val="36"/>
              </w:numPr>
              <w:spacing w:after="0"/>
              <w:rPr>
                <w:rFonts w:ascii="Calibri" w:eastAsia="Times New Roman" w:hAnsi="Calibri" w:cs="Calibri"/>
                <w:color w:val="333333"/>
                <w:sz w:val="22"/>
                <w:lang w:eastAsia="en-AU"/>
              </w:rPr>
            </w:pPr>
            <w:r w:rsidRPr="00024112">
              <w:rPr>
                <w:rFonts w:ascii="Calibri" w:eastAsia="Times New Roman" w:hAnsi="Calibri" w:cs="Calibri"/>
                <w:color w:val="333333"/>
                <w:sz w:val="22"/>
                <w:lang w:eastAsia="en-AU"/>
              </w:rPr>
              <w:t>Orgs /schools do not actively refer</w:t>
            </w:r>
          </w:p>
          <w:p w14:paraId="15DFB7AB" w14:textId="3D0CE741" w:rsidR="00024112" w:rsidRPr="00024112" w:rsidRDefault="00024112" w:rsidP="00024112">
            <w:pPr>
              <w:pStyle w:val="ListParagraph"/>
              <w:numPr>
                <w:ilvl w:val="0"/>
                <w:numId w:val="36"/>
              </w:numPr>
              <w:spacing w:after="0"/>
              <w:rPr>
                <w:rFonts w:ascii="Calibri" w:eastAsia="Times New Roman" w:hAnsi="Calibri" w:cs="Calibri"/>
                <w:color w:val="333333"/>
                <w:sz w:val="22"/>
                <w:lang w:eastAsia="en-AU"/>
              </w:rPr>
            </w:pPr>
            <w:r w:rsidRPr="00024112">
              <w:rPr>
                <w:rFonts w:ascii="Calibri" w:eastAsia="Times New Roman" w:hAnsi="Calibri" w:cs="Calibri"/>
                <w:color w:val="333333"/>
                <w:sz w:val="22"/>
                <w:lang w:eastAsia="en-AU"/>
              </w:rPr>
              <w:t>This level of support is not offered as part of our core business</w:t>
            </w:r>
          </w:p>
          <w:p w14:paraId="08F070E6" w14:textId="74AEF82C" w:rsidR="00024112" w:rsidRPr="00024112" w:rsidRDefault="00024112" w:rsidP="00024112">
            <w:pPr>
              <w:pStyle w:val="ListParagraph"/>
              <w:numPr>
                <w:ilvl w:val="0"/>
                <w:numId w:val="36"/>
              </w:numPr>
              <w:spacing w:after="0"/>
              <w:rPr>
                <w:rFonts w:ascii="Calibri" w:eastAsia="Times New Roman" w:hAnsi="Calibri" w:cs="Calibri"/>
                <w:color w:val="333333"/>
                <w:sz w:val="22"/>
                <w:lang w:eastAsia="en-AU"/>
              </w:rPr>
            </w:pPr>
            <w:r w:rsidRPr="00024112">
              <w:rPr>
                <w:rFonts w:ascii="Calibri" w:eastAsia="Times New Roman" w:hAnsi="Calibri" w:cs="Calibri"/>
                <w:color w:val="333333"/>
                <w:sz w:val="22"/>
                <w:lang w:eastAsia="en-AU"/>
              </w:rPr>
              <w:t>We work with consumers 18+</w:t>
            </w:r>
          </w:p>
        </w:tc>
      </w:tr>
      <w:tr w:rsidR="00F742A3" w:rsidRPr="00F92ADC" w14:paraId="527B9D7D" w14:textId="77777777" w:rsidTr="00F939C7">
        <w:trPr>
          <w:trHeight w:val="370"/>
        </w:trPr>
        <w:tc>
          <w:tcPr>
            <w:tcW w:w="5000" w:type="pct"/>
            <w:gridSpan w:val="3"/>
            <w:tcBorders>
              <w:top w:val="nil"/>
              <w:left w:val="nil"/>
              <w:bottom w:val="nil"/>
              <w:right w:val="nil"/>
            </w:tcBorders>
            <w:noWrap/>
            <w:vAlign w:val="bottom"/>
            <w:hideMark/>
          </w:tcPr>
          <w:p w14:paraId="349BA7A8"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Q18. When a young carer is identified (or suspected), what usually happens in your setting?</w:t>
            </w:r>
          </w:p>
        </w:tc>
      </w:tr>
      <w:tr w:rsidR="00F742A3" w:rsidRPr="00F92ADC" w14:paraId="427CC416" w14:textId="77777777" w:rsidTr="00002435">
        <w:trPr>
          <w:trHeight w:val="290"/>
        </w:trPr>
        <w:tc>
          <w:tcPr>
            <w:tcW w:w="3062" w:type="pct"/>
            <w:tcBorders>
              <w:top w:val="nil"/>
              <w:left w:val="nil"/>
              <w:bottom w:val="nil"/>
              <w:right w:val="nil"/>
            </w:tcBorders>
            <w:shd w:val="clear" w:color="EAEAE8" w:fill="EAEAE8"/>
            <w:noWrap/>
            <w:vAlign w:val="bottom"/>
            <w:hideMark/>
          </w:tcPr>
          <w:p w14:paraId="6B55B85C"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Answer Choices</w:t>
            </w:r>
          </w:p>
        </w:tc>
        <w:tc>
          <w:tcPr>
            <w:tcW w:w="1938" w:type="pct"/>
            <w:gridSpan w:val="2"/>
            <w:tcBorders>
              <w:top w:val="nil"/>
              <w:left w:val="nil"/>
              <w:bottom w:val="nil"/>
              <w:right w:val="nil"/>
            </w:tcBorders>
            <w:shd w:val="clear" w:color="EAEAE8" w:fill="EAEAE8"/>
            <w:noWrap/>
            <w:vAlign w:val="bottom"/>
            <w:hideMark/>
          </w:tcPr>
          <w:p w14:paraId="528E91D0"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Responses</w:t>
            </w:r>
          </w:p>
        </w:tc>
      </w:tr>
      <w:tr w:rsidR="00F742A3" w:rsidRPr="00F92ADC" w14:paraId="588FF0DF" w14:textId="77777777" w:rsidTr="00002435">
        <w:trPr>
          <w:trHeight w:val="290"/>
        </w:trPr>
        <w:tc>
          <w:tcPr>
            <w:tcW w:w="3062" w:type="pct"/>
            <w:tcBorders>
              <w:top w:val="nil"/>
              <w:left w:val="nil"/>
              <w:bottom w:val="nil"/>
              <w:right w:val="nil"/>
            </w:tcBorders>
            <w:shd w:val="clear" w:color="EAEAE8" w:fill="EAEAE8"/>
            <w:noWrap/>
            <w:vAlign w:val="bottom"/>
            <w:hideMark/>
          </w:tcPr>
          <w:p w14:paraId="477B4C92"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Provide information/education to the young carer</w:t>
            </w:r>
          </w:p>
        </w:tc>
        <w:tc>
          <w:tcPr>
            <w:tcW w:w="810" w:type="pct"/>
            <w:tcBorders>
              <w:top w:val="nil"/>
              <w:left w:val="nil"/>
              <w:bottom w:val="nil"/>
              <w:right w:val="nil"/>
            </w:tcBorders>
            <w:noWrap/>
            <w:vAlign w:val="bottom"/>
            <w:hideMark/>
          </w:tcPr>
          <w:p w14:paraId="603548F1"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57.89%</w:t>
            </w:r>
          </w:p>
        </w:tc>
        <w:tc>
          <w:tcPr>
            <w:tcW w:w="1128" w:type="pct"/>
            <w:tcBorders>
              <w:top w:val="nil"/>
              <w:left w:val="nil"/>
              <w:bottom w:val="nil"/>
              <w:right w:val="nil"/>
            </w:tcBorders>
            <w:noWrap/>
            <w:vAlign w:val="bottom"/>
            <w:hideMark/>
          </w:tcPr>
          <w:p w14:paraId="773C1F76"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11</w:t>
            </w:r>
          </w:p>
        </w:tc>
      </w:tr>
      <w:tr w:rsidR="00F742A3" w:rsidRPr="00F92ADC" w14:paraId="6CBD07B1" w14:textId="77777777" w:rsidTr="00002435">
        <w:trPr>
          <w:trHeight w:val="290"/>
        </w:trPr>
        <w:tc>
          <w:tcPr>
            <w:tcW w:w="3062" w:type="pct"/>
            <w:tcBorders>
              <w:top w:val="nil"/>
              <w:left w:val="nil"/>
              <w:bottom w:val="nil"/>
              <w:right w:val="nil"/>
            </w:tcBorders>
            <w:shd w:val="clear" w:color="EAEAE8" w:fill="EAEAE8"/>
            <w:noWrap/>
            <w:vAlign w:val="bottom"/>
            <w:hideMark/>
          </w:tcPr>
          <w:p w14:paraId="2518705B"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Provide information/education to an adult who is connected to the young carer</w:t>
            </w:r>
          </w:p>
        </w:tc>
        <w:tc>
          <w:tcPr>
            <w:tcW w:w="810" w:type="pct"/>
            <w:tcBorders>
              <w:top w:val="nil"/>
              <w:left w:val="nil"/>
              <w:bottom w:val="nil"/>
              <w:right w:val="nil"/>
            </w:tcBorders>
            <w:noWrap/>
            <w:vAlign w:val="bottom"/>
            <w:hideMark/>
          </w:tcPr>
          <w:p w14:paraId="359B28A1"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47.37%</w:t>
            </w:r>
          </w:p>
        </w:tc>
        <w:tc>
          <w:tcPr>
            <w:tcW w:w="1128" w:type="pct"/>
            <w:tcBorders>
              <w:top w:val="nil"/>
              <w:left w:val="nil"/>
              <w:bottom w:val="nil"/>
              <w:right w:val="nil"/>
            </w:tcBorders>
            <w:noWrap/>
            <w:vAlign w:val="bottom"/>
            <w:hideMark/>
          </w:tcPr>
          <w:p w14:paraId="1C726C9A"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9</w:t>
            </w:r>
          </w:p>
        </w:tc>
      </w:tr>
      <w:tr w:rsidR="00F742A3" w:rsidRPr="00F92ADC" w14:paraId="1E9AEBF2" w14:textId="77777777" w:rsidTr="00002435">
        <w:trPr>
          <w:trHeight w:val="290"/>
        </w:trPr>
        <w:tc>
          <w:tcPr>
            <w:tcW w:w="3062" w:type="pct"/>
            <w:tcBorders>
              <w:top w:val="nil"/>
              <w:left w:val="nil"/>
              <w:bottom w:val="nil"/>
              <w:right w:val="nil"/>
            </w:tcBorders>
            <w:shd w:val="clear" w:color="EAEAE8" w:fill="EAEAE8"/>
            <w:noWrap/>
            <w:vAlign w:val="bottom"/>
            <w:hideMark/>
          </w:tcPr>
          <w:p w14:paraId="2ADCF089"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Offer brief support in-house</w:t>
            </w:r>
          </w:p>
        </w:tc>
        <w:tc>
          <w:tcPr>
            <w:tcW w:w="810" w:type="pct"/>
            <w:tcBorders>
              <w:top w:val="nil"/>
              <w:left w:val="nil"/>
              <w:bottom w:val="nil"/>
              <w:right w:val="nil"/>
            </w:tcBorders>
            <w:noWrap/>
            <w:vAlign w:val="bottom"/>
            <w:hideMark/>
          </w:tcPr>
          <w:p w14:paraId="79048C83"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0.00%</w:t>
            </w:r>
          </w:p>
        </w:tc>
        <w:tc>
          <w:tcPr>
            <w:tcW w:w="1128" w:type="pct"/>
            <w:tcBorders>
              <w:top w:val="nil"/>
              <w:left w:val="nil"/>
              <w:bottom w:val="nil"/>
              <w:right w:val="nil"/>
            </w:tcBorders>
            <w:noWrap/>
            <w:vAlign w:val="bottom"/>
            <w:hideMark/>
          </w:tcPr>
          <w:p w14:paraId="3E8F6823"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0</w:t>
            </w:r>
          </w:p>
        </w:tc>
      </w:tr>
      <w:tr w:rsidR="00F742A3" w:rsidRPr="00F92ADC" w14:paraId="055EA4B8" w14:textId="77777777" w:rsidTr="00002435">
        <w:trPr>
          <w:trHeight w:val="290"/>
        </w:trPr>
        <w:tc>
          <w:tcPr>
            <w:tcW w:w="3062" w:type="pct"/>
            <w:tcBorders>
              <w:top w:val="nil"/>
              <w:left w:val="nil"/>
              <w:bottom w:val="nil"/>
              <w:right w:val="nil"/>
            </w:tcBorders>
            <w:shd w:val="clear" w:color="EAEAE8" w:fill="EAEAE8"/>
            <w:noWrap/>
            <w:vAlign w:val="bottom"/>
            <w:hideMark/>
          </w:tcPr>
          <w:p w14:paraId="385A659A"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Refer to YCSS</w:t>
            </w:r>
          </w:p>
        </w:tc>
        <w:tc>
          <w:tcPr>
            <w:tcW w:w="810" w:type="pct"/>
            <w:tcBorders>
              <w:top w:val="nil"/>
              <w:left w:val="nil"/>
              <w:bottom w:val="nil"/>
              <w:right w:val="nil"/>
            </w:tcBorders>
            <w:noWrap/>
            <w:vAlign w:val="bottom"/>
            <w:hideMark/>
          </w:tcPr>
          <w:p w14:paraId="7EF891BE"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21.05%</w:t>
            </w:r>
          </w:p>
        </w:tc>
        <w:tc>
          <w:tcPr>
            <w:tcW w:w="1128" w:type="pct"/>
            <w:tcBorders>
              <w:top w:val="nil"/>
              <w:left w:val="nil"/>
              <w:bottom w:val="nil"/>
              <w:right w:val="nil"/>
            </w:tcBorders>
            <w:noWrap/>
            <w:vAlign w:val="bottom"/>
            <w:hideMark/>
          </w:tcPr>
          <w:p w14:paraId="20FC2D32"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4</w:t>
            </w:r>
          </w:p>
        </w:tc>
      </w:tr>
      <w:tr w:rsidR="00F742A3" w:rsidRPr="00F92ADC" w14:paraId="15703F00" w14:textId="77777777" w:rsidTr="00002435">
        <w:trPr>
          <w:trHeight w:val="290"/>
        </w:trPr>
        <w:tc>
          <w:tcPr>
            <w:tcW w:w="3062" w:type="pct"/>
            <w:tcBorders>
              <w:top w:val="nil"/>
              <w:left w:val="nil"/>
              <w:bottom w:val="nil"/>
              <w:right w:val="nil"/>
            </w:tcBorders>
            <w:shd w:val="clear" w:color="EAEAE8" w:fill="EAEAE8"/>
            <w:noWrap/>
            <w:vAlign w:val="bottom"/>
            <w:hideMark/>
          </w:tcPr>
          <w:p w14:paraId="1AE1DA3F"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Refer to Carer Gateway/other carer supports</w:t>
            </w:r>
          </w:p>
        </w:tc>
        <w:tc>
          <w:tcPr>
            <w:tcW w:w="810" w:type="pct"/>
            <w:tcBorders>
              <w:top w:val="nil"/>
              <w:left w:val="nil"/>
              <w:bottom w:val="nil"/>
              <w:right w:val="nil"/>
            </w:tcBorders>
            <w:noWrap/>
            <w:vAlign w:val="bottom"/>
            <w:hideMark/>
          </w:tcPr>
          <w:p w14:paraId="657E6D97"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42.11%</w:t>
            </w:r>
          </w:p>
        </w:tc>
        <w:tc>
          <w:tcPr>
            <w:tcW w:w="1128" w:type="pct"/>
            <w:tcBorders>
              <w:top w:val="nil"/>
              <w:left w:val="nil"/>
              <w:bottom w:val="nil"/>
              <w:right w:val="nil"/>
            </w:tcBorders>
            <w:noWrap/>
            <w:vAlign w:val="bottom"/>
            <w:hideMark/>
          </w:tcPr>
          <w:p w14:paraId="3E3F175E"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8</w:t>
            </w:r>
          </w:p>
        </w:tc>
      </w:tr>
      <w:tr w:rsidR="00F742A3" w:rsidRPr="00F92ADC" w14:paraId="40C6B736" w14:textId="77777777" w:rsidTr="00002435">
        <w:trPr>
          <w:trHeight w:val="290"/>
        </w:trPr>
        <w:tc>
          <w:tcPr>
            <w:tcW w:w="3062" w:type="pct"/>
            <w:tcBorders>
              <w:top w:val="nil"/>
              <w:left w:val="nil"/>
              <w:bottom w:val="nil"/>
              <w:right w:val="nil"/>
            </w:tcBorders>
            <w:shd w:val="clear" w:color="EAEAE8" w:fill="EAEAE8"/>
            <w:noWrap/>
            <w:vAlign w:val="bottom"/>
            <w:hideMark/>
          </w:tcPr>
          <w:p w14:paraId="0E2DB247"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Refer to mental health supports</w:t>
            </w:r>
          </w:p>
        </w:tc>
        <w:tc>
          <w:tcPr>
            <w:tcW w:w="810" w:type="pct"/>
            <w:tcBorders>
              <w:top w:val="nil"/>
              <w:left w:val="nil"/>
              <w:bottom w:val="nil"/>
              <w:right w:val="nil"/>
            </w:tcBorders>
            <w:noWrap/>
            <w:vAlign w:val="bottom"/>
            <w:hideMark/>
          </w:tcPr>
          <w:p w14:paraId="0A1D0804"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21.05%</w:t>
            </w:r>
          </w:p>
        </w:tc>
        <w:tc>
          <w:tcPr>
            <w:tcW w:w="1128" w:type="pct"/>
            <w:tcBorders>
              <w:top w:val="nil"/>
              <w:left w:val="nil"/>
              <w:bottom w:val="nil"/>
              <w:right w:val="nil"/>
            </w:tcBorders>
            <w:noWrap/>
            <w:vAlign w:val="bottom"/>
            <w:hideMark/>
          </w:tcPr>
          <w:p w14:paraId="16C93A1A"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4</w:t>
            </w:r>
          </w:p>
        </w:tc>
      </w:tr>
      <w:tr w:rsidR="00F742A3" w:rsidRPr="00F92ADC" w14:paraId="23D4C5E3" w14:textId="77777777" w:rsidTr="00002435">
        <w:trPr>
          <w:trHeight w:val="290"/>
        </w:trPr>
        <w:tc>
          <w:tcPr>
            <w:tcW w:w="3062" w:type="pct"/>
            <w:tcBorders>
              <w:top w:val="nil"/>
              <w:left w:val="nil"/>
              <w:bottom w:val="nil"/>
              <w:right w:val="nil"/>
            </w:tcBorders>
            <w:shd w:val="clear" w:color="EAEAE8" w:fill="EAEAE8"/>
            <w:noWrap/>
            <w:vAlign w:val="bottom"/>
            <w:hideMark/>
          </w:tcPr>
          <w:p w14:paraId="226F5C33"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Refer to school wellbeing supports</w:t>
            </w:r>
          </w:p>
        </w:tc>
        <w:tc>
          <w:tcPr>
            <w:tcW w:w="810" w:type="pct"/>
            <w:tcBorders>
              <w:top w:val="nil"/>
              <w:left w:val="nil"/>
              <w:bottom w:val="nil"/>
              <w:right w:val="nil"/>
            </w:tcBorders>
            <w:noWrap/>
            <w:vAlign w:val="bottom"/>
            <w:hideMark/>
          </w:tcPr>
          <w:p w14:paraId="2530D23E"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47.37%</w:t>
            </w:r>
          </w:p>
        </w:tc>
        <w:tc>
          <w:tcPr>
            <w:tcW w:w="1128" w:type="pct"/>
            <w:tcBorders>
              <w:top w:val="nil"/>
              <w:left w:val="nil"/>
              <w:bottom w:val="nil"/>
              <w:right w:val="nil"/>
            </w:tcBorders>
            <w:noWrap/>
            <w:vAlign w:val="bottom"/>
            <w:hideMark/>
          </w:tcPr>
          <w:p w14:paraId="5CFE5376"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9</w:t>
            </w:r>
          </w:p>
        </w:tc>
      </w:tr>
      <w:tr w:rsidR="00F742A3" w:rsidRPr="00F92ADC" w14:paraId="66C299B0" w14:textId="77777777" w:rsidTr="00002435">
        <w:trPr>
          <w:trHeight w:val="290"/>
        </w:trPr>
        <w:tc>
          <w:tcPr>
            <w:tcW w:w="3062" w:type="pct"/>
            <w:tcBorders>
              <w:top w:val="nil"/>
              <w:left w:val="nil"/>
              <w:bottom w:val="nil"/>
              <w:right w:val="nil"/>
            </w:tcBorders>
            <w:shd w:val="clear" w:color="EAEAE8" w:fill="EAEAE8"/>
            <w:noWrap/>
            <w:vAlign w:val="bottom"/>
            <w:hideMark/>
          </w:tcPr>
          <w:p w14:paraId="34B85E25"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Refer to another NGO/youth service</w:t>
            </w:r>
          </w:p>
        </w:tc>
        <w:tc>
          <w:tcPr>
            <w:tcW w:w="810" w:type="pct"/>
            <w:tcBorders>
              <w:top w:val="nil"/>
              <w:left w:val="nil"/>
              <w:bottom w:val="nil"/>
              <w:right w:val="nil"/>
            </w:tcBorders>
            <w:noWrap/>
            <w:vAlign w:val="bottom"/>
            <w:hideMark/>
          </w:tcPr>
          <w:p w14:paraId="200092A0"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10.53%</w:t>
            </w:r>
          </w:p>
        </w:tc>
        <w:tc>
          <w:tcPr>
            <w:tcW w:w="1128" w:type="pct"/>
            <w:tcBorders>
              <w:top w:val="nil"/>
              <w:left w:val="nil"/>
              <w:bottom w:val="nil"/>
              <w:right w:val="nil"/>
            </w:tcBorders>
            <w:noWrap/>
            <w:vAlign w:val="bottom"/>
            <w:hideMark/>
          </w:tcPr>
          <w:p w14:paraId="5105CE27"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2</w:t>
            </w:r>
          </w:p>
        </w:tc>
      </w:tr>
      <w:tr w:rsidR="00F742A3" w:rsidRPr="00F92ADC" w14:paraId="1764B16B" w14:textId="77777777" w:rsidTr="00002435">
        <w:trPr>
          <w:trHeight w:val="290"/>
        </w:trPr>
        <w:tc>
          <w:tcPr>
            <w:tcW w:w="3062" w:type="pct"/>
            <w:tcBorders>
              <w:top w:val="nil"/>
              <w:left w:val="nil"/>
              <w:bottom w:val="nil"/>
              <w:right w:val="nil"/>
            </w:tcBorders>
            <w:shd w:val="clear" w:color="EAEAE8" w:fill="EAEAE8"/>
            <w:noWrap/>
            <w:vAlign w:val="bottom"/>
            <w:hideMark/>
          </w:tcPr>
          <w:p w14:paraId="528EE7E0"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No standard response (i.e. varies by worker)</w:t>
            </w:r>
          </w:p>
        </w:tc>
        <w:tc>
          <w:tcPr>
            <w:tcW w:w="810" w:type="pct"/>
            <w:tcBorders>
              <w:top w:val="nil"/>
              <w:left w:val="nil"/>
              <w:bottom w:val="nil"/>
              <w:right w:val="nil"/>
            </w:tcBorders>
            <w:noWrap/>
            <w:vAlign w:val="bottom"/>
            <w:hideMark/>
          </w:tcPr>
          <w:p w14:paraId="4F626EA4"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42.11%</w:t>
            </w:r>
          </w:p>
        </w:tc>
        <w:tc>
          <w:tcPr>
            <w:tcW w:w="1128" w:type="pct"/>
            <w:tcBorders>
              <w:top w:val="nil"/>
              <w:left w:val="nil"/>
              <w:bottom w:val="nil"/>
              <w:right w:val="nil"/>
            </w:tcBorders>
            <w:noWrap/>
            <w:vAlign w:val="bottom"/>
            <w:hideMark/>
          </w:tcPr>
          <w:p w14:paraId="0E3B637F"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8</w:t>
            </w:r>
          </w:p>
        </w:tc>
      </w:tr>
      <w:tr w:rsidR="00F742A3" w:rsidRPr="00F92ADC" w14:paraId="2D79D5F9" w14:textId="77777777" w:rsidTr="00002435">
        <w:trPr>
          <w:trHeight w:val="290"/>
        </w:trPr>
        <w:tc>
          <w:tcPr>
            <w:tcW w:w="3062" w:type="pct"/>
            <w:tcBorders>
              <w:top w:val="nil"/>
              <w:left w:val="nil"/>
              <w:bottom w:val="nil"/>
              <w:right w:val="nil"/>
            </w:tcBorders>
            <w:shd w:val="clear" w:color="EAEAE8" w:fill="EAEAE8"/>
            <w:noWrap/>
            <w:vAlign w:val="bottom"/>
            <w:hideMark/>
          </w:tcPr>
          <w:p w14:paraId="0CF704C8"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No response</w:t>
            </w:r>
          </w:p>
        </w:tc>
        <w:tc>
          <w:tcPr>
            <w:tcW w:w="810" w:type="pct"/>
            <w:tcBorders>
              <w:top w:val="nil"/>
              <w:left w:val="nil"/>
              <w:bottom w:val="nil"/>
              <w:right w:val="nil"/>
            </w:tcBorders>
            <w:noWrap/>
            <w:vAlign w:val="bottom"/>
            <w:hideMark/>
          </w:tcPr>
          <w:p w14:paraId="7B7F14E4"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0.00%</w:t>
            </w:r>
          </w:p>
        </w:tc>
        <w:tc>
          <w:tcPr>
            <w:tcW w:w="1128" w:type="pct"/>
            <w:tcBorders>
              <w:top w:val="nil"/>
              <w:left w:val="nil"/>
              <w:bottom w:val="nil"/>
              <w:right w:val="nil"/>
            </w:tcBorders>
            <w:noWrap/>
            <w:vAlign w:val="bottom"/>
            <w:hideMark/>
          </w:tcPr>
          <w:p w14:paraId="55515D6C"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0</w:t>
            </w:r>
          </w:p>
        </w:tc>
      </w:tr>
      <w:tr w:rsidR="00F742A3" w:rsidRPr="00F92ADC" w14:paraId="30DA3466" w14:textId="77777777" w:rsidTr="00002435">
        <w:trPr>
          <w:trHeight w:val="290"/>
        </w:trPr>
        <w:tc>
          <w:tcPr>
            <w:tcW w:w="3062" w:type="pct"/>
            <w:tcBorders>
              <w:top w:val="nil"/>
              <w:left w:val="nil"/>
              <w:bottom w:val="nil"/>
              <w:right w:val="nil"/>
            </w:tcBorders>
            <w:shd w:val="clear" w:color="EAEAE8" w:fill="EAEAE8"/>
            <w:noWrap/>
            <w:vAlign w:val="bottom"/>
            <w:hideMark/>
          </w:tcPr>
          <w:p w14:paraId="36126DDA"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Other (please specify)</w:t>
            </w:r>
          </w:p>
        </w:tc>
        <w:tc>
          <w:tcPr>
            <w:tcW w:w="810" w:type="pct"/>
            <w:tcBorders>
              <w:top w:val="nil"/>
              <w:left w:val="nil"/>
              <w:bottom w:val="nil"/>
              <w:right w:val="nil"/>
            </w:tcBorders>
            <w:noWrap/>
            <w:vAlign w:val="bottom"/>
            <w:hideMark/>
          </w:tcPr>
          <w:p w14:paraId="7C0D071A"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10.53%</w:t>
            </w:r>
          </w:p>
        </w:tc>
        <w:tc>
          <w:tcPr>
            <w:tcW w:w="1128" w:type="pct"/>
            <w:tcBorders>
              <w:top w:val="nil"/>
              <w:left w:val="nil"/>
              <w:bottom w:val="nil"/>
              <w:right w:val="nil"/>
            </w:tcBorders>
            <w:noWrap/>
            <w:vAlign w:val="bottom"/>
            <w:hideMark/>
          </w:tcPr>
          <w:p w14:paraId="1AD67885"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2</w:t>
            </w:r>
          </w:p>
        </w:tc>
      </w:tr>
      <w:tr w:rsidR="00024112" w:rsidRPr="00F92ADC" w14:paraId="196197DD" w14:textId="77777777" w:rsidTr="00024112">
        <w:trPr>
          <w:trHeight w:val="580"/>
        </w:trPr>
        <w:tc>
          <w:tcPr>
            <w:tcW w:w="5000" w:type="pct"/>
            <w:gridSpan w:val="3"/>
            <w:tcBorders>
              <w:top w:val="nil"/>
              <w:left w:val="nil"/>
              <w:right w:val="nil"/>
            </w:tcBorders>
            <w:noWrap/>
            <w:vAlign w:val="bottom"/>
            <w:hideMark/>
          </w:tcPr>
          <w:p w14:paraId="2A3ED080" w14:textId="38EB7F19" w:rsidR="00024112" w:rsidRPr="00024112" w:rsidRDefault="00024112" w:rsidP="00024112">
            <w:pPr>
              <w:pStyle w:val="ListParagraph"/>
              <w:numPr>
                <w:ilvl w:val="0"/>
                <w:numId w:val="53"/>
              </w:numPr>
              <w:spacing w:after="0"/>
              <w:rPr>
                <w:rFonts w:ascii="Calibri" w:eastAsia="Times New Roman" w:hAnsi="Calibri" w:cs="Calibri"/>
                <w:color w:val="333333"/>
                <w:sz w:val="22"/>
                <w:lang w:eastAsia="en-AU"/>
              </w:rPr>
            </w:pPr>
            <w:r w:rsidRPr="00024112">
              <w:rPr>
                <w:rFonts w:ascii="Calibri" w:eastAsia="Times New Roman" w:hAnsi="Calibri" w:cs="Calibri"/>
                <w:color w:val="333333"/>
                <w:sz w:val="22"/>
                <w:lang w:eastAsia="en-AU"/>
              </w:rPr>
              <w:t>I'm not sure</w:t>
            </w:r>
          </w:p>
          <w:p w14:paraId="007165F8" w14:textId="31F38B38" w:rsidR="00024112" w:rsidRPr="00024112" w:rsidRDefault="00024112" w:rsidP="00024112">
            <w:pPr>
              <w:pStyle w:val="ListParagraph"/>
              <w:numPr>
                <w:ilvl w:val="0"/>
                <w:numId w:val="53"/>
              </w:numPr>
              <w:spacing w:after="0"/>
              <w:rPr>
                <w:rFonts w:ascii="Calibri" w:eastAsia="Times New Roman" w:hAnsi="Calibri" w:cs="Calibri"/>
                <w:color w:val="333333"/>
                <w:sz w:val="22"/>
                <w:lang w:eastAsia="en-AU"/>
              </w:rPr>
            </w:pPr>
            <w:r w:rsidRPr="00024112">
              <w:rPr>
                <w:rFonts w:ascii="Calibri" w:eastAsia="Times New Roman" w:hAnsi="Calibri" w:cs="Calibri"/>
                <w:color w:val="333333"/>
                <w:sz w:val="22"/>
                <w:lang w:eastAsia="en-AU"/>
              </w:rPr>
              <w:t>Referral made to our carer consultant.</w:t>
            </w:r>
          </w:p>
        </w:tc>
      </w:tr>
    </w:tbl>
    <w:p w14:paraId="39B8B1CD" w14:textId="77777777" w:rsidR="00F742A3" w:rsidRDefault="00F742A3" w:rsidP="00F742A3">
      <w:pPr>
        <w:spacing w:after="0" w:line="259" w:lineRule="auto"/>
      </w:pPr>
    </w:p>
    <w:p w14:paraId="2E7F7563" w14:textId="77777777" w:rsidR="008B5447" w:rsidRDefault="008B5447" w:rsidP="00F742A3">
      <w:pPr>
        <w:spacing w:after="0" w:line="259" w:lineRule="auto"/>
      </w:pPr>
    </w:p>
    <w:p w14:paraId="72D6CC7A" w14:textId="77777777" w:rsidR="008B5447" w:rsidRDefault="008B5447" w:rsidP="00F742A3">
      <w:pPr>
        <w:spacing w:after="0" w:line="259" w:lineRule="auto"/>
      </w:pPr>
    </w:p>
    <w:p w14:paraId="0AA75A81" w14:textId="77777777" w:rsidR="008B5447" w:rsidRDefault="008B5447" w:rsidP="00F742A3">
      <w:pPr>
        <w:spacing w:after="0" w:line="259" w:lineRule="auto"/>
      </w:pPr>
    </w:p>
    <w:tbl>
      <w:tblPr>
        <w:tblW w:w="5000" w:type="pct"/>
        <w:tblLayout w:type="fixed"/>
        <w:tblLook w:val="04A0" w:firstRow="1" w:lastRow="0" w:firstColumn="1" w:lastColumn="0" w:noHBand="0" w:noVBand="1"/>
      </w:tblPr>
      <w:tblGrid>
        <w:gridCol w:w="1124"/>
        <w:gridCol w:w="718"/>
        <w:gridCol w:w="615"/>
        <w:gridCol w:w="103"/>
        <w:gridCol w:w="718"/>
        <w:gridCol w:w="515"/>
        <w:gridCol w:w="203"/>
        <w:gridCol w:w="718"/>
        <w:gridCol w:w="412"/>
        <w:gridCol w:w="306"/>
        <w:gridCol w:w="718"/>
        <w:gridCol w:w="312"/>
        <w:gridCol w:w="406"/>
        <w:gridCol w:w="718"/>
        <w:gridCol w:w="209"/>
        <w:gridCol w:w="509"/>
        <w:gridCol w:w="718"/>
        <w:gridCol w:w="109"/>
        <w:gridCol w:w="609"/>
        <w:gridCol w:w="726"/>
      </w:tblGrid>
      <w:tr w:rsidR="00F742A3" w:rsidRPr="00F92ADC" w14:paraId="2D2EFE5D" w14:textId="77777777">
        <w:trPr>
          <w:trHeight w:val="370"/>
        </w:trPr>
        <w:tc>
          <w:tcPr>
            <w:tcW w:w="5000" w:type="pct"/>
            <w:gridSpan w:val="20"/>
            <w:tcBorders>
              <w:top w:val="nil"/>
              <w:left w:val="nil"/>
              <w:bottom w:val="nil"/>
              <w:right w:val="nil"/>
            </w:tcBorders>
            <w:noWrap/>
            <w:vAlign w:val="bottom"/>
            <w:hideMark/>
          </w:tcPr>
          <w:p w14:paraId="7D89DEA3" w14:textId="77777777" w:rsidR="00F742A3" w:rsidRPr="00F92ADC" w:rsidRDefault="00F742A3" w:rsidP="00F939C7">
            <w:pPr>
              <w:spacing w:after="0"/>
              <w:rPr>
                <w:rFonts w:ascii="Times New Roman" w:eastAsia="Times New Roman" w:hAnsi="Times New Roman" w:cs="Times New Roman"/>
                <w:sz w:val="22"/>
                <w:lang w:eastAsia="en-AU"/>
              </w:rPr>
            </w:pPr>
            <w:r w:rsidRPr="00F92ADC">
              <w:rPr>
                <w:rFonts w:ascii="Calibri" w:eastAsia="Times New Roman" w:hAnsi="Calibri" w:cs="Calibri"/>
                <w:color w:val="333333"/>
                <w:sz w:val="22"/>
                <w:lang w:eastAsia="en-AU"/>
              </w:rPr>
              <w:lastRenderedPageBreak/>
              <w:t>Q19. How confident are you that your organisation knows what to do when a young carer is identified (including where to refer)?</w:t>
            </w:r>
          </w:p>
        </w:tc>
      </w:tr>
      <w:tr w:rsidR="00F742A3" w:rsidRPr="00F92ADC" w14:paraId="351B323D" w14:textId="77777777" w:rsidTr="00F939C7">
        <w:trPr>
          <w:trHeight w:val="290"/>
        </w:trPr>
        <w:tc>
          <w:tcPr>
            <w:tcW w:w="537" w:type="pct"/>
            <w:tcBorders>
              <w:top w:val="nil"/>
              <w:left w:val="nil"/>
              <w:bottom w:val="nil"/>
              <w:right w:val="nil"/>
            </w:tcBorders>
            <w:shd w:val="clear" w:color="EAEAE8" w:fill="EAEAE8"/>
            <w:noWrap/>
            <w:vAlign w:val="bottom"/>
            <w:hideMark/>
          </w:tcPr>
          <w:p w14:paraId="7EE10608"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 </w:t>
            </w:r>
          </w:p>
        </w:tc>
        <w:tc>
          <w:tcPr>
            <w:tcW w:w="637" w:type="pct"/>
            <w:gridSpan w:val="2"/>
            <w:tcBorders>
              <w:top w:val="nil"/>
              <w:left w:val="nil"/>
              <w:bottom w:val="nil"/>
              <w:right w:val="nil"/>
            </w:tcBorders>
            <w:shd w:val="clear" w:color="EAEAE8" w:fill="EAEAE8"/>
            <w:noWrap/>
            <w:vAlign w:val="bottom"/>
            <w:hideMark/>
          </w:tcPr>
          <w:p w14:paraId="19B14F5A"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1 Not at all confident</w:t>
            </w:r>
          </w:p>
        </w:tc>
        <w:tc>
          <w:tcPr>
            <w:tcW w:w="638" w:type="pct"/>
            <w:gridSpan w:val="3"/>
            <w:tcBorders>
              <w:top w:val="nil"/>
              <w:left w:val="nil"/>
              <w:bottom w:val="nil"/>
              <w:right w:val="nil"/>
            </w:tcBorders>
            <w:shd w:val="clear" w:color="EAEAE8" w:fill="EAEAE8"/>
            <w:noWrap/>
            <w:vAlign w:val="bottom"/>
            <w:hideMark/>
          </w:tcPr>
          <w:p w14:paraId="423DFFA5"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2</w:t>
            </w:r>
          </w:p>
        </w:tc>
        <w:tc>
          <w:tcPr>
            <w:tcW w:w="637" w:type="pct"/>
            <w:gridSpan w:val="3"/>
            <w:tcBorders>
              <w:top w:val="nil"/>
              <w:left w:val="nil"/>
              <w:bottom w:val="nil"/>
              <w:right w:val="nil"/>
            </w:tcBorders>
            <w:shd w:val="clear" w:color="EAEAE8" w:fill="EAEAE8"/>
            <w:noWrap/>
            <w:vAlign w:val="bottom"/>
            <w:hideMark/>
          </w:tcPr>
          <w:p w14:paraId="5F852F83"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3</w:t>
            </w:r>
          </w:p>
        </w:tc>
        <w:tc>
          <w:tcPr>
            <w:tcW w:w="638" w:type="pct"/>
            <w:gridSpan w:val="3"/>
            <w:tcBorders>
              <w:top w:val="nil"/>
              <w:left w:val="nil"/>
              <w:bottom w:val="nil"/>
              <w:right w:val="nil"/>
            </w:tcBorders>
            <w:shd w:val="clear" w:color="EAEAE8" w:fill="EAEAE8"/>
            <w:noWrap/>
            <w:vAlign w:val="bottom"/>
            <w:hideMark/>
          </w:tcPr>
          <w:p w14:paraId="137C94E0"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4</w:t>
            </w:r>
          </w:p>
        </w:tc>
        <w:tc>
          <w:tcPr>
            <w:tcW w:w="637" w:type="pct"/>
            <w:gridSpan w:val="3"/>
            <w:tcBorders>
              <w:top w:val="nil"/>
              <w:left w:val="nil"/>
              <w:bottom w:val="nil"/>
              <w:right w:val="nil"/>
            </w:tcBorders>
            <w:shd w:val="clear" w:color="EAEAE8" w:fill="EAEAE8"/>
            <w:noWrap/>
            <w:vAlign w:val="bottom"/>
            <w:hideMark/>
          </w:tcPr>
          <w:p w14:paraId="2D681883"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5 Very confident</w:t>
            </w:r>
          </w:p>
        </w:tc>
        <w:tc>
          <w:tcPr>
            <w:tcW w:w="638" w:type="pct"/>
            <w:gridSpan w:val="3"/>
            <w:tcBorders>
              <w:top w:val="nil"/>
              <w:left w:val="nil"/>
              <w:bottom w:val="nil"/>
              <w:right w:val="nil"/>
            </w:tcBorders>
            <w:shd w:val="clear" w:color="EAEAE8" w:fill="EAEAE8"/>
            <w:noWrap/>
            <w:vAlign w:val="bottom"/>
            <w:hideMark/>
          </w:tcPr>
          <w:p w14:paraId="0D8129D7"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Not sure/not applicable</w:t>
            </w:r>
          </w:p>
        </w:tc>
        <w:tc>
          <w:tcPr>
            <w:tcW w:w="638" w:type="pct"/>
            <w:gridSpan w:val="2"/>
            <w:tcBorders>
              <w:top w:val="nil"/>
              <w:left w:val="nil"/>
              <w:bottom w:val="nil"/>
              <w:right w:val="nil"/>
            </w:tcBorders>
            <w:shd w:val="clear" w:color="EAEAE8" w:fill="EAEAE8"/>
            <w:noWrap/>
            <w:vAlign w:val="bottom"/>
            <w:hideMark/>
          </w:tcPr>
          <w:p w14:paraId="2F2EE530" w14:textId="77777777" w:rsidR="00F742A3" w:rsidRPr="00F92ADC" w:rsidRDefault="00F742A3" w:rsidP="00F939C7">
            <w:pPr>
              <w:spacing w:after="0"/>
              <w:jc w:val="center"/>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Total</w:t>
            </w:r>
          </w:p>
        </w:tc>
      </w:tr>
      <w:tr w:rsidR="00F742A3" w:rsidRPr="00F92ADC" w14:paraId="1DFF72B9" w14:textId="77777777" w:rsidTr="00D2201C">
        <w:trPr>
          <w:trHeight w:val="290"/>
        </w:trPr>
        <w:tc>
          <w:tcPr>
            <w:tcW w:w="537" w:type="pct"/>
            <w:tcBorders>
              <w:top w:val="nil"/>
              <w:left w:val="nil"/>
              <w:bottom w:val="nil"/>
              <w:right w:val="nil"/>
            </w:tcBorders>
            <w:shd w:val="clear" w:color="EAEAE8" w:fill="EAEAE8"/>
            <w:noWrap/>
            <w:vAlign w:val="bottom"/>
            <w:hideMark/>
          </w:tcPr>
          <w:p w14:paraId="6F6312CB" w14:textId="77777777" w:rsidR="00F742A3" w:rsidRPr="00F92ADC" w:rsidRDefault="00F742A3" w:rsidP="00F939C7">
            <w:pPr>
              <w:spacing w:after="0"/>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Rating</w:t>
            </w:r>
          </w:p>
        </w:tc>
        <w:tc>
          <w:tcPr>
            <w:tcW w:w="343" w:type="pct"/>
            <w:tcBorders>
              <w:top w:val="nil"/>
              <w:left w:val="nil"/>
              <w:bottom w:val="nil"/>
              <w:right w:val="nil"/>
            </w:tcBorders>
            <w:noWrap/>
            <w:vAlign w:val="bottom"/>
            <w:hideMark/>
          </w:tcPr>
          <w:p w14:paraId="46D4DE45"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0.00%</w:t>
            </w:r>
          </w:p>
        </w:tc>
        <w:tc>
          <w:tcPr>
            <w:tcW w:w="343" w:type="pct"/>
            <w:gridSpan w:val="2"/>
            <w:tcBorders>
              <w:top w:val="nil"/>
              <w:left w:val="nil"/>
              <w:bottom w:val="nil"/>
              <w:right w:val="nil"/>
            </w:tcBorders>
            <w:noWrap/>
            <w:vAlign w:val="bottom"/>
            <w:hideMark/>
          </w:tcPr>
          <w:p w14:paraId="6F5FE5E3"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0</w:t>
            </w:r>
          </w:p>
        </w:tc>
        <w:tc>
          <w:tcPr>
            <w:tcW w:w="343" w:type="pct"/>
            <w:tcBorders>
              <w:top w:val="nil"/>
              <w:left w:val="nil"/>
              <w:bottom w:val="nil"/>
              <w:right w:val="nil"/>
            </w:tcBorders>
            <w:noWrap/>
            <w:vAlign w:val="bottom"/>
            <w:hideMark/>
          </w:tcPr>
          <w:p w14:paraId="4D033A16"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10.53%</w:t>
            </w:r>
          </w:p>
        </w:tc>
        <w:tc>
          <w:tcPr>
            <w:tcW w:w="343" w:type="pct"/>
            <w:gridSpan w:val="2"/>
            <w:tcBorders>
              <w:top w:val="nil"/>
              <w:left w:val="nil"/>
              <w:bottom w:val="nil"/>
              <w:right w:val="nil"/>
            </w:tcBorders>
            <w:noWrap/>
            <w:vAlign w:val="bottom"/>
            <w:hideMark/>
          </w:tcPr>
          <w:p w14:paraId="0FD84B51"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2</w:t>
            </w:r>
          </w:p>
        </w:tc>
        <w:tc>
          <w:tcPr>
            <w:tcW w:w="343" w:type="pct"/>
            <w:tcBorders>
              <w:top w:val="nil"/>
              <w:left w:val="nil"/>
              <w:bottom w:val="nil"/>
              <w:right w:val="nil"/>
            </w:tcBorders>
            <w:noWrap/>
            <w:vAlign w:val="bottom"/>
            <w:hideMark/>
          </w:tcPr>
          <w:p w14:paraId="77CE166C"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36.84%</w:t>
            </w:r>
          </w:p>
        </w:tc>
        <w:tc>
          <w:tcPr>
            <w:tcW w:w="343" w:type="pct"/>
            <w:gridSpan w:val="2"/>
            <w:tcBorders>
              <w:top w:val="nil"/>
              <w:left w:val="nil"/>
              <w:bottom w:val="nil"/>
              <w:right w:val="nil"/>
            </w:tcBorders>
            <w:noWrap/>
            <w:vAlign w:val="bottom"/>
            <w:hideMark/>
          </w:tcPr>
          <w:p w14:paraId="383F2FAF"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7</w:t>
            </w:r>
          </w:p>
        </w:tc>
        <w:tc>
          <w:tcPr>
            <w:tcW w:w="343" w:type="pct"/>
            <w:tcBorders>
              <w:top w:val="nil"/>
              <w:left w:val="nil"/>
              <w:bottom w:val="nil"/>
              <w:right w:val="nil"/>
            </w:tcBorders>
            <w:noWrap/>
            <w:vAlign w:val="bottom"/>
            <w:hideMark/>
          </w:tcPr>
          <w:p w14:paraId="6B152F8D"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26.32%</w:t>
            </w:r>
          </w:p>
        </w:tc>
        <w:tc>
          <w:tcPr>
            <w:tcW w:w="343" w:type="pct"/>
            <w:gridSpan w:val="2"/>
            <w:tcBorders>
              <w:top w:val="nil"/>
              <w:left w:val="nil"/>
              <w:bottom w:val="nil"/>
              <w:right w:val="nil"/>
            </w:tcBorders>
            <w:noWrap/>
            <w:vAlign w:val="bottom"/>
            <w:hideMark/>
          </w:tcPr>
          <w:p w14:paraId="26CE3267"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5</w:t>
            </w:r>
          </w:p>
        </w:tc>
        <w:tc>
          <w:tcPr>
            <w:tcW w:w="343" w:type="pct"/>
            <w:tcBorders>
              <w:top w:val="nil"/>
              <w:left w:val="nil"/>
              <w:bottom w:val="nil"/>
              <w:right w:val="nil"/>
            </w:tcBorders>
            <w:noWrap/>
            <w:vAlign w:val="bottom"/>
            <w:hideMark/>
          </w:tcPr>
          <w:p w14:paraId="4F706EC3"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26.32%</w:t>
            </w:r>
          </w:p>
        </w:tc>
        <w:tc>
          <w:tcPr>
            <w:tcW w:w="343" w:type="pct"/>
            <w:gridSpan w:val="2"/>
            <w:tcBorders>
              <w:top w:val="nil"/>
              <w:left w:val="nil"/>
              <w:bottom w:val="nil"/>
              <w:right w:val="nil"/>
            </w:tcBorders>
            <w:noWrap/>
            <w:vAlign w:val="bottom"/>
            <w:hideMark/>
          </w:tcPr>
          <w:p w14:paraId="27560469"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5</w:t>
            </w:r>
          </w:p>
        </w:tc>
        <w:tc>
          <w:tcPr>
            <w:tcW w:w="343" w:type="pct"/>
            <w:tcBorders>
              <w:top w:val="nil"/>
              <w:left w:val="nil"/>
              <w:bottom w:val="nil"/>
              <w:right w:val="nil"/>
            </w:tcBorders>
            <w:noWrap/>
            <w:vAlign w:val="bottom"/>
            <w:hideMark/>
          </w:tcPr>
          <w:p w14:paraId="29F3F442"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0.00%</w:t>
            </w:r>
          </w:p>
        </w:tc>
        <w:tc>
          <w:tcPr>
            <w:tcW w:w="343" w:type="pct"/>
            <w:gridSpan w:val="2"/>
            <w:tcBorders>
              <w:top w:val="nil"/>
              <w:left w:val="nil"/>
              <w:bottom w:val="nil"/>
              <w:right w:val="nil"/>
            </w:tcBorders>
            <w:noWrap/>
            <w:vAlign w:val="bottom"/>
            <w:hideMark/>
          </w:tcPr>
          <w:p w14:paraId="0EEE3FBA"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0</w:t>
            </w:r>
          </w:p>
        </w:tc>
        <w:tc>
          <w:tcPr>
            <w:tcW w:w="347" w:type="pct"/>
            <w:tcBorders>
              <w:top w:val="nil"/>
              <w:left w:val="nil"/>
              <w:bottom w:val="nil"/>
              <w:right w:val="nil"/>
            </w:tcBorders>
            <w:noWrap/>
            <w:vAlign w:val="bottom"/>
            <w:hideMark/>
          </w:tcPr>
          <w:p w14:paraId="650F7B70" w14:textId="77777777" w:rsidR="00F742A3" w:rsidRPr="00F92ADC" w:rsidRDefault="00F742A3" w:rsidP="00F939C7">
            <w:pPr>
              <w:spacing w:after="0"/>
              <w:jc w:val="right"/>
              <w:rPr>
                <w:rFonts w:ascii="Calibri" w:eastAsia="Times New Roman" w:hAnsi="Calibri" w:cs="Calibri"/>
                <w:color w:val="333333"/>
                <w:sz w:val="22"/>
                <w:lang w:eastAsia="en-AU"/>
              </w:rPr>
            </w:pPr>
            <w:r w:rsidRPr="00F92ADC">
              <w:rPr>
                <w:rFonts w:ascii="Calibri" w:eastAsia="Times New Roman" w:hAnsi="Calibri" w:cs="Calibri"/>
                <w:color w:val="333333"/>
                <w:sz w:val="22"/>
                <w:lang w:eastAsia="en-AU"/>
              </w:rPr>
              <w:t>19</w:t>
            </w:r>
          </w:p>
        </w:tc>
      </w:tr>
    </w:tbl>
    <w:p w14:paraId="6BE0E06C" w14:textId="77777777" w:rsidR="00F742A3" w:rsidRDefault="00F742A3" w:rsidP="00F742A3">
      <w:pPr>
        <w:spacing w:after="0" w:line="259" w:lineRule="auto"/>
      </w:pPr>
    </w:p>
    <w:tbl>
      <w:tblPr>
        <w:tblW w:w="5000" w:type="pct"/>
        <w:tblLayout w:type="fixed"/>
        <w:tblLook w:val="04A0" w:firstRow="1" w:lastRow="0" w:firstColumn="1" w:lastColumn="0" w:noHBand="0" w:noVBand="1"/>
      </w:tblPr>
      <w:tblGrid>
        <w:gridCol w:w="5670"/>
        <w:gridCol w:w="2399"/>
        <w:gridCol w:w="827"/>
        <w:gridCol w:w="1570"/>
      </w:tblGrid>
      <w:tr w:rsidR="00F742A3" w:rsidRPr="00F92ADC" w14:paraId="6C47DF60" w14:textId="77777777" w:rsidTr="00F939C7">
        <w:trPr>
          <w:trHeight w:val="370"/>
        </w:trPr>
        <w:tc>
          <w:tcPr>
            <w:tcW w:w="4250" w:type="pct"/>
            <w:gridSpan w:val="3"/>
            <w:tcBorders>
              <w:top w:val="nil"/>
              <w:left w:val="nil"/>
              <w:bottom w:val="nil"/>
              <w:right w:val="nil"/>
            </w:tcBorders>
            <w:noWrap/>
            <w:vAlign w:val="bottom"/>
            <w:hideMark/>
          </w:tcPr>
          <w:p w14:paraId="2D0E786F"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Q20. Have you (or your team) referred to YCSS in the last 12 months?</w:t>
            </w:r>
          </w:p>
        </w:tc>
        <w:tc>
          <w:tcPr>
            <w:tcW w:w="750" w:type="pct"/>
            <w:tcBorders>
              <w:top w:val="nil"/>
              <w:left w:val="nil"/>
              <w:bottom w:val="nil"/>
              <w:right w:val="nil"/>
            </w:tcBorders>
            <w:noWrap/>
            <w:vAlign w:val="bottom"/>
            <w:hideMark/>
          </w:tcPr>
          <w:p w14:paraId="1F2F1511" w14:textId="77777777" w:rsidR="00F742A3" w:rsidRPr="00F92ADC" w:rsidRDefault="00F742A3" w:rsidP="00F939C7">
            <w:pPr>
              <w:spacing w:after="0"/>
              <w:rPr>
                <w:rFonts w:eastAsia="Times New Roman" w:cstheme="minorHAnsi"/>
                <w:color w:val="333333"/>
                <w:sz w:val="22"/>
                <w:lang w:eastAsia="en-AU"/>
              </w:rPr>
            </w:pPr>
          </w:p>
        </w:tc>
      </w:tr>
      <w:tr w:rsidR="00F742A3" w:rsidRPr="00F92ADC" w14:paraId="60ADA349" w14:textId="77777777" w:rsidTr="00F939C7">
        <w:trPr>
          <w:trHeight w:val="290"/>
        </w:trPr>
        <w:tc>
          <w:tcPr>
            <w:tcW w:w="2709" w:type="pct"/>
            <w:tcBorders>
              <w:top w:val="nil"/>
              <w:left w:val="nil"/>
              <w:bottom w:val="nil"/>
              <w:right w:val="nil"/>
            </w:tcBorders>
            <w:shd w:val="clear" w:color="EAEAE8" w:fill="EAEAE8"/>
            <w:noWrap/>
            <w:vAlign w:val="bottom"/>
            <w:hideMark/>
          </w:tcPr>
          <w:p w14:paraId="1C515A8A"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Answer Choices</w:t>
            </w:r>
          </w:p>
        </w:tc>
        <w:tc>
          <w:tcPr>
            <w:tcW w:w="2291" w:type="pct"/>
            <w:gridSpan w:val="3"/>
            <w:tcBorders>
              <w:top w:val="nil"/>
              <w:left w:val="nil"/>
              <w:bottom w:val="nil"/>
              <w:right w:val="nil"/>
            </w:tcBorders>
            <w:shd w:val="clear" w:color="EAEAE8" w:fill="EAEAE8"/>
            <w:noWrap/>
            <w:vAlign w:val="bottom"/>
            <w:hideMark/>
          </w:tcPr>
          <w:p w14:paraId="780B32ED"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Responses</w:t>
            </w:r>
          </w:p>
        </w:tc>
      </w:tr>
      <w:tr w:rsidR="00F742A3" w:rsidRPr="00F92ADC" w14:paraId="4904F9B4" w14:textId="77777777" w:rsidTr="00F939C7">
        <w:trPr>
          <w:trHeight w:val="290"/>
        </w:trPr>
        <w:tc>
          <w:tcPr>
            <w:tcW w:w="2709" w:type="pct"/>
            <w:tcBorders>
              <w:top w:val="nil"/>
              <w:left w:val="nil"/>
              <w:bottom w:val="nil"/>
              <w:right w:val="nil"/>
            </w:tcBorders>
            <w:shd w:val="clear" w:color="EAEAE8" w:fill="EAEAE8"/>
            <w:noWrap/>
            <w:vAlign w:val="bottom"/>
            <w:hideMark/>
          </w:tcPr>
          <w:p w14:paraId="005E04A9"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Yes</w:t>
            </w:r>
          </w:p>
        </w:tc>
        <w:tc>
          <w:tcPr>
            <w:tcW w:w="1146" w:type="pct"/>
            <w:tcBorders>
              <w:top w:val="nil"/>
              <w:left w:val="nil"/>
              <w:bottom w:val="nil"/>
              <w:right w:val="nil"/>
            </w:tcBorders>
            <w:noWrap/>
            <w:vAlign w:val="bottom"/>
            <w:hideMark/>
          </w:tcPr>
          <w:p w14:paraId="31E57268"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23.81%</w:t>
            </w:r>
          </w:p>
        </w:tc>
        <w:tc>
          <w:tcPr>
            <w:tcW w:w="1145" w:type="pct"/>
            <w:gridSpan w:val="2"/>
            <w:tcBorders>
              <w:top w:val="nil"/>
              <w:left w:val="nil"/>
              <w:bottom w:val="nil"/>
              <w:right w:val="nil"/>
            </w:tcBorders>
            <w:noWrap/>
            <w:vAlign w:val="bottom"/>
            <w:hideMark/>
          </w:tcPr>
          <w:p w14:paraId="4A62BD4C"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5</w:t>
            </w:r>
          </w:p>
        </w:tc>
      </w:tr>
      <w:tr w:rsidR="00F742A3" w:rsidRPr="00F92ADC" w14:paraId="2D64ED6B" w14:textId="77777777" w:rsidTr="00F939C7">
        <w:trPr>
          <w:trHeight w:val="290"/>
        </w:trPr>
        <w:tc>
          <w:tcPr>
            <w:tcW w:w="2709" w:type="pct"/>
            <w:tcBorders>
              <w:top w:val="nil"/>
              <w:left w:val="nil"/>
              <w:bottom w:val="nil"/>
              <w:right w:val="nil"/>
            </w:tcBorders>
            <w:shd w:val="clear" w:color="EAEAE8" w:fill="EAEAE8"/>
            <w:noWrap/>
            <w:vAlign w:val="bottom"/>
            <w:hideMark/>
          </w:tcPr>
          <w:p w14:paraId="5EEC5A36"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No</w:t>
            </w:r>
          </w:p>
        </w:tc>
        <w:tc>
          <w:tcPr>
            <w:tcW w:w="1146" w:type="pct"/>
            <w:tcBorders>
              <w:top w:val="nil"/>
              <w:left w:val="nil"/>
              <w:bottom w:val="nil"/>
              <w:right w:val="nil"/>
            </w:tcBorders>
            <w:noWrap/>
            <w:vAlign w:val="bottom"/>
            <w:hideMark/>
          </w:tcPr>
          <w:p w14:paraId="2C4DB212"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47.62%</w:t>
            </w:r>
          </w:p>
        </w:tc>
        <w:tc>
          <w:tcPr>
            <w:tcW w:w="1145" w:type="pct"/>
            <w:gridSpan w:val="2"/>
            <w:tcBorders>
              <w:top w:val="nil"/>
              <w:left w:val="nil"/>
              <w:bottom w:val="nil"/>
              <w:right w:val="nil"/>
            </w:tcBorders>
            <w:noWrap/>
            <w:vAlign w:val="bottom"/>
            <w:hideMark/>
          </w:tcPr>
          <w:p w14:paraId="3BB517F5"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10</w:t>
            </w:r>
          </w:p>
        </w:tc>
      </w:tr>
      <w:tr w:rsidR="00F742A3" w:rsidRPr="00F92ADC" w14:paraId="7CCE6CC9" w14:textId="77777777" w:rsidTr="00F939C7">
        <w:trPr>
          <w:trHeight w:val="290"/>
        </w:trPr>
        <w:tc>
          <w:tcPr>
            <w:tcW w:w="2709" w:type="pct"/>
            <w:tcBorders>
              <w:top w:val="nil"/>
              <w:left w:val="nil"/>
              <w:bottom w:val="nil"/>
              <w:right w:val="nil"/>
            </w:tcBorders>
            <w:shd w:val="clear" w:color="EAEAE8" w:fill="EAEAE8"/>
            <w:noWrap/>
            <w:vAlign w:val="bottom"/>
            <w:hideMark/>
          </w:tcPr>
          <w:p w14:paraId="13F4EC6E"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Unsure</w:t>
            </w:r>
          </w:p>
        </w:tc>
        <w:tc>
          <w:tcPr>
            <w:tcW w:w="1146" w:type="pct"/>
            <w:tcBorders>
              <w:top w:val="nil"/>
              <w:left w:val="nil"/>
              <w:bottom w:val="nil"/>
              <w:right w:val="nil"/>
            </w:tcBorders>
            <w:noWrap/>
            <w:vAlign w:val="bottom"/>
            <w:hideMark/>
          </w:tcPr>
          <w:p w14:paraId="361EE12C"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28.57%</w:t>
            </w:r>
          </w:p>
        </w:tc>
        <w:tc>
          <w:tcPr>
            <w:tcW w:w="1145" w:type="pct"/>
            <w:gridSpan w:val="2"/>
            <w:tcBorders>
              <w:top w:val="nil"/>
              <w:left w:val="nil"/>
              <w:bottom w:val="nil"/>
              <w:right w:val="nil"/>
            </w:tcBorders>
            <w:noWrap/>
            <w:vAlign w:val="bottom"/>
            <w:hideMark/>
          </w:tcPr>
          <w:p w14:paraId="59B12B13"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6</w:t>
            </w:r>
          </w:p>
        </w:tc>
      </w:tr>
      <w:tr w:rsidR="00F742A3" w:rsidRPr="00F92ADC" w14:paraId="357E9AEA" w14:textId="77777777" w:rsidTr="00F939C7">
        <w:trPr>
          <w:trHeight w:val="290"/>
        </w:trPr>
        <w:tc>
          <w:tcPr>
            <w:tcW w:w="2709" w:type="pct"/>
            <w:tcBorders>
              <w:top w:val="nil"/>
              <w:left w:val="nil"/>
              <w:bottom w:val="nil"/>
              <w:right w:val="nil"/>
            </w:tcBorders>
            <w:noWrap/>
            <w:vAlign w:val="bottom"/>
            <w:hideMark/>
          </w:tcPr>
          <w:p w14:paraId="16306903" w14:textId="77777777" w:rsidR="00F742A3" w:rsidRPr="00F92ADC" w:rsidRDefault="00F742A3" w:rsidP="00F939C7">
            <w:pPr>
              <w:spacing w:after="0"/>
              <w:jc w:val="right"/>
              <w:rPr>
                <w:rFonts w:eastAsia="Times New Roman" w:cstheme="minorHAnsi"/>
                <w:color w:val="333333"/>
                <w:sz w:val="22"/>
                <w:lang w:eastAsia="en-AU"/>
              </w:rPr>
            </w:pPr>
          </w:p>
        </w:tc>
        <w:tc>
          <w:tcPr>
            <w:tcW w:w="1541" w:type="pct"/>
            <w:gridSpan w:val="2"/>
            <w:tcBorders>
              <w:top w:val="nil"/>
              <w:left w:val="nil"/>
              <w:bottom w:val="nil"/>
              <w:right w:val="nil"/>
            </w:tcBorders>
            <w:noWrap/>
            <w:vAlign w:val="bottom"/>
            <w:hideMark/>
          </w:tcPr>
          <w:p w14:paraId="5A3953A8" w14:textId="77777777" w:rsidR="00F742A3" w:rsidRPr="00F92ADC" w:rsidRDefault="00F742A3" w:rsidP="00F939C7">
            <w:pPr>
              <w:spacing w:after="0"/>
              <w:rPr>
                <w:rFonts w:eastAsia="Times New Roman" w:cstheme="minorHAnsi"/>
                <w:sz w:val="22"/>
                <w:lang w:eastAsia="en-AU"/>
              </w:rPr>
            </w:pPr>
          </w:p>
        </w:tc>
        <w:tc>
          <w:tcPr>
            <w:tcW w:w="750" w:type="pct"/>
            <w:tcBorders>
              <w:top w:val="nil"/>
              <w:left w:val="nil"/>
              <w:bottom w:val="nil"/>
              <w:right w:val="nil"/>
            </w:tcBorders>
            <w:noWrap/>
            <w:vAlign w:val="bottom"/>
            <w:hideMark/>
          </w:tcPr>
          <w:p w14:paraId="644B3D61" w14:textId="77777777" w:rsidR="00F742A3" w:rsidRPr="00F92ADC" w:rsidRDefault="00F742A3" w:rsidP="00F939C7">
            <w:pPr>
              <w:spacing w:after="0"/>
              <w:rPr>
                <w:rFonts w:eastAsia="Times New Roman" w:cstheme="minorHAnsi"/>
                <w:sz w:val="22"/>
                <w:lang w:eastAsia="en-AU"/>
              </w:rPr>
            </w:pPr>
          </w:p>
        </w:tc>
      </w:tr>
      <w:tr w:rsidR="00F742A3" w:rsidRPr="00F92ADC" w14:paraId="74FD32ED" w14:textId="77777777" w:rsidTr="00F939C7">
        <w:trPr>
          <w:trHeight w:val="370"/>
        </w:trPr>
        <w:tc>
          <w:tcPr>
            <w:tcW w:w="5000" w:type="pct"/>
            <w:gridSpan w:val="4"/>
            <w:tcBorders>
              <w:top w:val="nil"/>
              <w:left w:val="nil"/>
              <w:bottom w:val="nil"/>
              <w:right w:val="nil"/>
            </w:tcBorders>
            <w:noWrap/>
            <w:vAlign w:val="bottom"/>
            <w:hideMark/>
          </w:tcPr>
          <w:p w14:paraId="5509D354"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Q21. Reflecting on the last time you referred someone to YCSS, which of the following statements do you agree with (select all that apply):</w:t>
            </w:r>
          </w:p>
        </w:tc>
      </w:tr>
      <w:tr w:rsidR="00F742A3" w:rsidRPr="00F92ADC" w14:paraId="1B17D2BD" w14:textId="77777777" w:rsidTr="00F939C7">
        <w:trPr>
          <w:trHeight w:val="290"/>
        </w:trPr>
        <w:tc>
          <w:tcPr>
            <w:tcW w:w="2709" w:type="pct"/>
            <w:tcBorders>
              <w:top w:val="nil"/>
              <w:left w:val="nil"/>
              <w:bottom w:val="nil"/>
              <w:right w:val="nil"/>
            </w:tcBorders>
            <w:shd w:val="clear" w:color="EAEAE8" w:fill="EAEAE8"/>
            <w:noWrap/>
            <w:vAlign w:val="bottom"/>
            <w:hideMark/>
          </w:tcPr>
          <w:p w14:paraId="3097A024"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Answer Choices</w:t>
            </w:r>
          </w:p>
        </w:tc>
        <w:tc>
          <w:tcPr>
            <w:tcW w:w="2291" w:type="pct"/>
            <w:gridSpan w:val="3"/>
            <w:tcBorders>
              <w:top w:val="nil"/>
              <w:left w:val="nil"/>
              <w:bottom w:val="nil"/>
              <w:right w:val="nil"/>
            </w:tcBorders>
            <w:shd w:val="clear" w:color="EAEAE8" w:fill="EAEAE8"/>
            <w:noWrap/>
            <w:vAlign w:val="bottom"/>
            <w:hideMark/>
          </w:tcPr>
          <w:p w14:paraId="43E74A3D"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Responses</w:t>
            </w:r>
          </w:p>
        </w:tc>
      </w:tr>
      <w:tr w:rsidR="00F742A3" w:rsidRPr="00F92ADC" w14:paraId="44BD4663" w14:textId="77777777" w:rsidTr="00F939C7">
        <w:trPr>
          <w:trHeight w:val="290"/>
        </w:trPr>
        <w:tc>
          <w:tcPr>
            <w:tcW w:w="2709" w:type="pct"/>
            <w:tcBorders>
              <w:top w:val="nil"/>
              <w:left w:val="nil"/>
              <w:bottom w:val="nil"/>
              <w:right w:val="nil"/>
            </w:tcBorders>
            <w:shd w:val="clear" w:color="EAEAE8" w:fill="EAEAE8"/>
            <w:noWrap/>
            <w:vAlign w:val="bottom"/>
            <w:hideMark/>
          </w:tcPr>
          <w:p w14:paraId="7BFC688F"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It was easy to find out about the program and who to refer to</w:t>
            </w:r>
          </w:p>
        </w:tc>
        <w:tc>
          <w:tcPr>
            <w:tcW w:w="1146" w:type="pct"/>
            <w:tcBorders>
              <w:top w:val="nil"/>
              <w:left w:val="nil"/>
              <w:bottom w:val="nil"/>
              <w:right w:val="nil"/>
            </w:tcBorders>
            <w:noWrap/>
            <w:vAlign w:val="bottom"/>
            <w:hideMark/>
          </w:tcPr>
          <w:p w14:paraId="1D44363B"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9.09%</w:t>
            </w:r>
          </w:p>
        </w:tc>
        <w:tc>
          <w:tcPr>
            <w:tcW w:w="1145" w:type="pct"/>
            <w:gridSpan w:val="2"/>
            <w:tcBorders>
              <w:top w:val="nil"/>
              <w:left w:val="nil"/>
              <w:bottom w:val="nil"/>
              <w:right w:val="nil"/>
            </w:tcBorders>
            <w:noWrap/>
            <w:vAlign w:val="bottom"/>
            <w:hideMark/>
          </w:tcPr>
          <w:p w14:paraId="5CE127B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r>
      <w:tr w:rsidR="00F742A3" w:rsidRPr="00F92ADC" w14:paraId="24D3C249" w14:textId="77777777" w:rsidTr="00F939C7">
        <w:trPr>
          <w:trHeight w:val="290"/>
        </w:trPr>
        <w:tc>
          <w:tcPr>
            <w:tcW w:w="2709" w:type="pct"/>
            <w:tcBorders>
              <w:top w:val="nil"/>
              <w:left w:val="nil"/>
              <w:bottom w:val="nil"/>
              <w:right w:val="nil"/>
            </w:tcBorders>
            <w:shd w:val="clear" w:color="EAEAE8" w:fill="EAEAE8"/>
            <w:noWrap/>
            <w:vAlign w:val="bottom"/>
            <w:hideMark/>
          </w:tcPr>
          <w:p w14:paraId="2C421291"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Completing the referral form was easy and simple to understand (cold referral)</w:t>
            </w:r>
          </w:p>
        </w:tc>
        <w:tc>
          <w:tcPr>
            <w:tcW w:w="1146" w:type="pct"/>
            <w:tcBorders>
              <w:top w:val="nil"/>
              <w:left w:val="nil"/>
              <w:bottom w:val="nil"/>
              <w:right w:val="nil"/>
            </w:tcBorders>
            <w:noWrap/>
            <w:vAlign w:val="bottom"/>
            <w:hideMark/>
          </w:tcPr>
          <w:p w14:paraId="7DCF0CE7"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9.09%</w:t>
            </w:r>
          </w:p>
        </w:tc>
        <w:tc>
          <w:tcPr>
            <w:tcW w:w="1145" w:type="pct"/>
            <w:gridSpan w:val="2"/>
            <w:tcBorders>
              <w:top w:val="nil"/>
              <w:left w:val="nil"/>
              <w:bottom w:val="nil"/>
              <w:right w:val="nil"/>
            </w:tcBorders>
            <w:noWrap/>
            <w:vAlign w:val="bottom"/>
            <w:hideMark/>
          </w:tcPr>
          <w:p w14:paraId="0B2EFE05"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r>
      <w:tr w:rsidR="00F742A3" w:rsidRPr="00F92ADC" w14:paraId="53039627" w14:textId="77777777" w:rsidTr="00F939C7">
        <w:trPr>
          <w:trHeight w:val="290"/>
        </w:trPr>
        <w:tc>
          <w:tcPr>
            <w:tcW w:w="2709" w:type="pct"/>
            <w:tcBorders>
              <w:top w:val="nil"/>
              <w:left w:val="nil"/>
              <w:bottom w:val="nil"/>
              <w:right w:val="nil"/>
            </w:tcBorders>
            <w:shd w:val="clear" w:color="EAEAE8" w:fill="EAEAE8"/>
            <w:noWrap/>
            <w:vAlign w:val="bottom"/>
            <w:hideMark/>
          </w:tcPr>
          <w:p w14:paraId="6AD13466"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Contacting the organisation to refer the young carer was an easy process (warm referral - facilitating connection of client to provider)</w:t>
            </w:r>
          </w:p>
        </w:tc>
        <w:tc>
          <w:tcPr>
            <w:tcW w:w="1146" w:type="pct"/>
            <w:tcBorders>
              <w:top w:val="nil"/>
              <w:left w:val="nil"/>
              <w:bottom w:val="nil"/>
              <w:right w:val="nil"/>
            </w:tcBorders>
            <w:noWrap/>
            <w:vAlign w:val="bottom"/>
            <w:hideMark/>
          </w:tcPr>
          <w:p w14:paraId="76D40AA3"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18.18%</w:t>
            </w:r>
          </w:p>
        </w:tc>
        <w:tc>
          <w:tcPr>
            <w:tcW w:w="1145" w:type="pct"/>
            <w:gridSpan w:val="2"/>
            <w:tcBorders>
              <w:top w:val="nil"/>
              <w:left w:val="nil"/>
              <w:bottom w:val="nil"/>
              <w:right w:val="nil"/>
            </w:tcBorders>
            <w:noWrap/>
            <w:vAlign w:val="bottom"/>
            <w:hideMark/>
          </w:tcPr>
          <w:p w14:paraId="3FA90A7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w:t>
            </w:r>
          </w:p>
        </w:tc>
      </w:tr>
      <w:tr w:rsidR="00F742A3" w:rsidRPr="00F92ADC" w14:paraId="762F66C1" w14:textId="77777777" w:rsidTr="00F939C7">
        <w:trPr>
          <w:trHeight w:val="290"/>
        </w:trPr>
        <w:tc>
          <w:tcPr>
            <w:tcW w:w="2709" w:type="pct"/>
            <w:tcBorders>
              <w:top w:val="nil"/>
              <w:left w:val="nil"/>
              <w:bottom w:val="nil"/>
              <w:right w:val="nil"/>
            </w:tcBorders>
            <w:shd w:val="clear" w:color="EAEAE8" w:fill="EAEAE8"/>
            <w:noWrap/>
            <w:vAlign w:val="bottom"/>
            <w:hideMark/>
          </w:tcPr>
          <w:p w14:paraId="4BA439F9"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The referral process was easy to navigate</w:t>
            </w:r>
          </w:p>
        </w:tc>
        <w:tc>
          <w:tcPr>
            <w:tcW w:w="1146" w:type="pct"/>
            <w:tcBorders>
              <w:top w:val="nil"/>
              <w:left w:val="nil"/>
              <w:bottom w:val="nil"/>
              <w:right w:val="nil"/>
            </w:tcBorders>
            <w:noWrap/>
            <w:vAlign w:val="bottom"/>
            <w:hideMark/>
          </w:tcPr>
          <w:p w14:paraId="7650DD32"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18.18%</w:t>
            </w:r>
          </w:p>
        </w:tc>
        <w:tc>
          <w:tcPr>
            <w:tcW w:w="1145" w:type="pct"/>
            <w:gridSpan w:val="2"/>
            <w:tcBorders>
              <w:top w:val="nil"/>
              <w:left w:val="nil"/>
              <w:bottom w:val="nil"/>
              <w:right w:val="nil"/>
            </w:tcBorders>
            <w:noWrap/>
            <w:vAlign w:val="bottom"/>
            <w:hideMark/>
          </w:tcPr>
          <w:p w14:paraId="1742BBE8"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w:t>
            </w:r>
          </w:p>
        </w:tc>
      </w:tr>
      <w:tr w:rsidR="00F742A3" w:rsidRPr="00F92ADC" w14:paraId="752C14DC" w14:textId="77777777" w:rsidTr="00F939C7">
        <w:trPr>
          <w:trHeight w:val="290"/>
        </w:trPr>
        <w:tc>
          <w:tcPr>
            <w:tcW w:w="2709" w:type="pct"/>
            <w:tcBorders>
              <w:top w:val="nil"/>
              <w:left w:val="nil"/>
              <w:bottom w:val="nil"/>
              <w:right w:val="nil"/>
            </w:tcBorders>
            <w:shd w:val="clear" w:color="EAEAE8" w:fill="EAEAE8"/>
            <w:noWrap/>
            <w:vAlign w:val="bottom"/>
            <w:hideMark/>
          </w:tcPr>
          <w:p w14:paraId="1385F227"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I understood clearly how to make a referral</w:t>
            </w:r>
          </w:p>
        </w:tc>
        <w:tc>
          <w:tcPr>
            <w:tcW w:w="1146" w:type="pct"/>
            <w:tcBorders>
              <w:top w:val="nil"/>
              <w:left w:val="nil"/>
              <w:bottom w:val="nil"/>
              <w:right w:val="nil"/>
            </w:tcBorders>
            <w:noWrap/>
            <w:vAlign w:val="bottom"/>
            <w:hideMark/>
          </w:tcPr>
          <w:p w14:paraId="14A7755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9.09%</w:t>
            </w:r>
          </w:p>
        </w:tc>
        <w:tc>
          <w:tcPr>
            <w:tcW w:w="1145" w:type="pct"/>
            <w:gridSpan w:val="2"/>
            <w:tcBorders>
              <w:top w:val="nil"/>
              <w:left w:val="nil"/>
              <w:bottom w:val="nil"/>
              <w:right w:val="nil"/>
            </w:tcBorders>
            <w:noWrap/>
            <w:vAlign w:val="bottom"/>
            <w:hideMark/>
          </w:tcPr>
          <w:p w14:paraId="774D8D21"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r>
      <w:tr w:rsidR="00F742A3" w:rsidRPr="00F92ADC" w14:paraId="5FBC4ED5" w14:textId="77777777" w:rsidTr="00F939C7">
        <w:trPr>
          <w:trHeight w:val="290"/>
        </w:trPr>
        <w:tc>
          <w:tcPr>
            <w:tcW w:w="2709" w:type="pct"/>
            <w:tcBorders>
              <w:top w:val="nil"/>
              <w:left w:val="nil"/>
              <w:bottom w:val="nil"/>
              <w:right w:val="nil"/>
            </w:tcBorders>
            <w:shd w:val="clear" w:color="EAEAE8" w:fill="EAEAE8"/>
            <w:noWrap/>
            <w:vAlign w:val="bottom"/>
            <w:hideMark/>
          </w:tcPr>
          <w:p w14:paraId="37292F16"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I was able to find the information I needed to complete the referral</w:t>
            </w:r>
          </w:p>
        </w:tc>
        <w:tc>
          <w:tcPr>
            <w:tcW w:w="1146" w:type="pct"/>
            <w:tcBorders>
              <w:top w:val="nil"/>
              <w:left w:val="nil"/>
              <w:bottom w:val="nil"/>
              <w:right w:val="nil"/>
            </w:tcBorders>
            <w:noWrap/>
            <w:vAlign w:val="bottom"/>
            <w:hideMark/>
          </w:tcPr>
          <w:p w14:paraId="42003FE0"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18.18%</w:t>
            </w:r>
          </w:p>
        </w:tc>
        <w:tc>
          <w:tcPr>
            <w:tcW w:w="1145" w:type="pct"/>
            <w:gridSpan w:val="2"/>
            <w:tcBorders>
              <w:top w:val="nil"/>
              <w:left w:val="nil"/>
              <w:bottom w:val="nil"/>
              <w:right w:val="nil"/>
            </w:tcBorders>
            <w:noWrap/>
            <w:vAlign w:val="bottom"/>
            <w:hideMark/>
          </w:tcPr>
          <w:p w14:paraId="1E9F48E5"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w:t>
            </w:r>
          </w:p>
        </w:tc>
      </w:tr>
      <w:tr w:rsidR="00F742A3" w:rsidRPr="00F92ADC" w14:paraId="404D3391" w14:textId="77777777" w:rsidTr="00F939C7">
        <w:trPr>
          <w:trHeight w:val="290"/>
        </w:trPr>
        <w:tc>
          <w:tcPr>
            <w:tcW w:w="2709" w:type="pct"/>
            <w:tcBorders>
              <w:top w:val="nil"/>
              <w:left w:val="nil"/>
              <w:bottom w:val="nil"/>
              <w:right w:val="nil"/>
            </w:tcBorders>
            <w:shd w:val="clear" w:color="EAEAE8" w:fill="EAEAE8"/>
            <w:noWrap/>
            <w:vAlign w:val="bottom"/>
            <w:hideMark/>
          </w:tcPr>
          <w:p w14:paraId="562932D2"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The referral form was straightforward and user-friendly</w:t>
            </w:r>
          </w:p>
        </w:tc>
        <w:tc>
          <w:tcPr>
            <w:tcW w:w="1146" w:type="pct"/>
            <w:tcBorders>
              <w:top w:val="nil"/>
              <w:left w:val="nil"/>
              <w:bottom w:val="nil"/>
              <w:right w:val="nil"/>
            </w:tcBorders>
            <w:noWrap/>
            <w:vAlign w:val="bottom"/>
            <w:hideMark/>
          </w:tcPr>
          <w:p w14:paraId="058F7C48"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1145" w:type="pct"/>
            <w:gridSpan w:val="2"/>
            <w:tcBorders>
              <w:top w:val="nil"/>
              <w:left w:val="nil"/>
              <w:bottom w:val="nil"/>
              <w:right w:val="nil"/>
            </w:tcBorders>
            <w:noWrap/>
            <w:vAlign w:val="bottom"/>
            <w:hideMark/>
          </w:tcPr>
          <w:p w14:paraId="6C9F8F6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0E5187B9" w14:textId="77777777" w:rsidTr="00F939C7">
        <w:trPr>
          <w:trHeight w:val="290"/>
        </w:trPr>
        <w:tc>
          <w:tcPr>
            <w:tcW w:w="2709" w:type="pct"/>
            <w:tcBorders>
              <w:top w:val="nil"/>
              <w:left w:val="nil"/>
              <w:bottom w:val="nil"/>
              <w:right w:val="nil"/>
            </w:tcBorders>
            <w:shd w:val="clear" w:color="EAEAE8" w:fill="EAEAE8"/>
            <w:noWrap/>
            <w:vAlign w:val="bottom"/>
            <w:hideMark/>
          </w:tcPr>
          <w:p w14:paraId="6CC010B9"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I received timely confirmation that the referral had been received</w:t>
            </w:r>
          </w:p>
        </w:tc>
        <w:tc>
          <w:tcPr>
            <w:tcW w:w="1146" w:type="pct"/>
            <w:tcBorders>
              <w:top w:val="nil"/>
              <w:left w:val="nil"/>
              <w:bottom w:val="nil"/>
              <w:right w:val="nil"/>
            </w:tcBorders>
            <w:noWrap/>
            <w:vAlign w:val="bottom"/>
            <w:hideMark/>
          </w:tcPr>
          <w:p w14:paraId="1F4E7B40"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1145" w:type="pct"/>
            <w:gridSpan w:val="2"/>
            <w:tcBorders>
              <w:top w:val="nil"/>
              <w:left w:val="nil"/>
              <w:bottom w:val="nil"/>
              <w:right w:val="nil"/>
            </w:tcBorders>
            <w:noWrap/>
            <w:vAlign w:val="bottom"/>
            <w:hideMark/>
          </w:tcPr>
          <w:p w14:paraId="20DB0B6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4C2B6C1F" w14:textId="77777777" w:rsidTr="00F939C7">
        <w:trPr>
          <w:trHeight w:val="290"/>
        </w:trPr>
        <w:tc>
          <w:tcPr>
            <w:tcW w:w="2709" w:type="pct"/>
            <w:tcBorders>
              <w:top w:val="nil"/>
              <w:left w:val="nil"/>
              <w:bottom w:val="nil"/>
              <w:right w:val="nil"/>
            </w:tcBorders>
            <w:shd w:val="clear" w:color="EAEAE8" w:fill="EAEAE8"/>
            <w:noWrap/>
            <w:vAlign w:val="bottom"/>
            <w:hideMark/>
          </w:tcPr>
          <w:p w14:paraId="68D0901B"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All of the above</w:t>
            </w:r>
          </w:p>
        </w:tc>
        <w:tc>
          <w:tcPr>
            <w:tcW w:w="1146" w:type="pct"/>
            <w:tcBorders>
              <w:top w:val="nil"/>
              <w:left w:val="nil"/>
              <w:bottom w:val="nil"/>
              <w:right w:val="nil"/>
            </w:tcBorders>
            <w:noWrap/>
            <w:vAlign w:val="bottom"/>
            <w:hideMark/>
          </w:tcPr>
          <w:p w14:paraId="24355C16"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9.09%</w:t>
            </w:r>
          </w:p>
        </w:tc>
        <w:tc>
          <w:tcPr>
            <w:tcW w:w="1145" w:type="pct"/>
            <w:gridSpan w:val="2"/>
            <w:tcBorders>
              <w:top w:val="nil"/>
              <w:left w:val="nil"/>
              <w:bottom w:val="nil"/>
              <w:right w:val="nil"/>
            </w:tcBorders>
            <w:noWrap/>
            <w:vAlign w:val="bottom"/>
            <w:hideMark/>
          </w:tcPr>
          <w:p w14:paraId="2E1A90A2"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r>
      <w:tr w:rsidR="00F742A3" w:rsidRPr="00F92ADC" w14:paraId="3C6F34C5" w14:textId="77777777" w:rsidTr="00F939C7">
        <w:trPr>
          <w:trHeight w:val="290"/>
        </w:trPr>
        <w:tc>
          <w:tcPr>
            <w:tcW w:w="2709" w:type="pct"/>
            <w:tcBorders>
              <w:top w:val="nil"/>
              <w:left w:val="nil"/>
              <w:bottom w:val="nil"/>
              <w:right w:val="nil"/>
            </w:tcBorders>
            <w:shd w:val="clear" w:color="EAEAE8" w:fill="EAEAE8"/>
            <w:noWrap/>
            <w:vAlign w:val="bottom"/>
            <w:hideMark/>
          </w:tcPr>
          <w:p w14:paraId="38DFAFDD"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None of the above</w:t>
            </w:r>
          </w:p>
        </w:tc>
        <w:tc>
          <w:tcPr>
            <w:tcW w:w="1146" w:type="pct"/>
            <w:tcBorders>
              <w:top w:val="nil"/>
              <w:left w:val="nil"/>
              <w:bottom w:val="nil"/>
              <w:right w:val="nil"/>
            </w:tcBorders>
            <w:noWrap/>
            <w:vAlign w:val="bottom"/>
            <w:hideMark/>
          </w:tcPr>
          <w:p w14:paraId="786A7983"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36.36%</w:t>
            </w:r>
          </w:p>
        </w:tc>
        <w:tc>
          <w:tcPr>
            <w:tcW w:w="1145" w:type="pct"/>
            <w:gridSpan w:val="2"/>
            <w:tcBorders>
              <w:top w:val="nil"/>
              <w:left w:val="nil"/>
              <w:bottom w:val="nil"/>
              <w:right w:val="nil"/>
            </w:tcBorders>
            <w:noWrap/>
            <w:vAlign w:val="bottom"/>
            <w:hideMark/>
          </w:tcPr>
          <w:p w14:paraId="27C49AB1"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w:t>
            </w:r>
          </w:p>
        </w:tc>
      </w:tr>
      <w:tr w:rsidR="00F742A3" w:rsidRPr="00F92ADC" w14:paraId="51791171" w14:textId="77777777" w:rsidTr="00F939C7">
        <w:trPr>
          <w:trHeight w:val="290"/>
        </w:trPr>
        <w:tc>
          <w:tcPr>
            <w:tcW w:w="2709" w:type="pct"/>
            <w:tcBorders>
              <w:top w:val="nil"/>
              <w:left w:val="nil"/>
              <w:bottom w:val="nil"/>
              <w:right w:val="nil"/>
            </w:tcBorders>
            <w:noWrap/>
            <w:vAlign w:val="bottom"/>
            <w:hideMark/>
          </w:tcPr>
          <w:p w14:paraId="11483373" w14:textId="77777777" w:rsidR="00F742A3" w:rsidRPr="00F92ADC" w:rsidRDefault="00F742A3" w:rsidP="00F939C7">
            <w:pPr>
              <w:spacing w:after="0"/>
              <w:jc w:val="right"/>
              <w:rPr>
                <w:rFonts w:eastAsia="Times New Roman" w:cstheme="minorHAnsi"/>
                <w:color w:val="333333"/>
                <w:sz w:val="22"/>
                <w:lang w:eastAsia="en-AU"/>
              </w:rPr>
            </w:pPr>
          </w:p>
        </w:tc>
        <w:tc>
          <w:tcPr>
            <w:tcW w:w="1541" w:type="pct"/>
            <w:gridSpan w:val="2"/>
            <w:tcBorders>
              <w:top w:val="nil"/>
              <w:left w:val="nil"/>
              <w:bottom w:val="nil"/>
              <w:right w:val="nil"/>
            </w:tcBorders>
            <w:noWrap/>
            <w:vAlign w:val="bottom"/>
            <w:hideMark/>
          </w:tcPr>
          <w:p w14:paraId="19EA7A01" w14:textId="77777777" w:rsidR="00F742A3" w:rsidRPr="00F92ADC" w:rsidRDefault="00F742A3" w:rsidP="00F939C7">
            <w:pPr>
              <w:spacing w:after="0"/>
              <w:rPr>
                <w:rFonts w:eastAsia="Times New Roman" w:cstheme="minorHAnsi"/>
                <w:sz w:val="22"/>
                <w:lang w:eastAsia="en-AU"/>
              </w:rPr>
            </w:pPr>
          </w:p>
        </w:tc>
        <w:tc>
          <w:tcPr>
            <w:tcW w:w="750" w:type="pct"/>
            <w:tcBorders>
              <w:top w:val="nil"/>
              <w:left w:val="nil"/>
              <w:bottom w:val="nil"/>
              <w:right w:val="nil"/>
            </w:tcBorders>
            <w:noWrap/>
            <w:vAlign w:val="bottom"/>
            <w:hideMark/>
          </w:tcPr>
          <w:p w14:paraId="535726D1" w14:textId="77777777" w:rsidR="00F742A3" w:rsidRPr="00F92ADC" w:rsidRDefault="00F742A3" w:rsidP="00F939C7">
            <w:pPr>
              <w:spacing w:after="0"/>
              <w:rPr>
                <w:rFonts w:eastAsia="Times New Roman" w:cstheme="minorHAnsi"/>
                <w:sz w:val="22"/>
                <w:lang w:eastAsia="en-AU"/>
              </w:rPr>
            </w:pPr>
          </w:p>
        </w:tc>
      </w:tr>
      <w:tr w:rsidR="00F742A3" w:rsidRPr="00F92ADC" w14:paraId="6A5D1136" w14:textId="77777777" w:rsidTr="00024112">
        <w:trPr>
          <w:trHeight w:val="370"/>
        </w:trPr>
        <w:tc>
          <w:tcPr>
            <w:tcW w:w="5000" w:type="pct"/>
            <w:gridSpan w:val="4"/>
            <w:tcBorders>
              <w:top w:val="nil"/>
              <w:left w:val="nil"/>
              <w:bottom w:val="nil"/>
              <w:right w:val="nil"/>
            </w:tcBorders>
            <w:shd w:val="clear" w:color="auto" w:fill="EAEAE8"/>
            <w:noWrap/>
            <w:vAlign w:val="bottom"/>
            <w:hideMark/>
          </w:tcPr>
          <w:p w14:paraId="2C9EFD02"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Q22. If you have referred to YCSS (or tried to), how could the referral process be improved for you/your service?</w:t>
            </w:r>
          </w:p>
        </w:tc>
      </w:tr>
      <w:tr w:rsidR="00F742A3" w:rsidRPr="00F92ADC" w14:paraId="799FEC50" w14:textId="77777777" w:rsidTr="00024112">
        <w:trPr>
          <w:trHeight w:val="290"/>
        </w:trPr>
        <w:tc>
          <w:tcPr>
            <w:tcW w:w="5000" w:type="pct"/>
            <w:gridSpan w:val="4"/>
            <w:tcBorders>
              <w:top w:val="nil"/>
              <w:left w:val="nil"/>
              <w:bottom w:val="nil"/>
              <w:right w:val="nil"/>
            </w:tcBorders>
            <w:noWrap/>
            <w:vAlign w:val="bottom"/>
            <w:hideMark/>
          </w:tcPr>
          <w:p w14:paraId="0F6A3C81" w14:textId="77777777" w:rsidR="00F742A3" w:rsidRPr="00483ED6" w:rsidRDefault="00F742A3" w:rsidP="00484EAB">
            <w:pPr>
              <w:pStyle w:val="ListParagraph"/>
              <w:numPr>
                <w:ilvl w:val="0"/>
                <w:numId w:val="37"/>
              </w:numPr>
              <w:spacing w:after="0"/>
              <w:rPr>
                <w:rFonts w:eastAsia="Times New Roman" w:cstheme="minorHAnsi"/>
                <w:color w:val="333333"/>
                <w:sz w:val="22"/>
                <w:lang w:eastAsia="en-AU"/>
              </w:rPr>
            </w:pPr>
            <w:r w:rsidRPr="00483ED6">
              <w:rPr>
                <w:rFonts w:eastAsia="Times New Roman" w:cstheme="minorHAnsi"/>
                <w:color w:val="333333"/>
                <w:sz w:val="22"/>
                <w:lang w:eastAsia="en-AU"/>
              </w:rPr>
              <w:t xml:space="preserve">Better communication from the YCSS worker - often my emails were unanswered and I had to follow up multiple times, I did not receive updates about if or how the service was supporting the vulnerable student I referred. </w:t>
            </w:r>
          </w:p>
        </w:tc>
      </w:tr>
      <w:tr w:rsidR="00F742A3" w:rsidRPr="00F92ADC" w14:paraId="3E39B496" w14:textId="77777777" w:rsidTr="00024112">
        <w:trPr>
          <w:trHeight w:val="290"/>
        </w:trPr>
        <w:tc>
          <w:tcPr>
            <w:tcW w:w="2709" w:type="pct"/>
            <w:tcBorders>
              <w:top w:val="nil"/>
              <w:left w:val="nil"/>
              <w:bottom w:val="nil"/>
              <w:right w:val="nil"/>
            </w:tcBorders>
            <w:noWrap/>
            <w:vAlign w:val="bottom"/>
            <w:hideMark/>
          </w:tcPr>
          <w:p w14:paraId="0739B5E6" w14:textId="77777777" w:rsidR="00F742A3" w:rsidRPr="00483ED6" w:rsidRDefault="00F742A3" w:rsidP="00484EAB">
            <w:pPr>
              <w:pStyle w:val="ListParagraph"/>
              <w:numPr>
                <w:ilvl w:val="0"/>
                <w:numId w:val="37"/>
              </w:numPr>
              <w:spacing w:after="0"/>
              <w:rPr>
                <w:rFonts w:eastAsia="Times New Roman" w:cstheme="minorHAnsi"/>
                <w:color w:val="333333"/>
                <w:sz w:val="22"/>
                <w:lang w:eastAsia="en-AU"/>
              </w:rPr>
            </w:pPr>
            <w:r w:rsidRPr="00483ED6">
              <w:rPr>
                <w:rFonts w:eastAsia="Times New Roman" w:cstheme="minorHAnsi"/>
                <w:color w:val="333333"/>
                <w:sz w:val="22"/>
                <w:lang w:eastAsia="en-AU"/>
              </w:rPr>
              <w:t>N/A</w:t>
            </w:r>
          </w:p>
        </w:tc>
        <w:tc>
          <w:tcPr>
            <w:tcW w:w="1541" w:type="pct"/>
            <w:gridSpan w:val="2"/>
            <w:tcBorders>
              <w:top w:val="nil"/>
              <w:left w:val="nil"/>
              <w:bottom w:val="nil"/>
              <w:right w:val="nil"/>
            </w:tcBorders>
            <w:noWrap/>
            <w:vAlign w:val="bottom"/>
          </w:tcPr>
          <w:p w14:paraId="4C03DD58" w14:textId="77777777" w:rsidR="00F742A3" w:rsidRPr="00483ED6" w:rsidRDefault="00F742A3" w:rsidP="00F939C7">
            <w:pPr>
              <w:pStyle w:val="ListParagraph"/>
              <w:numPr>
                <w:ilvl w:val="0"/>
                <w:numId w:val="0"/>
              </w:numPr>
              <w:spacing w:after="0"/>
              <w:ind w:left="360"/>
              <w:rPr>
                <w:rFonts w:eastAsia="Times New Roman" w:cstheme="minorHAnsi"/>
                <w:color w:val="333333"/>
                <w:sz w:val="22"/>
                <w:lang w:eastAsia="en-AU"/>
              </w:rPr>
            </w:pPr>
          </w:p>
        </w:tc>
        <w:tc>
          <w:tcPr>
            <w:tcW w:w="750" w:type="pct"/>
            <w:tcBorders>
              <w:top w:val="nil"/>
              <w:left w:val="nil"/>
              <w:bottom w:val="nil"/>
              <w:right w:val="nil"/>
            </w:tcBorders>
            <w:noWrap/>
            <w:vAlign w:val="bottom"/>
          </w:tcPr>
          <w:p w14:paraId="4B4F59ED" w14:textId="77777777" w:rsidR="00F742A3" w:rsidRPr="00483ED6" w:rsidRDefault="00F742A3" w:rsidP="00F939C7">
            <w:pPr>
              <w:pStyle w:val="ListParagraph"/>
              <w:numPr>
                <w:ilvl w:val="0"/>
                <w:numId w:val="0"/>
              </w:numPr>
              <w:spacing w:after="0"/>
              <w:ind w:left="360"/>
              <w:rPr>
                <w:rFonts w:eastAsia="Times New Roman" w:cstheme="minorHAnsi"/>
                <w:sz w:val="22"/>
                <w:lang w:eastAsia="en-AU"/>
              </w:rPr>
            </w:pPr>
          </w:p>
        </w:tc>
      </w:tr>
      <w:tr w:rsidR="00F742A3" w:rsidRPr="00F92ADC" w14:paraId="755A54E7" w14:textId="77777777" w:rsidTr="00024112">
        <w:trPr>
          <w:trHeight w:val="77"/>
        </w:trPr>
        <w:tc>
          <w:tcPr>
            <w:tcW w:w="5000" w:type="pct"/>
            <w:gridSpan w:val="4"/>
            <w:tcBorders>
              <w:top w:val="nil"/>
              <w:left w:val="nil"/>
              <w:bottom w:val="nil"/>
              <w:right w:val="nil"/>
            </w:tcBorders>
            <w:noWrap/>
            <w:vAlign w:val="bottom"/>
            <w:hideMark/>
          </w:tcPr>
          <w:p w14:paraId="46D1B004" w14:textId="77777777" w:rsidR="00F742A3" w:rsidRPr="00483ED6" w:rsidRDefault="00F742A3" w:rsidP="00484EAB">
            <w:pPr>
              <w:pStyle w:val="ListParagraph"/>
              <w:numPr>
                <w:ilvl w:val="0"/>
                <w:numId w:val="37"/>
              </w:numPr>
              <w:spacing w:after="0"/>
              <w:rPr>
                <w:rFonts w:eastAsia="Times New Roman" w:cstheme="minorHAnsi"/>
                <w:color w:val="333333"/>
                <w:sz w:val="22"/>
                <w:lang w:eastAsia="en-AU"/>
              </w:rPr>
            </w:pPr>
            <w:r w:rsidRPr="00483ED6">
              <w:rPr>
                <w:rFonts w:eastAsia="Times New Roman" w:cstheme="minorHAnsi"/>
                <w:color w:val="333333"/>
                <w:sz w:val="22"/>
                <w:lang w:eastAsia="en-AU"/>
              </w:rPr>
              <w:t xml:space="preserve">Like previously stated, the referral system in itself is good. The gateway is easy and makes sense. Locally, where it falls apart is the outreach of the young carers worker post referral. From what I have seen this is usually where a young person doesn't actually get contacted, or they get contacted once and then it falls away. </w:t>
            </w:r>
          </w:p>
        </w:tc>
      </w:tr>
      <w:tr w:rsidR="00F742A3" w:rsidRPr="00F92ADC" w14:paraId="47DDD8DD" w14:textId="77777777" w:rsidTr="00024112">
        <w:trPr>
          <w:trHeight w:val="290"/>
        </w:trPr>
        <w:tc>
          <w:tcPr>
            <w:tcW w:w="2709" w:type="pct"/>
            <w:tcBorders>
              <w:top w:val="nil"/>
              <w:left w:val="nil"/>
              <w:bottom w:val="nil"/>
              <w:right w:val="nil"/>
            </w:tcBorders>
            <w:noWrap/>
            <w:vAlign w:val="bottom"/>
            <w:hideMark/>
          </w:tcPr>
          <w:p w14:paraId="25781EC0" w14:textId="77777777" w:rsidR="00F742A3" w:rsidRPr="00483ED6" w:rsidRDefault="00F742A3" w:rsidP="00484EAB">
            <w:pPr>
              <w:pStyle w:val="ListParagraph"/>
              <w:numPr>
                <w:ilvl w:val="0"/>
                <w:numId w:val="37"/>
              </w:numPr>
              <w:spacing w:after="0"/>
              <w:rPr>
                <w:rFonts w:eastAsia="Times New Roman" w:cstheme="minorHAnsi"/>
                <w:color w:val="333333"/>
                <w:sz w:val="22"/>
                <w:lang w:eastAsia="en-AU"/>
              </w:rPr>
            </w:pPr>
            <w:r w:rsidRPr="00483ED6">
              <w:rPr>
                <w:rFonts w:eastAsia="Times New Roman" w:cstheme="minorHAnsi"/>
                <w:color w:val="333333"/>
                <w:sz w:val="22"/>
                <w:lang w:eastAsia="en-AU"/>
              </w:rPr>
              <w:t xml:space="preserve">have more support in regional towns </w:t>
            </w:r>
          </w:p>
        </w:tc>
        <w:tc>
          <w:tcPr>
            <w:tcW w:w="1541" w:type="pct"/>
            <w:gridSpan w:val="2"/>
            <w:tcBorders>
              <w:top w:val="nil"/>
              <w:left w:val="nil"/>
              <w:bottom w:val="nil"/>
              <w:right w:val="nil"/>
            </w:tcBorders>
            <w:noWrap/>
            <w:vAlign w:val="bottom"/>
            <w:hideMark/>
          </w:tcPr>
          <w:p w14:paraId="0C4076E8" w14:textId="77777777" w:rsidR="00F742A3" w:rsidRPr="00483ED6" w:rsidRDefault="00F742A3" w:rsidP="00F939C7">
            <w:pPr>
              <w:pStyle w:val="ListParagraph"/>
              <w:numPr>
                <w:ilvl w:val="0"/>
                <w:numId w:val="0"/>
              </w:numPr>
              <w:spacing w:after="0"/>
              <w:ind w:left="360"/>
              <w:rPr>
                <w:rFonts w:eastAsia="Times New Roman" w:cstheme="minorHAnsi"/>
                <w:color w:val="333333"/>
                <w:sz w:val="22"/>
                <w:lang w:eastAsia="en-AU"/>
              </w:rPr>
            </w:pPr>
          </w:p>
        </w:tc>
        <w:tc>
          <w:tcPr>
            <w:tcW w:w="750" w:type="pct"/>
            <w:tcBorders>
              <w:top w:val="nil"/>
              <w:left w:val="nil"/>
              <w:bottom w:val="nil"/>
              <w:right w:val="nil"/>
            </w:tcBorders>
            <w:noWrap/>
            <w:vAlign w:val="bottom"/>
            <w:hideMark/>
          </w:tcPr>
          <w:p w14:paraId="201E5CE1" w14:textId="77777777" w:rsidR="00F742A3" w:rsidRPr="00483ED6" w:rsidRDefault="00F742A3" w:rsidP="00F939C7">
            <w:pPr>
              <w:pStyle w:val="ListParagraph"/>
              <w:numPr>
                <w:ilvl w:val="0"/>
                <w:numId w:val="0"/>
              </w:numPr>
              <w:spacing w:after="0"/>
              <w:ind w:left="360"/>
              <w:rPr>
                <w:rFonts w:eastAsia="Times New Roman" w:cstheme="minorHAnsi"/>
                <w:sz w:val="22"/>
                <w:lang w:eastAsia="en-AU"/>
              </w:rPr>
            </w:pPr>
          </w:p>
        </w:tc>
      </w:tr>
      <w:tr w:rsidR="00F742A3" w:rsidRPr="00F92ADC" w14:paraId="4A3AA5B8" w14:textId="77777777" w:rsidTr="00F939C7">
        <w:trPr>
          <w:trHeight w:val="290"/>
        </w:trPr>
        <w:tc>
          <w:tcPr>
            <w:tcW w:w="2709" w:type="pct"/>
            <w:tcBorders>
              <w:top w:val="nil"/>
              <w:left w:val="nil"/>
              <w:bottom w:val="nil"/>
              <w:right w:val="nil"/>
            </w:tcBorders>
            <w:noWrap/>
            <w:vAlign w:val="bottom"/>
            <w:hideMark/>
          </w:tcPr>
          <w:p w14:paraId="24D567CF" w14:textId="77777777" w:rsidR="00F742A3" w:rsidRPr="00F92ADC" w:rsidRDefault="00F742A3" w:rsidP="00F939C7">
            <w:pPr>
              <w:spacing w:after="0"/>
              <w:rPr>
                <w:rFonts w:eastAsia="Times New Roman" w:cstheme="minorHAnsi"/>
                <w:sz w:val="22"/>
                <w:lang w:eastAsia="en-AU"/>
              </w:rPr>
            </w:pPr>
          </w:p>
        </w:tc>
        <w:tc>
          <w:tcPr>
            <w:tcW w:w="1541" w:type="pct"/>
            <w:gridSpan w:val="2"/>
            <w:tcBorders>
              <w:top w:val="nil"/>
              <w:left w:val="nil"/>
              <w:bottom w:val="nil"/>
              <w:right w:val="nil"/>
            </w:tcBorders>
            <w:noWrap/>
            <w:vAlign w:val="bottom"/>
            <w:hideMark/>
          </w:tcPr>
          <w:p w14:paraId="29FC3BA7" w14:textId="77777777" w:rsidR="00F742A3" w:rsidRPr="00F92ADC" w:rsidRDefault="00F742A3" w:rsidP="00F939C7">
            <w:pPr>
              <w:spacing w:after="0"/>
              <w:rPr>
                <w:rFonts w:eastAsia="Times New Roman" w:cstheme="minorHAnsi"/>
                <w:sz w:val="22"/>
                <w:lang w:eastAsia="en-AU"/>
              </w:rPr>
            </w:pPr>
          </w:p>
        </w:tc>
        <w:tc>
          <w:tcPr>
            <w:tcW w:w="750" w:type="pct"/>
            <w:tcBorders>
              <w:top w:val="nil"/>
              <w:left w:val="nil"/>
              <w:bottom w:val="nil"/>
              <w:right w:val="nil"/>
            </w:tcBorders>
            <w:noWrap/>
            <w:vAlign w:val="bottom"/>
            <w:hideMark/>
          </w:tcPr>
          <w:p w14:paraId="4C894C23" w14:textId="77777777" w:rsidR="00F742A3" w:rsidRPr="00F92ADC" w:rsidRDefault="00F742A3" w:rsidP="00F939C7">
            <w:pPr>
              <w:spacing w:after="0"/>
              <w:rPr>
                <w:rFonts w:eastAsia="Times New Roman" w:cstheme="minorHAnsi"/>
                <w:sz w:val="22"/>
                <w:lang w:eastAsia="en-AU"/>
              </w:rPr>
            </w:pPr>
          </w:p>
        </w:tc>
      </w:tr>
    </w:tbl>
    <w:p w14:paraId="1D8DE2A8" w14:textId="77777777" w:rsidR="00D2201C" w:rsidRDefault="00D2201C">
      <w:r>
        <w:br w:type="page"/>
      </w:r>
    </w:p>
    <w:tbl>
      <w:tblPr>
        <w:tblW w:w="5000" w:type="pct"/>
        <w:tblLayout w:type="fixed"/>
        <w:tblLook w:val="04A0" w:firstRow="1" w:lastRow="0" w:firstColumn="1" w:lastColumn="0" w:noHBand="0" w:noVBand="1"/>
      </w:tblPr>
      <w:tblGrid>
        <w:gridCol w:w="5670"/>
        <w:gridCol w:w="2399"/>
        <w:gridCol w:w="2397"/>
      </w:tblGrid>
      <w:tr w:rsidR="00F742A3" w:rsidRPr="00F92ADC" w14:paraId="26B54004" w14:textId="77777777" w:rsidTr="00F939C7">
        <w:trPr>
          <w:trHeight w:val="370"/>
        </w:trPr>
        <w:tc>
          <w:tcPr>
            <w:tcW w:w="5000" w:type="pct"/>
            <w:gridSpan w:val="3"/>
            <w:tcBorders>
              <w:top w:val="nil"/>
              <w:left w:val="nil"/>
              <w:bottom w:val="nil"/>
              <w:right w:val="nil"/>
            </w:tcBorders>
            <w:noWrap/>
            <w:vAlign w:val="bottom"/>
            <w:hideMark/>
          </w:tcPr>
          <w:p w14:paraId="46F456DD"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lastRenderedPageBreak/>
              <w:t>Q23. Which parts of the referral pathway most need improvement to prevent referrals/support from breaking down? (Select all that apply)</w:t>
            </w:r>
          </w:p>
        </w:tc>
      </w:tr>
      <w:tr w:rsidR="00F742A3" w:rsidRPr="00F92ADC" w14:paraId="79B9A4FD" w14:textId="77777777" w:rsidTr="00F939C7">
        <w:trPr>
          <w:trHeight w:val="290"/>
        </w:trPr>
        <w:tc>
          <w:tcPr>
            <w:tcW w:w="2709" w:type="pct"/>
            <w:tcBorders>
              <w:top w:val="nil"/>
              <w:left w:val="nil"/>
              <w:bottom w:val="nil"/>
              <w:right w:val="nil"/>
            </w:tcBorders>
            <w:shd w:val="clear" w:color="EAEAE8" w:fill="EAEAE8"/>
            <w:noWrap/>
            <w:vAlign w:val="bottom"/>
            <w:hideMark/>
          </w:tcPr>
          <w:p w14:paraId="1265AA3B"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Answer Choices</w:t>
            </w:r>
          </w:p>
        </w:tc>
        <w:tc>
          <w:tcPr>
            <w:tcW w:w="2291" w:type="pct"/>
            <w:gridSpan w:val="2"/>
            <w:tcBorders>
              <w:top w:val="nil"/>
              <w:left w:val="nil"/>
              <w:bottom w:val="nil"/>
              <w:right w:val="nil"/>
            </w:tcBorders>
            <w:shd w:val="clear" w:color="EAEAE8" w:fill="EAEAE8"/>
            <w:noWrap/>
            <w:vAlign w:val="bottom"/>
            <w:hideMark/>
          </w:tcPr>
          <w:p w14:paraId="61404591"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Responses</w:t>
            </w:r>
          </w:p>
        </w:tc>
      </w:tr>
      <w:tr w:rsidR="00F742A3" w:rsidRPr="00F92ADC" w14:paraId="44DD11C5" w14:textId="77777777" w:rsidTr="00D2201C">
        <w:trPr>
          <w:trHeight w:val="290"/>
        </w:trPr>
        <w:tc>
          <w:tcPr>
            <w:tcW w:w="2709" w:type="pct"/>
            <w:tcBorders>
              <w:top w:val="nil"/>
              <w:left w:val="nil"/>
              <w:bottom w:val="nil"/>
              <w:right w:val="nil"/>
            </w:tcBorders>
            <w:shd w:val="clear" w:color="EAEAE8" w:fill="EAEAE8"/>
            <w:noWrap/>
            <w:vAlign w:val="bottom"/>
            <w:hideMark/>
          </w:tcPr>
          <w:p w14:paraId="61FB6B87"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Identification (young carer not recognised)</w:t>
            </w:r>
          </w:p>
        </w:tc>
        <w:tc>
          <w:tcPr>
            <w:tcW w:w="1146" w:type="pct"/>
            <w:tcBorders>
              <w:top w:val="nil"/>
              <w:left w:val="nil"/>
              <w:bottom w:val="nil"/>
              <w:right w:val="nil"/>
            </w:tcBorders>
            <w:shd w:val="clear" w:color="auto" w:fill="FFFFFF" w:themeFill="background1"/>
            <w:noWrap/>
            <w:vAlign w:val="bottom"/>
            <w:hideMark/>
          </w:tcPr>
          <w:p w14:paraId="0559105C"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27.27%</w:t>
            </w:r>
          </w:p>
        </w:tc>
        <w:tc>
          <w:tcPr>
            <w:tcW w:w="1145" w:type="pct"/>
            <w:tcBorders>
              <w:top w:val="nil"/>
              <w:left w:val="nil"/>
              <w:bottom w:val="nil"/>
              <w:right w:val="nil"/>
            </w:tcBorders>
            <w:shd w:val="clear" w:color="auto" w:fill="FFFFFF" w:themeFill="background1"/>
            <w:noWrap/>
            <w:vAlign w:val="bottom"/>
            <w:hideMark/>
          </w:tcPr>
          <w:p w14:paraId="44D545A1"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w:t>
            </w:r>
          </w:p>
        </w:tc>
      </w:tr>
      <w:tr w:rsidR="00F742A3" w:rsidRPr="00F92ADC" w14:paraId="76E493E1" w14:textId="77777777" w:rsidTr="00D2201C">
        <w:trPr>
          <w:trHeight w:val="290"/>
        </w:trPr>
        <w:tc>
          <w:tcPr>
            <w:tcW w:w="2709" w:type="pct"/>
            <w:tcBorders>
              <w:top w:val="nil"/>
              <w:left w:val="nil"/>
              <w:bottom w:val="nil"/>
              <w:right w:val="nil"/>
            </w:tcBorders>
            <w:shd w:val="clear" w:color="auto" w:fill="EAEAE8"/>
            <w:noWrap/>
            <w:vAlign w:val="bottom"/>
            <w:hideMark/>
          </w:tcPr>
          <w:p w14:paraId="6FFF9C10"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Consent/privacy (complexities)</w:t>
            </w:r>
          </w:p>
        </w:tc>
        <w:tc>
          <w:tcPr>
            <w:tcW w:w="1146" w:type="pct"/>
            <w:tcBorders>
              <w:top w:val="nil"/>
              <w:left w:val="nil"/>
              <w:bottom w:val="nil"/>
              <w:right w:val="nil"/>
            </w:tcBorders>
            <w:shd w:val="clear" w:color="auto" w:fill="FFFFFF" w:themeFill="background1"/>
            <w:noWrap/>
            <w:vAlign w:val="bottom"/>
            <w:hideMark/>
          </w:tcPr>
          <w:p w14:paraId="3C13086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9.09%</w:t>
            </w:r>
          </w:p>
        </w:tc>
        <w:tc>
          <w:tcPr>
            <w:tcW w:w="1145" w:type="pct"/>
            <w:tcBorders>
              <w:top w:val="nil"/>
              <w:left w:val="nil"/>
              <w:bottom w:val="nil"/>
              <w:right w:val="nil"/>
            </w:tcBorders>
            <w:shd w:val="clear" w:color="auto" w:fill="FFFFFF" w:themeFill="background1"/>
            <w:noWrap/>
            <w:vAlign w:val="bottom"/>
            <w:hideMark/>
          </w:tcPr>
          <w:p w14:paraId="413705C1"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r>
      <w:tr w:rsidR="00F742A3" w:rsidRPr="00F92ADC" w14:paraId="40B3A3AA" w14:textId="77777777" w:rsidTr="00D2201C">
        <w:trPr>
          <w:trHeight w:val="290"/>
        </w:trPr>
        <w:tc>
          <w:tcPr>
            <w:tcW w:w="2709" w:type="pct"/>
            <w:tcBorders>
              <w:top w:val="nil"/>
              <w:left w:val="nil"/>
              <w:bottom w:val="nil"/>
              <w:right w:val="nil"/>
            </w:tcBorders>
            <w:shd w:val="clear" w:color="EAEAE8" w:fill="EAEAE8"/>
            <w:noWrap/>
            <w:vAlign w:val="bottom"/>
            <w:hideMark/>
          </w:tcPr>
          <w:p w14:paraId="3A0A059E"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Eligibility and thresholds (unclear)</w:t>
            </w:r>
          </w:p>
        </w:tc>
        <w:tc>
          <w:tcPr>
            <w:tcW w:w="1146" w:type="pct"/>
            <w:tcBorders>
              <w:top w:val="nil"/>
              <w:left w:val="nil"/>
              <w:bottom w:val="nil"/>
              <w:right w:val="nil"/>
            </w:tcBorders>
            <w:shd w:val="clear" w:color="auto" w:fill="FFFFFF" w:themeFill="background1"/>
            <w:noWrap/>
            <w:vAlign w:val="bottom"/>
            <w:hideMark/>
          </w:tcPr>
          <w:p w14:paraId="2D864103"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1145" w:type="pct"/>
            <w:tcBorders>
              <w:top w:val="nil"/>
              <w:left w:val="nil"/>
              <w:bottom w:val="nil"/>
              <w:right w:val="nil"/>
            </w:tcBorders>
            <w:shd w:val="clear" w:color="auto" w:fill="FFFFFF" w:themeFill="background1"/>
            <w:noWrap/>
            <w:vAlign w:val="bottom"/>
            <w:hideMark/>
          </w:tcPr>
          <w:p w14:paraId="1278D5E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2E338653" w14:textId="77777777" w:rsidTr="00F939C7">
        <w:trPr>
          <w:trHeight w:val="290"/>
        </w:trPr>
        <w:tc>
          <w:tcPr>
            <w:tcW w:w="2709" w:type="pct"/>
            <w:tcBorders>
              <w:top w:val="nil"/>
              <w:left w:val="nil"/>
              <w:bottom w:val="nil"/>
              <w:right w:val="nil"/>
            </w:tcBorders>
            <w:shd w:val="clear" w:color="EAEAE8" w:fill="EAEAE8"/>
            <w:noWrap/>
            <w:vAlign w:val="bottom"/>
            <w:hideMark/>
          </w:tcPr>
          <w:p w14:paraId="469A7DEF"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Referral navigation (unsure where/how to refer, finding the right contact/service)</w:t>
            </w:r>
          </w:p>
        </w:tc>
        <w:tc>
          <w:tcPr>
            <w:tcW w:w="1146" w:type="pct"/>
            <w:tcBorders>
              <w:top w:val="nil"/>
              <w:left w:val="nil"/>
              <w:bottom w:val="nil"/>
              <w:right w:val="nil"/>
            </w:tcBorders>
            <w:noWrap/>
            <w:vAlign w:val="bottom"/>
            <w:hideMark/>
          </w:tcPr>
          <w:p w14:paraId="2FDE171C"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9.09%</w:t>
            </w:r>
          </w:p>
        </w:tc>
        <w:tc>
          <w:tcPr>
            <w:tcW w:w="1145" w:type="pct"/>
            <w:tcBorders>
              <w:top w:val="nil"/>
              <w:left w:val="nil"/>
              <w:bottom w:val="nil"/>
              <w:right w:val="nil"/>
            </w:tcBorders>
            <w:noWrap/>
            <w:vAlign w:val="bottom"/>
            <w:hideMark/>
          </w:tcPr>
          <w:p w14:paraId="76296C7A"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r>
      <w:tr w:rsidR="00F742A3" w:rsidRPr="00F92ADC" w14:paraId="18D5EB3C" w14:textId="77777777" w:rsidTr="00F939C7">
        <w:trPr>
          <w:trHeight w:val="290"/>
        </w:trPr>
        <w:tc>
          <w:tcPr>
            <w:tcW w:w="2709" w:type="pct"/>
            <w:tcBorders>
              <w:top w:val="nil"/>
              <w:left w:val="nil"/>
              <w:bottom w:val="nil"/>
              <w:right w:val="nil"/>
            </w:tcBorders>
            <w:shd w:val="clear" w:color="EAEAE8" w:fill="EAEAE8"/>
            <w:noWrap/>
            <w:vAlign w:val="bottom"/>
            <w:hideMark/>
          </w:tcPr>
          <w:p w14:paraId="09B4D754"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Service capacity and wait times (limited capacity/delays)</w:t>
            </w:r>
          </w:p>
        </w:tc>
        <w:tc>
          <w:tcPr>
            <w:tcW w:w="1146" w:type="pct"/>
            <w:tcBorders>
              <w:top w:val="nil"/>
              <w:left w:val="nil"/>
              <w:bottom w:val="nil"/>
              <w:right w:val="nil"/>
            </w:tcBorders>
            <w:noWrap/>
            <w:vAlign w:val="bottom"/>
            <w:hideMark/>
          </w:tcPr>
          <w:p w14:paraId="79B55554"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27.27%</w:t>
            </w:r>
          </w:p>
        </w:tc>
        <w:tc>
          <w:tcPr>
            <w:tcW w:w="1145" w:type="pct"/>
            <w:tcBorders>
              <w:top w:val="nil"/>
              <w:left w:val="nil"/>
              <w:bottom w:val="nil"/>
              <w:right w:val="nil"/>
            </w:tcBorders>
            <w:noWrap/>
            <w:vAlign w:val="bottom"/>
            <w:hideMark/>
          </w:tcPr>
          <w:p w14:paraId="3C9770FA"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w:t>
            </w:r>
          </w:p>
        </w:tc>
      </w:tr>
      <w:tr w:rsidR="00F742A3" w:rsidRPr="00F92ADC" w14:paraId="5B3E3C49" w14:textId="77777777" w:rsidTr="00F939C7">
        <w:trPr>
          <w:trHeight w:val="290"/>
        </w:trPr>
        <w:tc>
          <w:tcPr>
            <w:tcW w:w="2709" w:type="pct"/>
            <w:tcBorders>
              <w:top w:val="nil"/>
              <w:left w:val="nil"/>
              <w:bottom w:val="nil"/>
              <w:right w:val="nil"/>
            </w:tcBorders>
            <w:shd w:val="clear" w:color="EAEAE8" w:fill="EAEAE8"/>
            <w:noWrap/>
            <w:vAlign w:val="bottom"/>
            <w:hideMark/>
          </w:tcPr>
          <w:p w14:paraId="61AE0A0D"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Family readiness and willingness (reluctance/fear)</w:t>
            </w:r>
          </w:p>
        </w:tc>
        <w:tc>
          <w:tcPr>
            <w:tcW w:w="1146" w:type="pct"/>
            <w:tcBorders>
              <w:top w:val="nil"/>
              <w:left w:val="nil"/>
              <w:bottom w:val="nil"/>
              <w:right w:val="nil"/>
            </w:tcBorders>
            <w:noWrap/>
            <w:vAlign w:val="bottom"/>
            <w:hideMark/>
          </w:tcPr>
          <w:p w14:paraId="6CC489D5"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18.18%</w:t>
            </w:r>
          </w:p>
        </w:tc>
        <w:tc>
          <w:tcPr>
            <w:tcW w:w="1145" w:type="pct"/>
            <w:tcBorders>
              <w:top w:val="nil"/>
              <w:left w:val="nil"/>
              <w:bottom w:val="nil"/>
              <w:right w:val="nil"/>
            </w:tcBorders>
            <w:noWrap/>
            <w:vAlign w:val="bottom"/>
            <w:hideMark/>
          </w:tcPr>
          <w:p w14:paraId="4AE8ACE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2</w:t>
            </w:r>
          </w:p>
        </w:tc>
      </w:tr>
      <w:tr w:rsidR="00F742A3" w:rsidRPr="00F92ADC" w14:paraId="246C9B24" w14:textId="77777777" w:rsidTr="00F939C7">
        <w:trPr>
          <w:trHeight w:val="290"/>
        </w:trPr>
        <w:tc>
          <w:tcPr>
            <w:tcW w:w="2709" w:type="pct"/>
            <w:tcBorders>
              <w:top w:val="nil"/>
              <w:left w:val="nil"/>
              <w:bottom w:val="nil"/>
              <w:right w:val="nil"/>
            </w:tcBorders>
            <w:shd w:val="clear" w:color="EAEAE8" w:fill="EAEAE8"/>
            <w:noWrap/>
            <w:vAlign w:val="bottom"/>
            <w:hideMark/>
          </w:tcPr>
          <w:p w14:paraId="7D9BADF5"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Young person engagement and retention (disengagement)</w:t>
            </w:r>
          </w:p>
        </w:tc>
        <w:tc>
          <w:tcPr>
            <w:tcW w:w="1146" w:type="pct"/>
            <w:tcBorders>
              <w:top w:val="nil"/>
              <w:left w:val="nil"/>
              <w:bottom w:val="nil"/>
              <w:right w:val="nil"/>
            </w:tcBorders>
            <w:noWrap/>
            <w:vAlign w:val="bottom"/>
            <w:hideMark/>
          </w:tcPr>
          <w:p w14:paraId="586D905B"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45.45%</w:t>
            </w:r>
          </w:p>
        </w:tc>
        <w:tc>
          <w:tcPr>
            <w:tcW w:w="1145" w:type="pct"/>
            <w:tcBorders>
              <w:top w:val="nil"/>
              <w:left w:val="nil"/>
              <w:bottom w:val="nil"/>
              <w:right w:val="nil"/>
            </w:tcBorders>
            <w:noWrap/>
            <w:vAlign w:val="bottom"/>
            <w:hideMark/>
          </w:tcPr>
          <w:p w14:paraId="7E47D2B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5</w:t>
            </w:r>
          </w:p>
        </w:tc>
      </w:tr>
      <w:tr w:rsidR="00F742A3" w:rsidRPr="00F92ADC" w14:paraId="39CFB061" w14:textId="77777777" w:rsidTr="00F939C7">
        <w:trPr>
          <w:trHeight w:val="290"/>
        </w:trPr>
        <w:tc>
          <w:tcPr>
            <w:tcW w:w="2709" w:type="pct"/>
            <w:tcBorders>
              <w:top w:val="nil"/>
              <w:left w:val="nil"/>
              <w:bottom w:val="nil"/>
              <w:right w:val="nil"/>
            </w:tcBorders>
            <w:shd w:val="clear" w:color="EAEAE8" w:fill="EAEAE8"/>
            <w:noWrap/>
            <w:vAlign w:val="bottom"/>
            <w:hideMark/>
          </w:tcPr>
          <w:p w14:paraId="75887EEE"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Feedback and follow-up after referral ("closing the loop"/outcome unknown)</w:t>
            </w:r>
          </w:p>
        </w:tc>
        <w:tc>
          <w:tcPr>
            <w:tcW w:w="1146" w:type="pct"/>
            <w:tcBorders>
              <w:top w:val="nil"/>
              <w:left w:val="nil"/>
              <w:bottom w:val="nil"/>
              <w:right w:val="nil"/>
            </w:tcBorders>
            <w:noWrap/>
            <w:vAlign w:val="bottom"/>
            <w:hideMark/>
          </w:tcPr>
          <w:p w14:paraId="107A5BE9"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36.36%</w:t>
            </w:r>
          </w:p>
        </w:tc>
        <w:tc>
          <w:tcPr>
            <w:tcW w:w="1145" w:type="pct"/>
            <w:tcBorders>
              <w:top w:val="nil"/>
              <w:left w:val="nil"/>
              <w:bottom w:val="nil"/>
              <w:right w:val="nil"/>
            </w:tcBorders>
            <w:noWrap/>
            <w:vAlign w:val="bottom"/>
            <w:hideMark/>
          </w:tcPr>
          <w:p w14:paraId="4124BF67"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w:t>
            </w:r>
          </w:p>
        </w:tc>
      </w:tr>
      <w:tr w:rsidR="00F742A3" w:rsidRPr="00F92ADC" w14:paraId="26FCC3E1" w14:textId="77777777" w:rsidTr="00F939C7">
        <w:trPr>
          <w:trHeight w:val="290"/>
        </w:trPr>
        <w:tc>
          <w:tcPr>
            <w:tcW w:w="2709" w:type="pct"/>
            <w:tcBorders>
              <w:top w:val="nil"/>
              <w:left w:val="nil"/>
              <w:bottom w:val="nil"/>
              <w:right w:val="nil"/>
            </w:tcBorders>
            <w:shd w:val="clear" w:color="EAEAE8" w:fill="EAEAE8"/>
            <w:noWrap/>
            <w:vAlign w:val="bottom"/>
            <w:hideMark/>
          </w:tcPr>
          <w:p w14:paraId="6FAE4A88"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Not sure/not applicable</w:t>
            </w:r>
          </w:p>
        </w:tc>
        <w:tc>
          <w:tcPr>
            <w:tcW w:w="1146" w:type="pct"/>
            <w:tcBorders>
              <w:top w:val="nil"/>
              <w:left w:val="nil"/>
              <w:bottom w:val="nil"/>
              <w:right w:val="nil"/>
            </w:tcBorders>
            <w:noWrap/>
            <w:vAlign w:val="bottom"/>
            <w:hideMark/>
          </w:tcPr>
          <w:p w14:paraId="0C6E46A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36.36%</w:t>
            </w:r>
          </w:p>
        </w:tc>
        <w:tc>
          <w:tcPr>
            <w:tcW w:w="1145" w:type="pct"/>
            <w:tcBorders>
              <w:top w:val="nil"/>
              <w:left w:val="nil"/>
              <w:bottom w:val="nil"/>
              <w:right w:val="nil"/>
            </w:tcBorders>
            <w:noWrap/>
            <w:vAlign w:val="bottom"/>
            <w:hideMark/>
          </w:tcPr>
          <w:p w14:paraId="7D9A640A"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w:t>
            </w:r>
          </w:p>
        </w:tc>
      </w:tr>
      <w:tr w:rsidR="00F742A3" w:rsidRPr="00F92ADC" w14:paraId="267DC938" w14:textId="77777777" w:rsidTr="00F939C7">
        <w:trPr>
          <w:trHeight w:val="290"/>
        </w:trPr>
        <w:tc>
          <w:tcPr>
            <w:tcW w:w="2709" w:type="pct"/>
            <w:tcBorders>
              <w:top w:val="nil"/>
              <w:left w:val="nil"/>
              <w:bottom w:val="nil"/>
              <w:right w:val="nil"/>
            </w:tcBorders>
            <w:shd w:val="clear" w:color="EAEAE8" w:fill="EAEAE8"/>
            <w:noWrap/>
            <w:vAlign w:val="bottom"/>
            <w:hideMark/>
          </w:tcPr>
          <w:p w14:paraId="49F3461C"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Other (please specify)</w:t>
            </w:r>
          </w:p>
        </w:tc>
        <w:tc>
          <w:tcPr>
            <w:tcW w:w="1146" w:type="pct"/>
            <w:tcBorders>
              <w:top w:val="nil"/>
              <w:left w:val="nil"/>
              <w:bottom w:val="nil"/>
              <w:right w:val="nil"/>
            </w:tcBorders>
            <w:noWrap/>
            <w:vAlign w:val="bottom"/>
            <w:hideMark/>
          </w:tcPr>
          <w:p w14:paraId="14D582EE"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0.00%</w:t>
            </w:r>
          </w:p>
        </w:tc>
        <w:tc>
          <w:tcPr>
            <w:tcW w:w="1145" w:type="pct"/>
            <w:tcBorders>
              <w:top w:val="nil"/>
              <w:left w:val="nil"/>
              <w:bottom w:val="nil"/>
              <w:right w:val="nil"/>
            </w:tcBorders>
            <w:noWrap/>
            <w:vAlign w:val="bottom"/>
            <w:hideMark/>
          </w:tcPr>
          <w:p w14:paraId="5E0CA75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0</w:t>
            </w:r>
          </w:p>
        </w:tc>
      </w:tr>
      <w:tr w:rsidR="00F742A3" w:rsidRPr="00F92ADC" w14:paraId="2602B4EC" w14:textId="77777777" w:rsidTr="00F939C7">
        <w:trPr>
          <w:trHeight w:val="290"/>
        </w:trPr>
        <w:tc>
          <w:tcPr>
            <w:tcW w:w="2709" w:type="pct"/>
            <w:tcBorders>
              <w:top w:val="nil"/>
              <w:left w:val="nil"/>
              <w:bottom w:val="nil"/>
              <w:right w:val="nil"/>
            </w:tcBorders>
            <w:noWrap/>
            <w:vAlign w:val="bottom"/>
            <w:hideMark/>
          </w:tcPr>
          <w:p w14:paraId="429D3DCA" w14:textId="77777777" w:rsidR="00F742A3" w:rsidRPr="00F92ADC" w:rsidRDefault="00F742A3" w:rsidP="00F939C7">
            <w:pPr>
              <w:spacing w:after="0"/>
              <w:jc w:val="right"/>
              <w:rPr>
                <w:rFonts w:eastAsia="Times New Roman" w:cstheme="minorHAnsi"/>
                <w:color w:val="333333"/>
                <w:sz w:val="22"/>
                <w:lang w:eastAsia="en-AU"/>
              </w:rPr>
            </w:pPr>
          </w:p>
        </w:tc>
        <w:tc>
          <w:tcPr>
            <w:tcW w:w="1146" w:type="pct"/>
            <w:tcBorders>
              <w:top w:val="nil"/>
              <w:left w:val="nil"/>
              <w:bottom w:val="nil"/>
              <w:right w:val="nil"/>
            </w:tcBorders>
            <w:noWrap/>
            <w:vAlign w:val="bottom"/>
            <w:hideMark/>
          </w:tcPr>
          <w:p w14:paraId="25583D0F" w14:textId="77777777" w:rsidR="00F742A3" w:rsidRPr="00F92ADC" w:rsidRDefault="00F742A3" w:rsidP="00F939C7">
            <w:pPr>
              <w:spacing w:after="0"/>
              <w:rPr>
                <w:rFonts w:eastAsia="Times New Roman" w:cstheme="minorHAnsi"/>
                <w:sz w:val="22"/>
                <w:lang w:eastAsia="en-AU"/>
              </w:rPr>
            </w:pPr>
          </w:p>
        </w:tc>
        <w:tc>
          <w:tcPr>
            <w:tcW w:w="1145" w:type="pct"/>
            <w:tcBorders>
              <w:top w:val="nil"/>
              <w:left w:val="nil"/>
              <w:bottom w:val="nil"/>
              <w:right w:val="nil"/>
            </w:tcBorders>
            <w:noWrap/>
            <w:vAlign w:val="bottom"/>
            <w:hideMark/>
          </w:tcPr>
          <w:p w14:paraId="452B37A6" w14:textId="77777777" w:rsidR="00F742A3" w:rsidRPr="00F92ADC" w:rsidRDefault="00F742A3" w:rsidP="00F939C7">
            <w:pPr>
              <w:spacing w:after="0"/>
              <w:rPr>
                <w:rFonts w:eastAsia="Times New Roman" w:cstheme="minorHAnsi"/>
                <w:sz w:val="22"/>
                <w:lang w:eastAsia="en-AU"/>
              </w:rPr>
            </w:pPr>
          </w:p>
        </w:tc>
      </w:tr>
      <w:tr w:rsidR="00F742A3" w:rsidRPr="00F92ADC" w14:paraId="4278DA41" w14:textId="77777777" w:rsidTr="00F939C7">
        <w:trPr>
          <w:trHeight w:val="370"/>
        </w:trPr>
        <w:tc>
          <w:tcPr>
            <w:tcW w:w="5000" w:type="pct"/>
            <w:gridSpan w:val="3"/>
            <w:tcBorders>
              <w:top w:val="nil"/>
              <w:left w:val="nil"/>
              <w:bottom w:val="nil"/>
              <w:right w:val="nil"/>
            </w:tcBorders>
            <w:noWrap/>
            <w:vAlign w:val="bottom"/>
            <w:hideMark/>
          </w:tcPr>
          <w:p w14:paraId="50E37E80"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Q24. Have you received referrals from YCSS into your service (in the last 12 months)?</w:t>
            </w:r>
          </w:p>
        </w:tc>
      </w:tr>
      <w:tr w:rsidR="00F742A3" w:rsidRPr="00F92ADC" w14:paraId="35D80B8A" w14:textId="77777777" w:rsidTr="00F939C7">
        <w:trPr>
          <w:trHeight w:val="290"/>
        </w:trPr>
        <w:tc>
          <w:tcPr>
            <w:tcW w:w="2709" w:type="pct"/>
            <w:tcBorders>
              <w:top w:val="nil"/>
              <w:left w:val="nil"/>
              <w:bottom w:val="nil"/>
              <w:right w:val="nil"/>
            </w:tcBorders>
            <w:shd w:val="clear" w:color="EAEAE8" w:fill="EAEAE8"/>
            <w:noWrap/>
            <w:vAlign w:val="bottom"/>
            <w:hideMark/>
          </w:tcPr>
          <w:p w14:paraId="3159BCB7"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Answer Choices</w:t>
            </w:r>
          </w:p>
        </w:tc>
        <w:tc>
          <w:tcPr>
            <w:tcW w:w="2291" w:type="pct"/>
            <w:gridSpan w:val="2"/>
            <w:tcBorders>
              <w:top w:val="nil"/>
              <w:left w:val="nil"/>
              <w:bottom w:val="nil"/>
              <w:right w:val="nil"/>
            </w:tcBorders>
            <w:shd w:val="clear" w:color="EAEAE8" w:fill="EAEAE8"/>
            <w:noWrap/>
            <w:vAlign w:val="bottom"/>
            <w:hideMark/>
          </w:tcPr>
          <w:p w14:paraId="5AA98ECC" w14:textId="77777777" w:rsidR="00F742A3" w:rsidRPr="00F92ADC" w:rsidRDefault="00F742A3" w:rsidP="00F939C7">
            <w:pPr>
              <w:spacing w:after="0"/>
              <w:jc w:val="center"/>
              <w:rPr>
                <w:rFonts w:eastAsia="Times New Roman" w:cstheme="minorHAnsi"/>
                <w:color w:val="333333"/>
                <w:sz w:val="22"/>
                <w:lang w:eastAsia="en-AU"/>
              </w:rPr>
            </w:pPr>
            <w:r w:rsidRPr="00F92ADC">
              <w:rPr>
                <w:rFonts w:eastAsia="Times New Roman" w:cstheme="minorHAnsi"/>
                <w:color w:val="333333"/>
                <w:sz w:val="22"/>
                <w:lang w:eastAsia="en-AU"/>
              </w:rPr>
              <w:t>Responses</w:t>
            </w:r>
          </w:p>
        </w:tc>
      </w:tr>
      <w:tr w:rsidR="00F742A3" w:rsidRPr="00F92ADC" w14:paraId="4EC25A51" w14:textId="77777777" w:rsidTr="00F939C7">
        <w:trPr>
          <w:trHeight w:val="290"/>
        </w:trPr>
        <w:tc>
          <w:tcPr>
            <w:tcW w:w="2709" w:type="pct"/>
            <w:tcBorders>
              <w:top w:val="nil"/>
              <w:left w:val="nil"/>
              <w:bottom w:val="nil"/>
              <w:right w:val="nil"/>
            </w:tcBorders>
            <w:shd w:val="clear" w:color="EAEAE8" w:fill="EAEAE8"/>
            <w:noWrap/>
            <w:vAlign w:val="bottom"/>
            <w:hideMark/>
          </w:tcPr>
          <w:p w14:paraId="3C3F8865"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Yes</w:t>
            </w:r>
          </w:p>
        </w:tc>
        <w:tc>
          <w:tcPr>
            <w:tcW w:w="1146" w:type="pct"/>
            <w:tcBorders>
              <w:top w:val="nil"/>
              <w:left w:val="nil"/>
              <w:bottom w:val="nil"/>
              <w:right w:val="nil"/>
            </w:tcBorders>
            <w:noWrap/>
            <w:vAlign w:val="bottom"/>
            <w:hideMark/>
          </w:tcPr>
          <w:p w14:paraId="6C606DAB"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9.09%</w:t>
            </w:r>
          </w:p>
        </w:tc>
        <w:tc>
          <w:tcPr>
            <w:tcW w:w="1146" w:type="pct"/>
            <w:tcBorders>
              <w:top w:val="nil"/>
              <w:left w:val="nil"/>
              <w:bottom w:val="nil"/>
              <w:right w:val="nil"/>
            </w:tcBorders>
            <w:noWrap/>
            <w:vAlign w:val="bottom"/>
            <w:hideMark/>
          </w:tcPr>
          <w:p w14:paraId="4A5C374D"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1</w:t>
            </w:r>
          </w:p>
        </w:tc>
      </w:tr>
      <w:tr w:rsidR="00F742A3" w:rsidRPr="00F92ADC" w14:paraId="5576EC5F" w14:textId="77777777" w:rsidTr="00F939C7">
        <w:trPr>
          <w:trHeight w:val="290"/>
        </w:trPr>
        <w:tc>
          <w:tcPr>
            <w:tcW w:w="2709" w:type="pct"/>
            <w:tcBorders>
              <w:top w:val="nil"/>
              <w:left w:val="nil"/>
              <w:bottom w:val="nil"/>
              <w:right w:val="nil"/>
            </w:tcBorders>
            <w:shd w:val="clear" w:color="EAEAE8" w:fill="EAEAE8"/>
            <w:noWrap/>
            <w:vAlign w:val="bottom"/>
            <w:hideMark/>
          </w:tcPr>
          <w:p w14:paraId="110FAAFF"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No</w:t>
            </w:r>
          </w:p>
        </w:tc>
        <w:tc>
          <w:tcPr>
            <w:tcW w:w="1146" w:type="pct"/>
            <w:tcBorders>
              <w:top w:val="nil"/>
              <w:left w:val="nil"/>
              <w:bottom w:val="nil"/>
              <w:right w:val="nil"/>
            </w:tcBorders>
            <w:noWrap/>
            <w:vAlign w:val="bottom"/>
            <w:hideMark/>
          </w:tcPr>
          <w:p w14:paraId="211FBCC0"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54.55%</w:t>
            </w:r>
          </w:p>
        </w:tc>
        <w:tc>
          <w:tcPr>
            <w:tcW w:w="1146" w:type="pct"/>
            <w:tcBorders>
              <w:top w:val="nil"/>
              <w:left w:val="nil"/>
              <w:bottom w:val="nil"/>
              <w:right w:val="nil"/>
            </w:tcBorders>
            <w:noWrap/>
            <w:vAlign w:val="bottom"/>
            <w:hideMark/>
          </w:tcPr>
          <w:p w14:paraId="5998C97F"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6</w:t>
            </w:r>
          </w:p>
        </w:tc>
      </w:tr>
      <w:tr w:rsidR="00F742A3" w:rsidRPr="00F92ADC" w14:paraId="66D2095D" w14:textId="77777777" w:rsidTr="00F939C7">
        <w:trPr>
          <w:trHeight w:val="290"/>
        </w:trPr>
        <w:tc>
          <w:tcPr>
            <w:tcW w:w="2709" w:type="pct"/>
            <w:tcBorders>
              <w:top w:val="nil"/>
              <w:left w:val="nil"/>
              <w:bottom w:val="nil"/>
              <w:right w:val="nil"/>
            </w:tcBorders>
            <w:shd w:val="clear" w:color="EAEAE8" w:fill="EAEAE8"/>
            <w:noWrap/>
            <w:vAlign w:val="bottom"/>
            <w:hideMark/>
          </w:tcPr>
          <w:p w14:paraId="4E56CD2E" w14:textId="77777777" w:rsidR="00F742A3" w:rsidRPr="00F92ADC" w:rsidRDefault="00F742A3" w:rsidP="00F939C7">
            <w:pPr>
              <w:spacing w:after="0"/>
              <w:rPr>
                <w:rFonts w:eastAsia="Times New Roman" w:cstheme="minorHAnsi"/>
                <w:color w:val="333333"/>
                <w:sz w:val="22"/>
                <w:lang w:eastAsia="en-AU"/>
              </w:rPr>
            </w:pPr>
            <w:r w:rsidRPr="00F92ADC">
              <w:rPr>
                <w:rFonts w:eastAsia="Times New Roman" w:cstheme="minorHAnsi"/>
                <w:color w:val="333333"/>
                <w:sz w:val="22"/>
                <w:lang w:eastAsia="en-AU"/>
              </w:rPr>
              <w:t>Unsure/not applicable</w:t>
            </w:r>
          </w:p>
        </w:tc>
        <w:tc>
          <w:tcPr>
            <w:tcW w:w="1146" w:type="pct"/>
            <w:tcBorders>
              <w:top w:val="nil"/>
              <w:left w:val="nil"/>
              <w:bottom w:val="nil"/>
              <w:right w:val="nil"/>
            </w:tcBorders>
            <w:noWrap/>
            <w:vAlign w:val="bottom"/>
            <w:hideMark/>
          </w:tcPr>
          <w:p w14:paraId="730A414A"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36.36%</w:t>
            </w:r>
          </w:p>
        </w:tc>
        <w:tc>
          <w:tcPr>
            <w:tcW w:w="1146" w:type="pct"/>
            <w:tcBorders>
              <w:top w:val="nil"/>
              <w:left w:val="nil"/>
              <w:bottom w:val="nil"/>
              <w:right w:val="nil"/>
            </w:tcBorders>
            <w:noWrap/>
            <w:vAlign w:val="bottom"/>
            <w:hideMark/>
          </w:tcPr>
          <w:p w14:paraId="6B779D14" w14:textId="77777777" w:rsidR="00F742A3" w:rsidRPr="00F92ADC" w:rsidRDefault="00F742A3" w:rsidP="00F939C7">
            <w:pPr>
              <w:spacing w:after="0"/>
              <w:jc w:val="right"/>
              <w:rPr>
                <w:rFonts w:eastAsia="Times New Roman" w:cstheme="minorHAnsi"/>
                <w:color w:val="333333"/>
                <w:sz w:val="22"/>
                <w:lang w:eastAsia="en-AU"/>
              </w:rPr>
            </w:pPr>
            <w:r w:rsidRPr="00F92ADC">
              <w:rPr>
                <w:rFonts w:eastAsia="Times New Roman" w:cstheme="minorHAnsi"/>
                <w:color w:val="333333"/>
                <w:sz w:val="22"/>
                <w:lang w:eastAsia="en-AU"/>
              </w:rPr>
              <w:t>4</w:t>
            </w:r>
          </w:p>
        </w:tc>
      </w:tr>
    </w:tbl>
    <w:p w14:paraId="22BE33CA" w14:textId="77777777" w:rsidR="00F742A3" w:rsidRDefault="00F742A3" w:rsidP="00F742A3">
      <w:pPr>
        <w:spacing w:after="0" w:line="259" w:lineRule="auto"/>
      </w:pPr>
    </w:p>
    <w:tbl>
      <w:tblPr>
        <w:tblW w:w="5000" w:type="pct"/>
        <w:tblLayout w:type="fixed"/>
        <w:tblLook w:val="04A0" w:firstRow="1" w:lastRow="0" w:firstColumn="1" w:lastColumn="0" w:noHBand="0" w:noVBand="1"/>
      </w:tblPr>
      <w:tblGrid>
        <w:gridCol w:w="3543"/>
        <w:gridCol w:w="531"/>
        <w:gridCol w:w="456"/>
        <w:gridCol w:w="77"/>
        <w:gridCol w:w="532"/>
        <w:gridCol w:w="379"/>
        <w:gridCol w:w="155"/>
        <w:gridCol w:w="532"/>
        <w:gridCol w:w="301"/>
        <w:gridCol w:w="232"/>
        <w:gridCol w:w="532"/>
        <w:gridCol w:w="224"/>
        <w:gridCol w:w="310"/>
        <w:gridCol w:w="532"/>
        <w:gridCol w:w="147"/>
        <w:gridCol w:w="387"/>
        <w:gridCol w:w="532"/>
        <w:gridCol w:w="69"/>
        <w:gridCol w:w="465"/>
        <w:gridCol w:w="530"/>
      </w:tblGrid>
      <w:tr w:rsidR="003A52C0" w:rsidRPr="00483ED6" w14:paraId="154FC050" w14:textId="77777777" w:rsidTr="003A52C0">
        <w:trPr>
          <w:trHeight w:val="370"/>
        </w:trPr>
        <w:tc>
          <w:tcPr>
            <w:tcW w:w="5000" w:type="pct"/>
            <w:gridSpan w:val="20"/>
            <w:tcBorders>
              <w:top w:val="nil"/>
              <w:left w:val="nil"/>
              <w:bottom w:val="nil"/>
              <w:right w:val="nil"/>
            </w:tcBorders>
            <w:noWrap/>
            <w:vAlign w:val="bottom"/>
            <w:hideMark/>
          </w:tcPr>
          <w:p w14:paraId="6197BD8D" w14:textId="63C27701" w:rsidR="003A52C0" w:rsidRPr="00483ED6" w:rsidRDefault="003A52C0" w:rsidP="00F939C7">
            <w:pPr>
              <w:spacing w:after="0"/>
              <w:rPr>
                <w:rFonts w:eastAsia="Times New Roman" w:cstheme="minorHAnsi"/>
                <w:sz w:val="22"/>
                <w:lang w:eastAsia="en-AU"/>
              </w:rPr>
            </w:pPr>
            <w:r w:rsidRPr="00483ED6">
              <w:rPr>
                <w:rFonts w:eastAsia="Times New Roman" w:cstheme="minorHAnsi"/>
                <w:color w:val="333333"/>
                <w:sz w:val="22"/>
                <w:lang w:eastAsia="en-AU"/>
              </w:rPr>
              <w:t>Q25. To what extent do you agree with the following statements:</w:t>
            </w:r>
          </w:p>
        </w:tc>
      </w:tr>
      <w:tr w:rsidR="00F742A3" w:rsidRPr="00483ED6" w14:paraId="1F3152A0" w14:textId="77777777" w:rsidTr="003A52C0">
        <w:trPr>
          <w:trHeight w:val="290"/>
        </w:trPr>
        <w:tc>
          <w:tcPr>
            <w:tcW w:w="1693" w:type="pct"/>
            <w:tcBorders>
              <w:top w:val="nil"/>
              <w:left w:val="nil"/>
              <w:bottom w:val="nil"/>
              <w:right w:val="nil"/>
            </w:tcBorders>
            <w:shd w:val="clear" w:color="EAEAE8" w:fill="EAEAE8"/>
            <w:noWrap/>
            <w:vAlign w:val="bottom"/>
            <w:hideMark/>
          </w:tcPr>
          <w:p w14:paraId="2F917ABB" w14:textId="77777777" w:rsidR="00F742A3" w:rsidRPr="00483ED6" w:rsidRDefault="00F742A3" w:rsidP="00F939C7">
            <w:pPr>
              <w:spacing w:after="0"/>
              <w:jc w:val="center"/>
              <w:rPr>
                <w:rFonts w:eastAsia="Times New Roman" w:cstheme="minorHAnsi"/>
                <w:color w:val="333333"/>
                <w:sz w:val="22"/>
                <w:lang w:eastAsia="en-AU"/>
              </w:rPr>
            </w:pPr>
            <w:r w:rsidRPr="00483ED6">
              <w:rPr>
                <w:rFonts w:eastAsia="Times New Roman" w:cstheme="minorHAnsi"/>
                <w:color w:val="333333"/>
                <w:sz w:val="22"/>
                <w:lang w:eastAsia="en-AU"/>
              </w:rPr>
              <w:t> </w:t>
            </w:r>
          </w:p>
        </w:tc>
        <w:tc>
          <w:tcPr>
            <w:tcW w:w="472" w:type="pct"/>
            <w:gridSpan w:val="2"/>
            <w:tcBorders>
              <w:top w:val="nil"/>
              <w:left w:val="nil"/>
              <w:bottom w:val="nil"/>
              <w:right w:val="single" w:sz="4" w:space="0" w:color="FFFFFF" w:themeColor="background1"/>
            </w:tcBorders>
            <w:shd w:val="clear" w:color="EAEAE8" w:fill="EAEAE8"/>
            <w:noWrap/>
            <w:vAlign w:val="bottom"/>
            <w:hideMark/>
          </w:tcPr>
          <w:p w14:paraId="7B1E1E37" w14:textId="77777777" w:rsidR="00F742A3" w:rsidRPr="00483ED6" w:rsidRDefault="00F742A3" w:rsidP="00F939C7">
            <w:pPr>
              <w:spacing w:after="0"/>
              <w:jc w:val="center"/>
              <w:rPr>
                <w:rFonts w:eastAsia="Times New Roman" w:cstheme="minorHAnsi"/>
                <w:color w:val="333333"/>
                <w:sz w:val="22"/>
                <w:lang w:eastAsia="en-AU"/>
              </w:rPr>
            </w:pPr>
            <w:r w:rsidRPr="00483ED6">
              <w:rPr>
                <w:rFonts w:eastAsia="Times New Roman" w:cstheme="minorHAnsi"/>
                <w:color w:val="333333"/>
                <w:sz w:val="22"/>
                <w:lang w:eastAsia="en-AU"/>
              </w:rPr>
              <w:t>1 (strongly disagree)</w:t>
            </w:r>
          </w:p>
        </w:tc>
        <w:tc>
          <w:tcPr>
            <w:tcW w:w="472" w:type="pct"/>
            <w:gridSpan w:val="3"/>
            <w:tcBorders>
              <w:top w:val="nil"/>
              <w:left w:val="single" w:sz="4" w:space="0" w:color="FFFFFF" w:themeColor="background1"/>
              <w:bottom w:val="nil"/>
              <w:right w:val="single" w:sz="4" w:space="0" w:color="FFFFFF" w:themeColor="background1"/>
            </w:tcBorders>
            <w:shd w:val="clear" w:color="EAEAE8" w:fill="EAEAE8"/>
            <w:noWrap/>
            <w:vAlign w:val="bottom"/>
            <w:hideMark/>
          </w:tcPr>
          <w:p w14:paraId="4D7A0C5B" w14:textId="77777777" w:rsidR="00F742A3" w:rsidRPr="00483ED6" w:rsidRDefault="00F742A3" w:rsidP="00F939C7">
            <w:pPr>
              <w:spacing w:after="0"/>
              <w:jc w:val="center"/>
              <w:rPr>
                <w:rFonts w:eastAsia="Times New Roman" w:cstheme="minorHAnsi"/>
                <w:color w:val="333333"/>
                <w:sz w:val="22"/>
                <w:lang w:eastAsia="en-AU"/>
              </w:rPr>
            </w:pPr>
            <w:r w:rsidRPr="00483ED6">
              <w:rPr>
                <w:rFonts w:eastAsia="Times New Roman" w:cstheme="minorHAnsi"/>
                <w:color w:val="333333"/>
                <w:sz w:val="22"/>
                <w:lang w:eastAsia="en-AU"/>
              </w:rPr>
              <w:t>2</w:t>
            </w:r>
          </w:p>
        </w:tc>
        <w:tc>
          <w:tcPr>
            <w:tcW w:w="472" w:type="pct"/>
            <w:gridSpan w:val="3"/>
            <w:tcBorders>
              <w:top w:val="nil"/>
              <w:left w:val="single" w:sz="4" w:space="0" w:color="FFFFFF" w:themeColor="background1"/>
              <w:bottom w:val="nil"/>
              <w:right w:val="single" w:sz="4" w:space="0" w:color="FFFFFF" w:themeColor="background1"/>
            </w:tcBorders>
            <w:shd w:val="clear" w:color="EAEAE8" w:fill="EAEAE8"/>
            <w:noWrap/>
            <w:vAlign w:val="bottom"/>
            <w:hideMark/>
          </w:tcPr>
          <w:p w14:paraId="5E38D9F2" w14:textId="77777777" w:rsidR="00F742A3" w:rsidRPr="00483ED6" w:rsidRDefault="00F742A3" w:rsidP="00F939C7">
            <w:pPr>
              <w:spacing w:after="0"/>
              <w:jc w:val="center"/>
              <w:rPr>
                <w:rFonts w:eastAsia="Times New Roman" w:cstheme="minorHAnsi"/>
                <w:color w:val="333333"/>
                <w:sz w:val="22"/>
                <w:lang w:eastAsia="en-AU"/>
              </w:rPr>
            </w:pPr>
            <w:r w:rsidRPr="00483ED6">
              <w:rPr>
                <w:rFonts w:eastAsia="Times New Roman" w:cstheme="minorHAnsi"/>
                <w:color w:val="333333"/>
                <w:sz w:val="22"/>
                <w:lang w:eastAsia="en-AU"/>
              </w:rPr>
              <w:t>3</w:t>
            </w:r>
          </w:p>
        </w:tc>
        <w:tc>
          <w:tcPr>
            <w:tcW w:w="472" w:type="pct"/>
            <w:gridSpan w:val="3"/>
            <w:tcBorders>
              <w:top w:val="nil"/>
              <w:left w:val="single" w:sz="4" w:space="0" w:color="FFFFFF" w:themeColor="background1"/>
              <w:bottom w:val="nil"/>
              <w:right w:val="single" w:sz="4" w:space="0" w:color="FFFFFF" w:themeColor="background1"/>
            </w:tcBorders>
            <w:shd w:val="clear" w:color="EAEAE8" w:fill="EAEAE8"/>
            <w:noWrap/>
            <w:vAlign w:val="bottom"/>
            <w:hideMark/>
          </w:tcPr>
          <w:p w14:paraId="460DFF6A" w14:textId="77777777" w:rsidR="00F742A3" w:rsidRPr="00483ED6" w:rsidRDefault="00F742A3" w:rsidP="00F939C7">
            <w:pPr>
              <w:spacing w:after="0"/>
              <w:jc w:val="center"/>
              <w:rPr>
                <w:rFonts w:eastAsia="Times New Roman" w:cstheme="minorHAnsi"/>
                <w:color w:val="333333"/>
                <w:sz w:val="22"/>
                <w:lang w:eastAsia="en-AU"/>
              </w:rPr>
            </w:pPr>
            <w:r w:rsidRPr="00483ED6">
              <w:rPr>
                <w:rFonts w:eastAsia="Times New Roman" w:cstheme="minorHAnsi"/>
                <w:color w:val="333333"/>
                <w:sz w:val="22"/>
                <w:lang w:eastAsia="en-AU"/>
              </w:rPr>
              <w:t>4</w:t>
            </w:r>
          </w:p>
        </w:tc>
        <w:tc>
          <w:tcPr>
            <w:tcW w:w="472" w:type="pct"/>
            <w:gridSpan w:val="3"/>
            <w:tcBorders>
              <w:top w:val="nil"/>
              <w:left w:val="single" w:sz="4" w:space="0" w:color="FFFFFF" w:themeColor="background1"/>
              <w:bottom w:val="nil"/>
              <w:right w:val="single" w:sz="4" w:space="0" w:color="FFFFFF" w:themeColor="background1"/>
            </w:tcBorders>
            <w:shd w:val="clear" w:color="EAEAE8" w:fill="EAEAE8"/>
            <w:noWrap/>
            <w:vAlign w:val="bottom"/>
            <w:hideMark/>
          </w:tcPr>
          <w:p w14:paraId="220C71EE" w14:textId="77777777" w:rsidR="00F742A3" w:rsidRPr="00483ED6" w:rsidRDefault="00F742A3" w:rsidP="00F939C7">
            <w:pPr>
              <w:spacing w:after="0"/>
              <w:jc w:val="center"/>
              <w:rPr>
                <w:rFonts w:eastAsia="Times New Roman" w:cstheme="minorHAnsi"/>
                <w:color w:val="333333"/>
                <w:sz w:val="22"/>
                <w:lang w:eastAsia="en-AU"/>
              </w:rPr>
            </w:pPr>
            <w:r w:rsidRPr="00483ED6">
              <w:rPr>
                <w:rFonts w:eastAsia="Times New Roman" w:cstheme="minorHAnsi"/>
                <w:color w:val="333333"/>
                <w:sz w:val="22"/>
                <w:lang w:eastAsia="en-AU"/>
              </w:rPr>
              <w:t>5 (strongly agree)</w:t>
            </w:r>
          </w:p>
        </w:tc>
        <w:tc>
          <w:tcPr>
            <w:tcW w:w="472" w:type="pct"/>
            <w:gridSpan w:val="3"/>
            <w:tcBorders>
              <w:top w:val="nil"/>
              <w:left w:val="single" w:sz="4" w:space="0" w:color="FFFFFF" w:themeColor="background1"/>
              <w:bottom w:val="nil"/>
              <w:right w:val="single" w:sz="4" w:space="0" w:color="FFFFFF" w:themeColor="background1"/>
            </w:tcBorders>
            <w:shd w:val="clear" w:color="EAEAE8" w:fill="EAEAE8"/>
            <w:noWrap/>
            <w:vAlign w:val="bottom"/>
            <w:hideMark/>
          </w:tcPr>
          <w:p w14:paraId="527B8AEE" w14:textId="77777777" w:rsidR="00F742A3" w:rsidRPr="00483ED6" w:rsidRDefault="00F742A3" w:rsidP="00F939C7">
            <w:pPr>
              <w:spacing w:after="0"/>
              <w:jc w:val="center"/>
              <w:rPr>
                <w:rFonts w:eastAsia="Times New Roman" w:cstheme="minorHAnsi"/>
                <w:color w:val="333333"/>
                <w:sz w:val="22"/>
                <w:lang w:eastAsia="en-AU"/>
              </w:rPr>
            </w:pPr>
            <w:r w:rsidRPr="00483ED6">
              <w:rPr>
                <w:rFonts w:eastAsia="Times New Roman" w:cstheme="minorHAnsi"/>
                <w:color w:val="333333"/>
                <w:sz w:val="22"/>
                <w:lang w:eastAsia="en-AU"/>
              </w:rPr>
              <w:t>Not sure/not applicable</w:t>
            </w:r>
          </w:p>
        </w:tc>
        <w:tc>
          <w:tcPr>
            <w:tcW w:w="475" w:type="pct"/>
            <w:gridSpan w:val="2"/>
            <w:tcBorders>
              <w:top w:val="nil"/>
              <w:left w:val="single" w:sz="4" w:space="0" w:color="FFFFFF" w:themeColor="background1"/>
              <w:bottom w:val="nil"/>
              <w:right w:val="nil"/>
            </w:tcBorders>
            <w:shd w:val="clear" w:color="EAEAE8" w:fill="EAEAE8"/>
            <w:noWrap/>
            <w:vAlign w:val="bottom"/>
            <w:hideMark/>
          </w:tcPr>
          <w:p w14:paraId="688DB3A3" w14:textId="77777777" w:rsidR="00F742A3" w:rsidRPr="00483ED6" w:rsidRDefault="00F742A3" w:rsidP="00F939C7">
            <w:pPr>
              <w:spacing w:after="0"/>
              <w:jc w:val="center"/>
              <w:rPr>
                <w:rFonts w:eastAsia="Times New Roman" w:cstheme="minorHAnsi"/>
                <w:color w:val="333333"/>
                <w:sz w:val="22"/>
                <w:lang w:eastAsia="en-AU"/>
              </w:rPr>
            </w:pPr>
            <w:r w:rsidRPr="00483ED6">
              <w:rPr>
                <w:rFonts w:eastAsia="Times New Roman" w:cstheme="minorHAnsi"/>
                <w:color w:val="333333"/>
                <w:sz w:val="22"/>
                <w:lang w:eastAsia="en-AU"/>
              </w:rPr>
              <w:t>Total</w:t>
            </w:r>
          </w:p>
        </w:tc>
      </w:tr>
      <w:tr w:rsidR="00F742A3" w:rsidRPr="00483ED6" w14:paraId="6619C055" w14:textId="77777777" w:rsidTr="003A52C0">
        <w:trPr>
          <w:trHeight w:val="290"/>
        </w:trPr>
        <w:tc>
          <w:tcPr>
            <w:tcW w:w="1693" w:type="pct"/>
            <w:tcBorders>
              <w:top w:val="nil"/>
              <w:left w:val="nil"/>
              <w:bottom w:val="nil"/>
              <w:right w:val="nil"/>
            </w:tcBorders>
            <w:shd w:val="clear" w:color="EAEAE8" w:fill="EAEAE8"/>
            <w:noWrap/>
            <w:vAlign w:val="bottom"/>
            <w:hideMark/>
          </w:tcPr>
          <w:p w14:paraId="423B98DE"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Young carers in SA experience a clear, coordinated pathway to the right supports (including YCSS &amp; Carer Gateway)</w:t>
            </w:r>
          </w:p>
        </w:tc>
        <w:tc>
          <w:tcPr>
            <w:tcW w:w="254" w:type="pct"/>
            <w:tcBorders>
              <w:top w:val="nil"/>
              <w:left w:val="nil"/>
              <w:bottom w:val="nil"/>
              <w:right w:val="nil"/>
            </w:tcBorders>
            <w:noWrap/>
            <w:vAlign w:val="bottom"/>
            <w:hideMark/>
          </w:tcPr>
          <w:p w14:paraId="03646733"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5.00%</w:t>
            </w:r>
          </w:p>
        </w:tc>
        <w:tc>
          <w:tcPr>
            <w:tcW w:w="255" w:type="pct"/>
            <w:gridSpan w:val="2"/>
            <w:tcBorders>
              <w:top w:val="nil"/>
              <w:left w:val="nil"/>
              <w:bottom w:val="nil"/>
              <w:right w:val="nil"/>
            </w:tcBorders>
            <w:noWrap/>
            <w:vAlign w:val="bottom"/>
            <w:hideMark/>
          </w:tcPr>
          <w:p w14:paraId="3DD7CE3E"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w:t>
            </w:r>
          </w:p>
        </w:tc>
        <w:tc>
          <w:tcPr>
            <w:tcW w:w="254" w:type="pct"/>
            <w:tcBorders>
              <w:top w:val="nil"/>
              <w:left w:val="nil"/>
              <w:bottom w:val="nil"/>
              <w:right w:val="nil"/>
            </w:tcBorders>
            <w:noWrap/>
            <w:vAlign w:val="bottom"/>
            <w:hideMark/>
          </w:tcPr>
          <w:p w14:paraId="1B0FFBA4"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30.00%</w:t>
            </w:r>
          </w:p>
        </w:tc>
        <w:tc>
          <w:tcPr>
            <w:tcW w:w="255" w:type="pct"/>
            <w:gridSpan w:val="2"/>
            <w:tcBorders>
              <w:top w:val="nil"/>
              <w:left w:val="nil"/>
              <w:bottom w:val="nil"/>
              <w:right w:val="nil"/>
            </w:tcBorders>
            <w:noWrap/>
            <w:vAlign w:val="bottom"/>
            <w:hideMark/>
          </w:tcPr>
          <w:p w14:paraId="4F357142"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6</w:t>
            </w:r>
          </w:p>
        </w:tc>
        <w:tc>
          <w:tcPr>
            <w:tcW w:w="254" w:type="pct"/>
            <w:tcBorders>
              <w:top w:val="nil"/>
              <w:left w:val="nil"/>
              <w:bottom w:val="nil"/>
              <w:right w:val="nil"/>
            </w:tcBorders>
            <w:noWrap/>
            <w:vAlign w:val="bottom"/>
            <w:hideMark/>
          </w:tcPr>
          <w:p w14:paraId="5046D109"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35.00%</w:t>
            </w:r>
          </w:p>
        </w:tc>
        <w:tc>
          <w:tcPr>
            <w:tcW w:w="255" w:type="pct"/>
            <w:gridSpan w:val="2"/>
            <w:tcBorders>
              <w:top w:val="nil"/>
              <w:left w:val="nil"/>
              <w:bottom w:val="nil"/>
              <w:right w:val="nil"/>
            </w:tcBorders>
            <w:noWrap/>
            <w:vAlign w:val="bottom"/>
            <w:hideMark/>
          </w:tcPr>
          <w:p w14:paraId="47CE1ADD"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7</w:t>
            </w:r>
          </w:p>
        </w:tc>
        <w:tc>
          <w:tcPr>
            <w:tcW w:w="254" w:type="pct"/>
            <w:tcBorders>
              <w:top w:val="nil"/>
              <w:left w:val="nil"/>
              <w:bottom w:val="nil"/>
              <w:right w:val="nil"/>
            </w:tcBorders>
            <w:noWrap/>
            <w:vAlign w:val="bottom"/>
            <w:hideMark/>
          </w:tcPr>
          <w:p w14:paraId="48E96CE5"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15.00%</w:t>
            </w:r>
          </w:p>
        </w:tc>
        <w:tc>
          <w:tcPr>
            <w:tcW w:w="255" w:type="pct"/>
            <w:gridSpan w:val="2"/>
            <w:tcBorders>
              <w:top w:val="nil"/>
              <w:left w:val="nil"/>
              <w:bottom w:val="nil"/>
              <w:right w:val="nil"/>
            </w:tcBorders>
            <w:noWrap/>
            <w:vAlign w:val="bottom"/>
            <w:hideMark/>
          </w:tcPr>
          <w:p w14:paraId="3E037A83"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3</w:t>
            </w:r>
          </w:p>
        </w:tc>
        <w:tc>
          <w:tcPr>
            <w:tcW w:w="254" w:type="pct"/>
            <w:tcBorders>
              <w:top w:val="nil"/>
              <w:left w:val="nil"/>
              <w:bottom w:val="nil"/>
              <w:right w:val="nil"/>
            </w:tcBorders>
            <w:noWrap/>
            <w:vAlign w:val="bottom"/>
            <w:hideMark/>
          </w:tcPr>
          <w:p w14:paraId="267FCDF5"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5.00%</w:t>
            </w:r>
          </w:p>
        </w:tc>
        <w:tc>
          <w:tcPr>
            <w:tcW w:w="255" w:type="pct"/>
            <w:gridSpan w:val="2"/>
            <w:tcBorders>
              <w:top w:val="nil"/>
              <w:left w:val="nil"/>
              <w:bottom w:val="nil"/>
              <w:right w:val="nil"/>
            </w:tcBorders>
            <w:noWrap/>
            <w:vAlign w:val="bottom"/>
            <w:hideMark/>
          </w:tcPr>
          <w:p w14:paraId="100CE5BB"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w:t>
            </w:r>
          </w:p>
        </w:tc>
        <w:tc>
          <w:tcPr>
            <w:tcW w:w="254" w:type="pct"/>
            <w:tcBorders>
              <w:top w:val="nil"/>
              <w:left w:val="nil"/>
              <w:bottom w:val="nil"/>
              <w:right w:val="nil"/>
            </w:tcBorders>
            <w:noWrap/>
            <w:vAlign w:val="bottom"/>
            <w:hideMark/>
          </w:tcPr>
          <w:p w14:paraId="59D5F379"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10.00%</w:t>
            </w:r>
          </w:p>
        </w:tc>
        <w:tc>
          <w:tcPr>
            <w:tcW w:w="255" w:type="pct"/>
            <w:gridSpan w:val="2"/>
            <w:tcBorders>
              <w:top w:val="nil"/>
              <w:left w:val="nil"/>
              <w:bottom w:val="nil"/>
              <w:right w:val="nil"/>
            </w:tcBorders>
            <w:noWrap/>
            <w:vAlign w:val="bottom"/>
            <w:hideMark/>
          </w:tcPr>
          <w:p w14:paraId="7FEA602A"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w:t>
            </w:r>
          </w:p>
        </w:tc>
        <w:tc>
          <w:tcPr>
            <w:tcW w:w="253" w:type="pct"/>
            <w:tcBorders>
              <w:top w:val="nil"/>
              <w:left w:val="nil"/>
              <w:bottom w:val="nil"/>
              <w:right w:val="nil"/>
            </w:tcBorders>
            <w:noWrap/>
            <w:vAlign w:val="bottom"/>
            <w:hideMark/>
          </w:tcPr>
          <w:p w14:paraId="5D782B16"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20</w:t>
            </w:r>
          </w:p>
        </w:tc>
      </w:tr>
      <w:tr w:rsidR="00F742A3" w:rsidRPr="00483ED6" w14:paraId="550F3CBB" w14:textId="77777777" w:rsidTr="003A52C0">
        <w:trPr>
          <w:trHeight w:val="290"/>
        </w:trPr>
        <w:tc>
          <w:tcPr>
            <w:tcW w:w="1693" w:type="pct"/>
            <w:tcBorders>
              <w:top w:val="nil"/>
              <w:left w:val="nil"/>
              <w:bottom w:val="nil"/>
              <w:right w:val="nil"/>
            </w:tcBorders>
            <w:shd w:val="clear" w:color="EAEAE8" w:fill="EAEAE8"/>
            <w:noWrap/>
            <w:vAlign w:val="bottom"/>
            <w:hideMark/>
          </w:tcPr>
          <w:p w14:paraId="04F478D0"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YCSS is well integrated with your organisation/service overall (including all programs delivered by your organisation/service)</w:t>
            </w:r>
          </w:p>
        </w:tc>
        <w:tc>
          <w:tcPr>
            <w:tcW w:w="254" w:type="pct"/>
            <w:tcBorders>
              <w:top w:val="nil"/>
              <w:left w:val="nil"/>
              <w:bottom w:val="nil"/>
              <w:right w:val="nil"/>
            </w:tcBorders>
            <w:noWrap/>
            <w:vAlign w:val="bottom"/>
            <w:hideMark/>
          </w:tcPr>
          <w:p w14:paraId="31CB87AC"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10.00%</w:t>
            </w:r>
          </w:p>
        </w:tc>
        <w:tc>
          <w:tcPr>
            <w:tcW w:w="255" w:type="pct"/>
            <w:gridSpan w:val="2"/>
            <w:tcBorders>
              <w:top w:val="nil"/>
              <w:left w:val="nil"/>
              <w:bottom w:val="nil"/>
              <w:right w:val="nil"/>
            </w:tcBorders>
            <w:noWrap/>
            <w:vAlign w:val="bottom"/>
            <w:hideMark/>
          </w:tcPr>
          <w:p w14:paraId="6820AF98"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w:t>
            </w:r>
          </w:p>
        </w:tc>
        <w:tc>
          <w:tcPr>
            <w:tcW w:w="254" w:type="pct"/>
            <w:tcBorders>
              <w:top w:val="nil"/>
              <w:left w:val="nil"/>
              <w:bottom w:val="nil"/>
              <w:right w:val="nil"/>
            </w:tcBorders>
            <w:noWrap/>
            <w:vAlign w:val="bottom"/>
            <w:hideMark/>
          </w:tcPr>
          <w:p w14:paraId="48FD3974"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45.00%</w:t>
            </w:r>
          </w:p>
        </w:tc>
        <w:tc>
          <w:tcPr>
            <w:tcW w:w="255" w:type="pct"/>
            <w:gridSpan w:val="2"/>
            <w:tcBorders>
              <w:top w:val="nil"/>
              <w:left w:val="nil"/>
              <w:bottom w:val="nil"/>
              <w:right w:val="nil"/>
            </w:tcBorders>
            <w:noWrap/>
            <w:vAlign w:val="bottom"/>
            <w:hideMark/>
          </w:tcPr>
          <w:p w14:paraId="3591EBD0"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9</w:t>
            </w:r>
          </w:p>
        </w:tc>
        <w:tc>
          <w:tcPr>
            <w:tcW w:w="254" w:type="pct"/>
            <w:tcBorders>
              <w:top w:val="nil"/>
              <w:left w:val="nil"/>
              <w:bottom w:val="nil"/>
              <w:right w:val="nil"/>
            </w:tcBorders>
            <w:noWrap/>
            <w:vAlign w:val="bottom"/>
            <w:hideMark/>
          </w:tcPr>
          <w:p w14:paraId="3A1047C8"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20.00%</w:t>
            </w:r>
          </w:p>
        </w:tc>
        <w:tc>
          <w:tcPr>
            <w:tcW w:w="255" w:type="pct"/>
            <w:gridSpan w:val="2"/>
            <w:tcBorders>
              <w:top w:val="nil"/>
              <w:left w:val="nil"/>
              <w:bottom w:val="nil"/>
              <w:right w:val="nil"/>
            </w:tcBorders>
            <w:noWrap/>
            <w:vAlign w:val="bottom"/>
            <w:hideMark/>
          </w:tcPr>
          <w:p w14:paraId="1D9E867F"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4</w:t>
            </w:r>
          </w:p>
        </w:tc>
        <w:tc>
          <w:tcPr>
            <w:tcW w:w="254" w:type="pct"/>
            <w:tcBorders>
              <w:top w:val="nil"/>
              <w:left w:val="nil"/>
              <w:bottom w:val="nil"/>
              <w:right w:val="nil"/>
            </w:tcBorders>
            <w:noWrap/>
            <w:vAlign w:val="bottom"/>
            <w:hideMark/>
          </w:tcPr>
          <w:p w14:paraId="659A6A82"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5.00%</w:t>
            </w:r>
          </w:p>
        </w:tc>
        <w:tc>
          <w:tcPr>
            <w:tcW w:w="255" w:type="pct"/>
            <w:gridSpan w:val="2"/>
            <w:tcBorders>
              <w:top w:val="nil"/>
              <w:left w:val="nil"/>
              <w:bottom w:val="nil"/>
              <w:right w:val="nil"/>
            </w:tcBorders>
            <w:noWrap/>
            <w:vAlign w:val="bottom"/>
            <w:hideMark/>
          </w:tcPr>
          <w:p w14:paraId="6FF4FC27"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w:t>
            </w:r>
          </w:p>
        </w:tc>
        <w:tc>
          <w:tcPr>
            <w:tcW w:w="254" w:type="pct"/>
            <w:tcBorders>
              <w:top w:val="nil"/>
              <w:left w:val="nil"/>
              <w:bottom w:val="nil"/>
              <w:right w:val="nil"/>
            </w:tcBorders>
            <w:noWrap/>
            <w:vAlign w:val="bottom"/>
            <w:hideMark/>
          </w:tcPr>
          <w:p w14:paraId="247A58D5"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10.00%</w:t>
            </w:r>
          </w:p>
        </w:tc>
        <w:tc>
          <w:tcPr>
            <w:tcW w:w="255" w:type="pct"/>
            <w:gridSpan w:val="2"/>
            <w:tcBorders>
              <w:top w:val="nil"/>
              <w:left w:val="nil"/>
              <w:bottom w:val="nil"/>
              <w:right w:val="nil"/>
            </w:tcBorders>
            <w:noWrap/>
            <w:vAlign w:val="bottom"/>
            <w:hideMark/>
          </w:tcPr>
          <w:p w14:paraId="04AEB62E"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w:t>
            </w:r>
          </w:p>
        </w:tc>
        <w:tc>
          <w:tcPr>
            <w:tcW w:w="254" w:type="pct"/>
            <w:tcBorders>
              <w:top w:val="nil"/>
              <w:left w:val="nil"/>
              <w:bottom w:val="nil"/>
              <w:right w:val="nil"/>
            </w:tcBorders>
            <w:noWrap/>
            <w:vAlign w:val="bottom"/>
            <w:hideMark/>
          </w:tcPr>
          <w:p w14:paraId="3D8FAB2C"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10.00%</w:t>
            </w:r>
          </w:p>
        </w:tc>
        <w:tc>
          <w:tcPr>
            <w:tcW w:w="255" w:type="pct"/>
            <w:gridSpan w:val="2"/>
            <w:tcBorders>
              <w:top w:val="nil"/>
              <w:left w:val="nil"/>
              <w:bottom w:val="nil"/>
              <w:right w:val="nil"/>
            </w:tcBorders>
            <w:noWrap/>
            <w:vAlign w:val="bottom"/>
            <w:hideMark/>
          </w:tcPr>
          <w:p w14:paraId="4BA6941F"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w:t>
            </w:r>
          </w:p>
        </w:tc>
        <w:tc>
          <w:tcPr>
            <w:tcW w:w="253" w:type="pct"/>
            <w:tcBorders>
              <w:top w:val="nil"/>
              <w:left w:val="nil"/>
              <w:bottom w:val="nil"/>
              <w:right w:val="nil"/>
            </w:tcBorders>
            <w:noWrap/>
            <w:vAlign w:val="bottom"/>
            <w:hideMark/>
          </w:tcPr>
          <w:p w14:paraId="508D3AA2"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20</w:t>
            </w:r>
          </w:p>
        </w:tc>
      </w:tr>
      <w:tr w:rsidR="00F742A3" w:rsidRPr="00483ED6" w14:paraId="521ED400" w14:textId="77777777" w:rsidTr="003A52C0">
        <w:trPr>
          <w:trHeight w:val="290"/>
        </w:trPr>
        <w:tc>
          <w:tcPr>
            <w:tcW w:w="1693" w:type="pct"/>
            <w:tcBorders>
              <w:top w:val="nil"/>
              <w:left w:val="nil"/>
              <w:bottom w:val="nil"/>
              <w:right w:val="nil"/>
            </w:tcBorders>
            <w:shd w:val="clear" w:color="EAEAE8" w:fill="EAEAE8"/>
            <w:noWrap/>
            <w:vAlign w:val="bottom"/>
            <w:hideMark/>
          </w:tcPr>
          <w:p w14:paraId="4499B0A5"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YCSS aligns and coordinates well with relevant Commonwealth supports (e.g., Carer Gateway).</w:t>
            </w:r>
          </w:p>
        </w:tc>
        <w:tc>
          <w:tcPr>
            <w:tcW w:w="254" w:type="pct"/>
            <w:tcBorders>
              <w:top w:val="nil"/>
              <w:left w:val="nil"/>
              <w:bottom w:val="nil"/>
              <w:right w:val="nil"/>
            </w:tcBorders>
            <w:noWrap/>
            <w:vAlign w:val="bottom"/>
            <w:hideMark/>
          </w:tcPr>
          <w:p w14:paraId="571A7432"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0.00%</w:t>
            </w:r>
          </w:p>
        </w:tc>
        <w:tc>
          <w:tcPr>
            <w:tcW w:w="255" w:type="pct"/>
            <w:gridSpan w:val="2"/>
            <w:tcBorders>
              <w:top w:val="nil"/>
              <w:left w:val="nil"/>
              <w:bottom w:val="nil"/>
              <w:right w:val="nil"/>
            </w:tcBorders>
            <w:noWrap/>
            <w:vAlign w:val="bottom"/>
            <w:hideMark/>
          </w:tcPr>
          <w:p w14:paraId="2CE87C3B"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0</w:t>
            </w:r>
          </w:p>
        </w:tc>
        <w:tc>
          <w:tcPr>
            <w:tcW w:w="254" w:type="pct"/>
            <w:tcBorders>
              <w:top w:val="nil"/>
              <w:left w:val="nil"/>
              <w:bottom w:val="nil"/>
              <w:right w:val="nil"/>
            </w:tcBorders>
            <w:noWrap/>
            <w:vAlign w:val="bottom"/>
            <w:hideMark/>
          </w:tcPr>
          <w:p w14:paraId="6DF2A3A5"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25.00%</w:t>
            </w:r>
          </w:p>
        </w:tc>
        <w:tc>
          <w:tcPr>
            <w:tcW w:w="255" w:type="pct"/>
            <w:gridSpan w:val="2"/>
            <w:tcBorders>
              <w:top w:val="nil"/>
              <w:left w:val="nil"/>
              <w:bottom w:val="nil"/>
              <w:right w:val="nil"/>
            </w:tcBorders>
            <w:noWrap/>
            <w:vAlign w:val="bottom"/>
            <w:hideMark/>
          </w:tcPr>
          <w:p w14:paraId="107CE456"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5</w:t>
            </w:r>
          </w:p>
        </w:tc>
        <w:tc>
          <w:tcPr>
            <w:tcW w:w="254" w:type="pct"/>
            <w:tcBorders>
              <w:top w:val="nil"/>
              <w:left w:val="nil"/>
              <w:bottom w:val="nil"/>
              <w:right w:val="nil"/>
            </w:tcBorders>
            <w:noWrap/>
            <w:vAlign w:val="bottom"/>
            <w:hideMark/>
          </w:tcPr>
          <w:p w14:paraId="2250603B"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30.00%</w:t>
            </w:r>
          </w:p>
        </w:tc>
        <w:tc>
          <w:tcPr>
            <w:tcW w:w="255" w:type="pct"/>
            <w:gridSpan w:val="2"/>
            <w:tcBorders>
              <w:top w:val="nil"/>
              <w:left w:val="nil"/>
              <w:bottom w:val="nil"/>
              <w:right w:val="nil"/>
            </w:tcBorders>
            <w:noWrap/>
            <w:vAlign w:val="bottom"/>
            <w:hideMark/>
          </w:tcPr>
          <w:p w14:paraId="008878A0"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6</w:t>
            </w:r>
          </w:p>
        </w:tc>
        <w:tc>
          <w:tcPr>
            <w:tcW w:w="254" w:type="pct"/>
            <w:tcBorders>
              <w:top w:val="nil"/>
              <w:left w:val="nil"/>
              <w:bottom w:val="nil"/>
              <w:right w:val="nil"/>
            </w:tcBorders>
            <w:noWrap/>
            <w:vAlign w:val="bottom"/>
            <w:hideMark/>
          </w:tcPr>
          <w:p w14:paraId="0E8846A7"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20.00%</w:t>
            </w:r>
          </w:p>
        </w:tc>
        <w:tc>
          <w:tcPr>
            <w:tcW w:w="255" w:type="pct"/>
            <w:gridSpan w:val="2"/>
            <w:tcBorders>
              <w:top w:val="nil"/>
              <w:left w:val="nil"/>
              <w:bottom w:val="nil"/>
              <w:right w:val="nil"/>
            </w:tcBorders>
            <w:noWrap/>
            <w:vAlign w:val="bottom"/>
            <w:hideMark/>
          </w:tcPr>
          <w:p w14:paraId="1D0B34CF"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4</w:t>
            </w:r>
          </w:p>
        </w:tc>
        <w:tc>
          <w:tcPr>
            <w:tcW w:w="254" w:type="pct"/>
            <w:tcBorders>
              <w:top w:val="nil"/>
              <w:left w:val="nil"/>
              <w:bottom w:val="nil"/>
              <w:right w:val="nil"/>
            </w:tcBorders>
            <w:noWrap/>
            <w:vAlign w:val="bottom"/>
            <w:hideMark/>
          </w:tcPr>
          <w:p w14:paraId="51F5BAC2"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5.00%</w:t>
            </w:r>
          </w:p>
        </w:tc>
        <w:tc>
          <w:tcPr>
            <w:tcW w:w="255" w:type="pct"/>
            <w:gridSpan w:val="2"/>
            <w:tcBorders>
              <w:top w:val="nil"/>
              <w:left w:val="nil"/>
              <w:bottom w:val="nil"/>
              <w:right w:val="nil"/>
            </w:tcBorders>
            <w:noWrap/>
            <w:vAlign w:val="bottom"/>
            <w:hideMark/>
          </w:tcPr>
          <w:p w14:paraId="5B0A8698"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w:t>
            </w:r>
          </w:p>
        </w:tc>
        <w:tc>
          <w:tcPr>
            <w:tcW w:w="254" w:type="pct"/>
            <w:tcBorders>
              <w:top w:val="nil"/>
              <w:left w:val="nil"/>
              <w:bottom w:val="nil"/>
              <w:right w:val="nil"/>
            </w:tcBorders>
            <w:noWrap/>
            <w:vAlign w:val="bottom"/>
            <w:hideMark/>
          </w:tcPr>
          <w:p w14:paraId="3DDA5CC5"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20.00%</w:t>
            </w:r>
          </w:p>
        </w:tc>
        <w:tc>
          <w:tcPr>
            <w:tcW w:w="255" w:type="pct"/>
            <w:gridSpan w:val="2"/>
            <w:tcBorders>
              <w:top w:val="nil"/>
              <w:left w:val="nil"/>
              <w:bottom w:val="nil"/>
              <w:right w:val="nil"/>
            </w:tcBorders>
            <w:noWrap/>
            <w:vAlign w:val="bottom"/>
            <w:hideMark/>
          </w:tcPr>
          <w:p w14:paraId="7D25CC73"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4</w:t>
            </w:r>
          </w:p>
        </w:tc>
        <w:tc>
          <w:tcPr>
            <w:tcW w:w="253" w:type="pct"/>
            <w:tcBorders>
              <w:top w:val="nil"/>
              <w:left w:val="nil"/>
              <w:bottom w:val="nil"/>
              <w:right w:val="nil"/>
            </w:tcBorders>
            <w:noWrap/>
            <w:vAlign w:val="bottom"/>
            <w:hideMark/>
          </w:tcPr>
          <w:p w14:paraId="2E2164A5"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20</w:t>
            </w:r>
          </w:p>
        </w:tc>
      </w:tr>
    </w:tbl>
    <w:p w14:paraId="03B7D779" w14:textId="77777777" w:rsidR="00F742A3" w:rsidRDefault="00F742A3" w:rsidP="00F742A3">
      <w:pPr>
        <w:spacing w:after="0" w:line="259" w:lineRule="auto"/>
      </w:pPr>
    </w:p>
    <w:tbl>
      <w:tblPr>
        <w:tblW w:w="5000" w:type="pct"/>
        <w:tblLayout w:type="fixed"/>
        <w:tblLook w:val="04A0" w:firstRow="1" w:lastRow="0" w:firstColumn="1" w:lastColumn="0" w:noHBand="0" w:noVBand="1"/>
      </w:tblPr>
      <w:tblGrid>
        <w:gridCol w:w="5670"/>
        <w:gridCol w:w="2328"/>
        <w:gridCol w:w="921"/>
        <w:gridCol w:w="1547"/>
      </w:tblGrid>
      <w:tr w:rsidR="00F742A3" w:rsidRPr="00483ED6" w14:paraId="19014CFB" w14:textId="77777777" w:rsidTr="00F939C7">
        <w:trPr>
          <w:trHeight w:val="370"/>
        </w:trPr>
        <w:tc>
          <w:tcPr>
            <w:tcW w:w="5000" w:type="pct"/>
            <w:gridSpan w:val="4"/>
            <w:tcBorders>
              <w:top w:val="nil"/>
              <w:left w:val="nil"/>
              <w:bottom w:val="nil"/>
              <w:right w:val="nil"/>
            </w:tcBorders>
            <w:noWrap/>
            <w:vAlign w:val="bottom"/>
            <w:hideMark/>
          </w:tcPr>
          <w:p w14:paraId="3ED1FDC5"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Q26. What are the biggest barriers to your organisation integrating with YCSS? (select up to 5)</w:t>
            </w:r>
          </w:p>
        </w:tc>
      </w:tr>
      <w:tr w:rsidR="00F742A3" w:rsidRPr="00483ED6" w14:paraId="2AAC0200" w14:textId="77777777" w:rsidTr="008B5447">
        <w:trPr>
          <w:trHeight w:val="290"/>
        </w:trPr>
        <w:tc>
          <w:tcPr>
            <w:tcW w:w="2709" w:type="pct"/>
            <w:tcBorders>
              <w:top w:val="nil"/>
              <w:left w:val="nil"/>
              <w:bottom w:val="nil"/>
              <w:right w:val="nil"/>
            </w:tcBorders>
            <w:shd w:val="clear" w:color="EAEAE8" w:fill="EAEAE8"/>
            <w:noWrap/>
            <w:vAlign w:val="bottom"/>
            <w:hideMark/>
          </w:tcPr>
          <w:p w14:paraId="61F2E790" w14:textId="77777777" w:rsidR="00F742A3" w:rsidRPr="00483ED6" w:rsidRDefault="00F742A3" w:rsidP="00F939C7">
            <w:pPr>
              <w:spacing w:after="0"/>
              <w:jc w:val="center"/>
              <w:rPr>
                <w:rFonts w:eastAsia="Times New Roman" w:cstheme="minorHAnsi"/>
                <w:color w:val="333333"/>
                <w:sz w:val="22"/>
                <w:lang w:eastAsia="en-AU"/>
              </w:rPr>
            </w:pPr>
            <w:r w:rsidRPr="00483ED6">
              <w:rPr>
                <w:rFonts w:eastAsia="Times New Roman" w:cstheme="minorHAnsi"/>
                <w:color w:val="333333"/>
                <w:sz w:val="22"/>
                <w:lang w:eastAsia="en-AU"/>
              </w:rPr>
              <w:t>Answer Choices</w:t>
            </w:r>
          </w:p>
        </w:tc>
        <w:tc>
          <w:tcPr>
            <w:tcW w:w="2291" w:type="pct"/>
            <w:gridSpan w:val="3"/>
            <w:tcBorders>
              <w:top w:val="nil"/>
              <w:left w:val="nil"/>
              <w:bottom w:val="nil"/>
              <w:right w:val="nil"/>
            </w:tcBorders>
            <w:shd w:val="clear" w:color="EAEAE8" w:fill="EAEAE8"/>
            <w:noWrap/>
            <w:vAlign w:val="bottom"/>
            <w:hideMark/>
          </w:tcPr>
          <w:p w14:paraId="3EAA69DC" w14:textId="77777777" w:rsidR="00F742A3" w:rsidRPr="00483ED6" w:rsidRDefault="00F742A3" w:rsidP="00F939C7">
            <w:pPr>
              <w:spacing w:after="0"/>
              <w:jc w:val="center"/>
              <w:rPr>
                <w:rFonts w:eastAsia="Times New Roman" w:cstheme="minorHAnsi"/>
                <w:color w:val="333333"/>
                <w:sz w:val="22"/>
                <w:lang w:eastAsia="en-AU"/>
              </w:rPr>
            </w:pPr>
            <w:r w:rsidRPr="00483ED6">
              <w:rPr>
                <w:rFonts w:eastAsia="Times New Roman" w:cstheme="minorHAnsi"/>
                <w:color w:val="333333"/>
                <w:sz w:val="22"/>
                <w:lang w:eastAsia="en-AU"/>
              </w:rPr>
              <w:t>Responses</w:t>
            </w:r>
          </w:p>
        </w:tc>
      </w:tr>
      <w:tr w:rsidR="00F742A3" w:rsidRPr="00483ED6" w14:paraId="0B1F6A40" w14:textId="77777777" w:rsidTr="008B5447">
        <w:trPr>
          <w:trHeight w:val="290"/>
        </w:trPr>
        <w:tc>
          <w:tcPr>
            <w:tcW w:w="2709" w:type="pct"/>
            <w:tcBorders>
              <w:top w:val="nil"/>
              <w:left w:val="nil"/>
              <w:bottom w:val="nil"/>
              <w:right w:val="nil"/>
            </w:tcBorders>
            <w:shd w:val="clear" w:color="EAEAE8" w:fill="EAEAE8"/>
            <w:noWrap/>
            <w:vAlign w:val="bottom"/>
            <w:hideMark/>
          </w:tcPr>
          <w:p w14:paraId="23D5951D"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Low awareness of YCSS</w:t>
            </w:r>
          </w:p>
        </w:tc>
        <w:tc>
          <w:tcPr>
            <w:tcW w:w="1112" w:type="pct"/>
            <w:tcBorders>
              <w:top w:val="nil"/>
              <w:left w:val="nil"/>
              <w:bottom w:val="nil"/>
              <w:right w:val="nil"/>
            </w:tcBorders>
            <w:noWrap/>
            <w:vAlign w:val="bottom"/>
            <w:hideMark/>
          </w:tcPr>
          <w:p w14:paraId="53C64E94"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55.00%</w:t>
            </w:r>
          </w:p>
        </w:tc>
        <w:tc>
          <w:tcPr>
            <w:tcW w:w="1179" w:type="pct"/>
            <w:gridSpan w:val="2"/>
            <w:tcBorders>
              <w:top w:val="nil"/>
              <w:left w:val="nil"/>
              <w:bottom w:val="nil"/>
              <w:right w:val="nil"/>
            </w:tcBorders>
            <w:noWrap/>
            <w:vAlign w:val="bottom"/>
            <w:hideMark/>
          </w:tcPr>
          <w:p w14:paraId="79C163D2"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11</w:t>
            </w:r>
          </w:p>
        </w:tc>
      </w:tr>
      <w:tr w:rsidR="00F742A3" w:rsidRPr="00483ED6" w14:paraId="0CEB72F1" w14:textId="77777777" w:rsidTr="008B5447">
        <w:trPr>
          <w:trHeight w:val="290"/>
        </w:trPr>
        <w:tc>
          <w:tcPr>
            <w:tcW w:w="2709" w:type="pct"/>
            <w:tcBorders>
              <w:top w:val="nil"/>
              <w:left w:val="nil"/>
              <w:bottom w:val="nil"/>
              <w:right w:val="nil"/>
            </w:tcBorders>
            <w:shd w:val="clear" w:color="EAEAE8" w:fill="EAEAE8"/>
            <w:noWrap/>
            <w:vAlign w:val="bottom"/>
            <w:hideMark/>
          </w:tcPr>
          <w:p w14:paraId="4F3BCF93"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Unclear roles between programs/services</w:t>
            </w:r>
          </w:p>
        </w:tc>
        <w:tc>
          <w:tcPr>
            <w:tcW w:w="1112" w:type="pct"/>
            <w:tcBorders>
              <w:top w:val="nil"/>
              <w:left w:val="nil"/>
              <w:bottom w:val="nil"/>
              <w:right w:val="nil"/>
            </w:tcBorders>
            <w:noWrap/>
            <w:vAlign w:val="bottom"/>
            <w:hideMark/>
          </w:tcPr>
          <w:p w14:paraId="44970854"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20.00%</w:t>
            </w:r>
          </w:p>
        </w:tc>
        <w:tc>
          <w:tcPr>
            <w:tcW w:w="1179" w:type="pct"/>
            <w:gridSpan w:val="2"/>
            <w:tcBorders>
              <w:top w:val="nil"/>
              <w:left w:val="nil"/>
              <w:bottom w:val="nil"/>
              <w:right w:val="nil"/>
            </w:tcBorders>
            <w:noWrap/>
            <w:vAlign w:val="bottom"/>
            <w:hideMark/>
          </w:tcPr>
          <w:p w14:paraId="712754C1"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4</w:t>
            </w:r>
          </w:p>
        </w:tc>
      </w:tr>
      <w:tr w:rsidR="00F742A3" w:rsidRPr="00483ED6" w14:paraId="1FF1AA26" w14:textId="77777777" w:rsidTr="008B5447">
        <w:trPr>
          <w:trHeight w:val="290"/>
        </w:trPr>
        <w:tc>
          <w:tcPr>
            <w:tcW w:w="2709" w:type="pct"/>
            <w:tcBorders>
              <w:top w:val="nil"/>
              <w:left w:val="nil"/>
              <w:bottom w:val="nil"/>
              <w:right w:val="nil"/>
            </w:tcBorders>
            <w:shd w:val="clear" w:color="EAEAE8" w:fill="EAEAE8"/>
            <w:noWrap/>
            <w:vAlign w:val="bottom"/>
            <w:hideMark/>
          </w:tcPr>
          <w:p w14:paraId="3FA540B9"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Unclear eligibility criteria</w:t>
            </w:r>
          </w:p>
        </w:tc>
        <w:tc>
          <w:tcPr>
            <w:tcW w:w="1112" w:type="pct"/>
            <w:tcBorders>
              <w:top w:val="nil"/>
              <w:left w:val="nil"/>
              <w:bottom w:val="nil"/>
              <w:right w:val="nil"/>
            </w:tcBorders>
            <w:noWrap/>
            <w:vAlign w:val="bottom"/>
            <w:hideMark/>
          </w:tcPr>
          <w:p w14:paraId="41B0C363"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5.00%</w:t>
            </w:r>
          </w:p>
        </w:tc>
        <w:tc>
          <w:tcPr>
            <w:tcW w:w="1179" w:type="pct"/>
            <w:gridSpan w:val="2"/>
            <w:tcBorders>
              <w:top w:val="nil"/>
              <w:left w:val="nil"/>
              <w:bottom w:val="nil"/>
              <w:right w:val="nil"/>
            </w:tcBorders>
            <w:noWrap/>
            <w:vAlign w:val="bottom"/>
            <w:hideMark/>
          </w:tcPr>
          <w:p w14:paraId="35448010"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w:t>
            </w:r>
          </w:p>
        </w:tc>
      </w:tr>
      <w:tr w:rsidR="00F742A3" w:rsidRPr="00483ED6" w14:paraId="7ADC8422" w14:textId="77777777" w:rsidTr="008B5447">
        <w:trPr>
          <w:trHeight w:val="290"/>
        </w:trPr>
        <w:tc>
          <w:tcPr>
            <w:tcW w:w="2709" w:type="pct"/>
            <w:tcBorders>
              <w:top w:val="nil"/>
              <w:left w:val="nil"/>
              <w:bottom w:val="nil"/>
              <w:right w:val="nil"/>
            </w:tcBorders>
            <w:shd w:val="clear" w:color="EAEAE8" w:fill="EAEAE8"/>
            <w:noWrap/>
            <w:vAlign w:val="bottom"/>
            <w:hideMark/>
          </w:tcPr>
          <w:p w14:paraId="15194076"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Too many pathways/'wrong door' referrals</w:t>
            </w:r>
          </w:p>
        </w:tc>
        <w:tc>
          <w:tcPr>
            <w:tcW w:w="1112" w:type="pct"/>
            <w:tcBorders>
              <w:top w:val="nil"/>
              <w:left w:val="nil"/>
              <w:bottom w:val="nil"/>
              <w:right w:val="nil"/>
            </w:tcBorders>
            <w:noWrap/>
            <w:vAlign w:val="bottom"/>
            <w:hideMark/>
          </w:tcPr>
          <w:p w14:paraId="04CA9B61"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5.00%</w:t>
            </w:r>
          </w:p>
        </w:tc>
        <w:tc>
          <w:tcPr>
            <w:tcW w:w="1179" w:type="pct"/>
            <w:gridSpan w:val="2"/>
            <w:tcBorders>
              <w:top w:val="nil"/>
              <w:left w:val="nil"/>
              <w:bottom w:val="nil"/>
              <w:right w:val="nil"/>
            </w:tcBorders>
            <w:noWrap/>
            <w:vAlign w:val="bottom"/>
            <w:hideMark/>
          </w:tcPr>
          <w:p w14:paraId="6BB787AA"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w:t>
            </w:r>
          </w:p>
        </w:tc>
      </w:tr>
      <w:tr w:rsidR="00F742A3" w:rsidRPr="00483ED6" w14:paraId="76FBDE3C" w14:textId="77777777" w:rsidTr="008B5447">
        <w:trPr>
          <w:trHeight w:val="290"/>
        </w:trPr>
        <w:tc>
          <w:tcPr>
            <w:tcW w:w="2709" w:type="pct"/>
            <w:tcBorders>
              <w:top w:val="nil"/>
              <w:left w:val="nil"/>
              <w:bottom w:val="nil"/>
              <w:right w:val="nil"/>
            </w:tcBorders>
            <w:shd w:val="clear" w:color="EAEAE8" w:fill="EAEAE8"/>
            <w:noWrap/>
            <w:vAlign w:val="bottom"/>
            <w:hideMark/>
          </w:tcPr>
          <w:p w14:paraId="78C60475"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Limited capacity of YCSS/long waitlists</w:t>
            </w:r>
          </w:p>
        </w:tc>
        <w:tc>
          <w:tcPr>
            <w:tcW w:w="1112" w:type="pct"/>
            <w:tcBorders>
              <w:top w:val="nil"/>
              <w:left w:val="nil"/>
              <w:bottom w:val="nil"/>
              <w:right w:val="nil"/>
            </w:tcBorders>
            <w:noWrap/>
            <w:vAlign w:val="bottom"/>
            <w:hideMark/>
          </w:tcPr>
          <w:p w14:paraId="5FA6034C"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20.00%</w:t>
            </w:r>
          </w:p>
        </w:tc>
        <w:tc>
          <w:tcPr>
            <w:tcW w:w="1179" w:type="pct"/>
            <w:gridSpan w:val="2"/>
            <w:tcBorders>
              <w:top w:val="nil"/>
              <w:left w:val="nil"/>
              <w:bottom w:val="nil"/>
              <w:right w:val="nil"/>
            </w:tcBorders>
            <w:noWrap/>
            <w:vAlign w:val="bottom"/>
            <w:hideMark/>
          </w:tcPr>
          <w:p w14:paraId="7ED9721E"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4</w:t>
            </w:r>
          </w:p>
        </w:tc>
      </w:tr>
      <w:tr w:rsidR="00F742A3" w:rsidRPr="00483ED6" w14:paraId="72CC20B7" w14:textId="77777777" w:rsidTr="008B5447">
        <w:trPr>
          <w:trHeight w:val="290"/>
        </w:trPr>
        <w:tc>
          <w:tcPr>
            <w:tcW w:w="2709" w:type="pct"/>
            <w:tcBorders>
              <w:top w:val="nil"/>
              <w:left w:val="nil"/>
              <w:bottom w:val="nil"/>
              <w:right w:val="nil"/>
            </w:tcBorders>
            <w:shd w:val="clear" w:color="EAEAE8" w:fill="EAEAE8"/>
            <w:noWrap/>
            <w:vAlign w:val="bottom"/>
            <w:hideMark/>
          </w:tcPr>
          <w:p w14:paraId="37898F05"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Information sharing/privacy barriers/consent</w:t>
            </w:r>
          </w:p>
        </w:tc>
        <w:tc>
          <w:tcPr>
            <w:tcW w:w="1112" w:type="pct"/>
            <w:tcBorders>
              <w:top w:val="nil"/>
              <w:left w:val="nil"/>
              <w:bottom w:val="nil"/>
              <w:right w:val="nil"/>
            </w:tcBorders>
            <w:noWrap/>
            <w:vAlign w:val="bottom"/>
            <w:hideMark/>
          </w:tcPr>
          <w:p w14:paraId="334089F6"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25.00%</w:t>
            </w:r>
          </w:p>
        </w:tc>
        <w:tc>
          <w:tcPr>
            <w:tcW w:w="1179" w:type="pct"/>
            <w:gridSpan w:val="2"/>
            <w:tcBorders>
              <w:top w:val="nil"/>
              <w:left w:val="nil"/>
              <w:bottom w:val="nil"/>
              <w:right w:val="nil"/>
            </w:tcBorders>
            <w:noWrap/>
            <w:vAlign w:val="bottom"/>
            <w:hideMark/>
          </w:tcPr>
          <w:p w14:paraId="4DF95F5C"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5</w:t>
            </w:r>
          </w:p>
        </w:tc>
      </w:tr>
      <w:tr w:rsidR="00F742A3" w:rsidRPr="00483ED6" w14:paraId="43C63F17" w14:textId="77777777" w:rsidTr="008B5447">
        <w:trPr>
          <w:trHeight w:val="290"/>
        </w:trPr>
        <w:tc>
          <w:tcPr>
            <w:tcW w:w="2709" w:type="pct"/>
            <w:tcBorders>
              <w:top w:val="nil"/>
              <w:left w:val="nil"/>
              <w:bottom w:val="nil"/>
              <w:right w:val="nil"/>
            </w:tcBorders>
            <w:shd w:val="clear" w:color="EAEAE8" w:fill="EAEAE8"/>
            <w:noWrap/>
            <w:vAlign w:val="bottom"/>
            <w:hideMark/>
          </w:tcPr>
          <w:p w14:paraId="1C0FF396"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Workforce turnover/training gaps</w:t>
            </w:r>
          </w:p>
        </w:tc>
        <w:tc>
          <w:tcPr>
            <w:tcW w:w="1112" w:type="pct"/>
            <w:tcBorders>
              <w:top w:val="nil"/>
              <w:left w:val="nil"/>
              <w:bottom w:val="nil"/>
              <w:right w:val="nil"/>
            </w:tcBorders>
            <w:noWrap/>
            <w:vAlign w:val="bottom"/>
            <w:hideMark/>
          </w:tcPr>
          <w:p w14:paraId="2B007292"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10.00%</w:t>
            </w:r>
          </w:p>
        </w:tc>
        <w:tc>
          <w:tcPr>
            <w:tcW w:w="1179" w:type="pct"/>
            <w:gridSpan w:val="2"/>
            <w:tcBorders>
              <w:top w:val="nil"/>
              <w:left w:val="nil"/>
              <w:bottom w:val="nil"/>
              <w:right w:val="nil"/>
            </w:tcBorders>
            <w:noWrap/>
            <w:vAlign w:val="bottom"/>
            <w:hideMark/>
          </w:tcPr>
          <w:p w14:paraId="4B3823E7"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w:t>
            </w:r>
          </w:p>
        </w:tc>
      </w:tr>
      <w:tr w:rsidR="00F742A3" w:rsidRPr="00483ED6" w14:paraId="4027EFAC" w14:textId="77777777" w:rsidTr="008B5447">
        <w:trPr>
          <w:trHeight w:val="290"/>
        </w:trPr>
        <w:tc>
          <w:tcPr>
            <w:tcW w:w="2709" w:type="pct"/>
            <w:tcBorders>
              <w:top w:val="nil"/>
              <w:left w:val="nil"/>
              <w:bottom w:val="nil"/>
              <w:right w:val="nil"/>
            </w:tcBorders>
            <w:shd w:val="clear" w:color="EAEAE8" w:fill="EAEAE8"/>
            <w:noWrap/>
            <w:vAlign w:val="bottom"/>
            <w:hideMark/>
          </w:tcPr>
          <w:p w14:paraId="276F3DF5"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lastRenderedPageBreak/>
              <w:t>Geographic access barriers/location (i.e. no YCSS provider in my area)</w:t>
            </w:r>
          </w:p>
        </w:tc>
        <w:tc>
          <w:tcPr>
            <w:tcW w:w="1112" w:type="pct"/>
            <w:tcBorders>
              <w:top w:val="nil"/>
              <w:left w:val="nil"/>
              <w:bottom w:val="nil"/>
              <w:right w:val="nil"/>
            </w:tcBorders>
            <w:noWrap/>
            <w:vAlign w:val="bottom"/>
            <w:hideMark/>
          </w:tcPr>
          <w:p w14:paraId="71A8A95B"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10.00%</w:t>
            </w:r>
          </w:p>
        </w:tc>
        <w:tc>
          <w:tcPr>
            <w:tcW w:w="1179" w:type="pct"/>
            <w:gridSpan w:val="2"/>
            <w:tcBorders>
              <w:top w:val="nil"/>
              <w:left w:val="nil"/>
              <w:bottom w:val="nil"/>
              <w:right w:val="nil"/>
            </w:tcBorders>
            <w:noWrap/>
            <w:vAlign w:val="bottom"/>
            <w:hideMark/>
          </w:tcPr>
          <w:p w14:paraId="6E760197"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w:t>
            </w:r>
          </w:p>
        </w:tc>
      </w:tr>
      <w:tr w:rsidR="00F742A3" w:rsidRPr="00483ED6" w14:paraId="543D8B4C" w14:textId="77777777" w:rsidTr="008B5447">
        <w:trPr>
          <w:trHeight w:val="290"/>
        </w:trPr>
        <w:tc>
          <w:tcPr>
            <w:tcW w:w="2709" w:type="pct"/>
            <w:tcBorders>
              <w:top w:val="nil"/>
              <w:left w:val="nil"/>
              <w:bottom w:val="nil"/>
              <w:right w:val="nil"/>
            </w:tcBorders>
            <w:shd w:val="clear" w:color="EAEAE8" w:fill="EAEAE8"/>
            <w:noWrap/>
            <w:vAlign w:val="bottom"/>
            <w:hideMark/>
          </w:tcPr>
          <w:p w14:paraId="57227007"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Cultural safety/trust issues</w:t>
            </w:r>
          </w:p>
        </w:tc>
        <w:tc>
          <w:tcPr>
            <w:tcW w:w="1112" w:type="pct"/>
            <w:tcBorders>
              <w:top w:val="nil"/>
              <w:left w:val="nil"/>
              <w:bottom w:val="nil"/>
              <w:right w:val="nil"/>
            </w:tcBorders>
            <w:noWrap/>
            <w:vAlign w:val="bottom"/>
            <w:hideMark/>
          </w:tcPr>
          <w:p w14:paraId="5F308E83"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20.00%</w:t>
            </w:r>
          </w:p>
        </w:tc>
        <w:tc>
          <w:tcPr>
            <w:tcW w:w="1179" w:type="pct"/>
            <w:gridSpan w:val="2"/>
            <w:tcBorders>
              <w:top w:val="nil"/>
              <w:left w:val="nil"/>
              <w:bottom w:val="nil"/>
              <w:right w:val="nil"/>
            </w:tcBorders>
            <w:noWrap/>
            <w:vAlign w:val="bottom"/>
            <w:hideMark/>
          </w:tcPr>
          <w:p w14:paraId="64D82CDA"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4</w:t>
            </w:r>
          </w:p>
        </w:tc>
      </w:tr>
      <w:tr w:rsidR="00F742A3" w:rsidRPr="00483ED6" w14:paraId="2F288799" w14:textId="77777777" w:rsidTr="008B5447">
        <w:trPr>
          <w:trHeight w:val="290"/>
        </w:trPr>
        <w:tc>
          <w:tcPr>
            <w:tcW w:w="2709" w:type="pct"/>
            <w:tcBorders>
              <w:top w:val="nil"/>
              <w:left w:val="nil"/>
              <w:bottom w:val="nil"/>
              <w:right w:val="nil"/>
            </w:tcBorders>
            <w:shd w:val="clear" w:color="EAEAE8" w:fill="EAEAE8"/>
            <w:noWrap/>
            <w:vAlign w:val="bottom"/>
            <w:hideMark/>
          </w:tcPr>
          <w:p w14:paraId="5815D639"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Limited youth-friendly engagement options</w:t>
            </w:r>
          </w:p>
        </w:tc>
        <w:tc>
          <w:tcPr>
            <w:tcW w:w="1112" w:type="pct"/>
            <w:tcBorders>
              <w:top w:val="nil"/>
              <w:left w:val="nil"/>
              <w:bottom w:val="nil"/>
              <w:right w:val="nil"/>
            </w:tcBorders>
            <w:noWrap/>
            <w:vAlign w:val="bottom"/>
            <w:hideMark/>
          </w:tcPr>
          <w:p w14:paraId="58C82CF6"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10.00%</w:t>
            </w:r>
          </w:p>
        </w:tc>
        <w:tc>
          <w:tcPr>
            <w:tcW w:w="1179" w:type="pct"/>
            <w:gridSpan w:val="2"/>
            <w:tcBorders>
              <w:top w:val="nil"/>
              <w:left w:val="nil"/>
              <w:bottom w:val="nil"/>
              <w:right w:val="nil"/>
            </w:tcBorders>
            <w:noWrap/>
            <w:vAlign w:val="bottom"/>
            <w:hideMark/>
          </w:tcPr>
          <w:p w14:paraId="1271B48F"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w:t>
            </w:r>
          </w:p>
        </w:tc>
      </w:tr>
      <w:tr w:rsidR="00F742A3" w:rsidRPr="00483ED6" w14:paraId="4A707D76" w14:textId="77777777" w:rsidTr="00D2201C">
        <w:trPr>
          <w:trHeight w:val="290"/>
        </w:trPr>
        <w:tc>
          <w:tcPr>
            <w:tcW w:w="2709" w:type="pct"/>
            <w:tcBorders>
              <w:top w:val="nil"/>
              <w:left w:val="nil"/>
              <w:bottom w:val="nil"/>
              <w:right w:val="nil"/>
            </w:tcBorders>
            <w:shd w:val="clear" w:color="EAEAE8" w:fill="EAEAE8"/>
            <w:noWrap/>
            <w:vAlign w:val="bottom"/>
            <w:hideMark/>
          </w:tcPr>
          <w:p w14:paraId="40E6D485"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Integration relies on personal relationships (not systemised)</w:t>
            </w:r>
          </w:p>
        </w:tc>
        <w:tc>
          <w:tcPr>
            <w:tcW w:w="1112" w:type="pct"/>
            <w:tcBorders>
              <w:top w:val="nil"/>
              <w:left w:val="nil"/>
              <w:bottom w:val="nil"/>
              <w:right w:val="nil"/>
            </w:tcBorders>
            <w:shd w:val="clear" w:color="auto" w:fill="FFFFFF" w:themeFill="background1"/>
            <w:noWrap/>
            <w:vAlign w:val="bottom"/>
            <w:hideMark/>
          </w:tcPr>
          <w:p w14:paraId="7273C748"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20.00%</w:t>
            </w:r>
          </w:p>
        </w:tc>
        <w:tc>
          <w:tcPr>
            <w:tcW w:w="1179" w:type="pct"/>
            <w:gridSpan w:val="2"/>
            <w:tcBorders>
              <w:top w:val="nil"/>
              <w:left w:val="nil"/>
              <w:bottom w:val="nil"/>
              <w:right w:val="nil"/>
            </w:tcBorders>
            <w:shd w:val="clear" w:color="auto" w:fill="FFFFFF" w:themeFill="background1"/>
            <w:noWrap/>
            <w:vAlign w:val="bottom"/>
            <w:hideMark/>
          </w:tcPr>
          <w:p w14:paraId="5EB1149C"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4</w:t>
            </w:r>
          </w:p>
        </w:tc>
      </w:tr>
      <w:tr w:rsidR="00F742A3" w:rsidRPr="00483ED6" w14:paraId="2626857C" w14:textId="77777777" w:rsidTr="00D2201C">
        <w:trPr>
          <w:trHeight w:val="290"/>
        </w:trPr>
        <w:tc>
          <w:tcPr>
            <w:tcW w:w="2709" w:type="pct"/>
            <w:tcBorders>
              <w:top w:val="nil"/>
              <w:left w:val="nil"/>
              <w:bottom w:val="nil"/>
              <w:right w:val="nil"/>
            </w:tcBorders>
            <w:shd w:val="clear" w:color="EAEAE8" w:fill="EAEAE8"/>
            <w:noWrap/>
            <w:vAlign w:val="bottom"/>
            <w:hideMark/>
          </w:tcPr>
          <w:p w14:paraId="5889FB12"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Funding</w:t>
            </w:r>
          </w:p>
        </w:tc>
        <w:tc>
          <w:tcPr>
            <w:tcW w:w="1112" w:type="pct"/>
            <w:tcBorders>
              <w:top w:val="nil"/>
              <w:left w:val="nil"/>
              <w:bottom w:val="nil"/>
              <w:right w:val="nil"/>
            </w:tcBorders>
            <w:shd w:val="clear" w:color="auto" w:fill="FFFFFF" w:themeFill="background1"/>
            <w:noWrap/>
            <w:vAlign w:val="bottom"/>
            <w:hideMark/>
          </w:tcPr>
          <w:p w14:paraId="4071CE43"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15.00%</w:t>
            </w:r>
          </w:p>
        </w:tc>
        <w:tc>
          <w:tcPr>
            <w:tcW w:w="1179" w:type="pct"/>
            <w:gridSpan w:val="2"/>
            <w:tcBorders>
              <w:top w:val="nil"/>
              <w:left w:val="nil"/>
              <w:bottom w:val="nil"/>
              <w:right w:val="nil"/>
            </w:tcBorders>
            <w:shd w:val="clear" w:color="auto" w:fill="FFFFFF" w:themeFill="background1"/>
            <w:noWrap/>
            <w:vAlign w:val="bottom"/>
            <w:hideMark/>
          </w:tcPr>
          <w:p w14:paraId="6902A951"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3</w:t>
            </w:r>
          </w:p>
        </w:tc>
      </w:tr>
      <w:tr w:rsidR="00F742A3" w:rsidRPr="00483ED6" w14:paraId="2CFF4BA5" w14:textId="77777777" w:rsidTr="00D2201C">
        <w:trPr>
          <w:trHeight w:val="290"/>
        </w:trPr>
        <w:tc>
          <w:tcPr>
            <w:tcW w:w="2709" w:type="pct"/>
            <w:tcBorders>
              <w:top w:val="nil"/>
              <w:left w:val="nil"/>
              <w:bottom w:val="nil"/>
              <w:right w:val="nil"/>
            </w:tcBorders>
            <w:shd w:val="clear" w:color="EAEAE8" w:fill="EAEAE8"/>
            <w:noWrap/>
            <w:vAlign w:val="bottom"/>
            <w:hideMark/>
          </w:tcPr>
          <w:p w14:paraId="2EDB9F98"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Other (please specify)</w:t>
            </w:r>
          </w:p>
        </w:tc>
        <w:tc>
          <w:tcPr>
            <w:tcW w:w="1112" w:type="pct"/>
            <w:tcBorders>
              <w:top w:val="nil"/>
              <w:left w:val="nil"/>
              <w:bottom w:val="nil"/>
              <w:right w:val="nil"/>
            </w:tcBorders>
            <w:shd w:val="clear" w:color="auto" w:fill="FFFFFF" w:themeFill="background1"/>
            <w:noWrap/>
            <w:vAlign w:val="bottom"/>
            <w:hideMark/>
          </w:tcPr>
          <w:p w14:paraId="3A8650E0"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15.00%</w:t>
            </w:r>
          </w:p>
        </w:tc>
        <w:tc>
          <w:tcPr>
            <w:tcW w:w="1179" w:type="pct"/>
            <w:gridSpan w:val="2"/>
            <w:tcBorders>
              <w:top w:val="nil"/>
              <w:left w:val="nil"/>
              <w:bottom w:val="nil"/>
              <w:right w:val="nil"/>
            </w:tcBorders>
            <w:shd w:val="clear" w:color="auto" w:fill="FFFFFF" w:themeFill="background1"/>
            <w:noWrap/>
            <w:vAlign w:val="bottom"/>
            <w:hideMark/>
          </w:tcPr>
          <w:p w14:paraId="4DD9863A"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3</w:t>
            </w:r>
          </w:p>
        </w:tc>
      </w:tr>
      <w:tr w:rsidR="00024112" w:rsidRPr="00483ED6" w14:paraId="6F49D62B" w14:textId="77777777" w:rsidTr="00024112">
        <w:trPr>
          <w:trHeight w:val="510"/>
        </w:trPr>
        <w:tc>
          <w:tcPr>
            <w:tcW w:w="5000" w:type="pct"/>
            <w:gridSpan w:val="4"/>
            <w:tcBorders>
              <w:top w:val="nil"/>
              <w:left w:val="nil"/>
              <w:right w:val="nil"/>
            </w:tcBorders>
            <w:noWrap/>
            <w:hideMark/>
          </w:tcPr>
          <w:p w14:paraId="3501FB2C" w14:textId="3AB83106" w:rsidR="00024112" w:rsidRPr="00024112" w:rsidRDefault="00024112" w:rsidP="00024112">
            <w:pPr>
              <w:pStyle w:val="ListParagraph"/>
              <w:numPr>
                <w:ilvl w:val="0"/>
                <w:numId w:val="54"/>
              </w:numPr>
              <w:spacing w:after="0"/>
              <w:rPr>
                <w:rFonts w:eastAsia="Times New Roman" w:cstheme="minorHAnsi"/>
                <w:color w:val="333333"/>
                <w:sz w:val="22"/>
                <w:lang w:eastAsia="en-AU"/>
              </w:rPr>
            </w:pPr>
            <w:r w:rsidRPr="00024112">
              <w:rPr>
                <w:rFonts w:eastAsia="Times New Roman" w:cstheme="minorHAnsi"/>
                <w:color w:val="333333"/>
                <w:sz w:val="22"/>
                <w:lang w:eastAsia="en-AU"/>
              </w:rPr>
              <w:t>NA</w:t>
            </w:r>
          </w:p>
          <w:p w14:paraId="7EA86469" w14:textId="1FE9131F" w:rsidR="00024112" w:rsidRPr="00024112" w:rsidRDefault="00024112" w:rsidP="00024112">
            <w:pPr>
              <w:pStyle w:val="ListParagraph"/>
              <w:numPr>
                <w:ilvl w:val="0"/>
                <w:numId w:val="54"/>
              </w:numPr>
              <w:spacing w:after="0"/>
              <w:rPr>
                <w:rFonts w:eastAsia="Times New Roman" w:cstheme="minorHAnsi"/>
                <w:color w:val="333333"/>
                <w:sz w:val="22"/>
                <w:lang w:eastAsia="en-AU"/>
              </w:rPr>
            </w:pPr>
            <w:r w:rsidRPr="00024112">
              <w:rPr>
                <w:rFonts w:eastAsia="Times New Roman" w:cstheme="minorHAnsi"/>
                <w:color w:val="333333"/>
                <w:sz w:val="22"/>
                <w:lang w:eastAsia="en-AU"/>
              </w:rPr>
              <w:t>That level of support is not delivered as part of our core business.</w:t>
            </w:r>
          </w:p>
          <w:p w14:paraId="2830B2D8" w14:textId="6B4085E0" w:rsidR="00024112" w:rsidRPr="00024112" w:rsidRDefault="00024112" w:rsidP="00024112">
            <w:pPr>
              <w:pStyle w:val="ListParagraph"/>
              <w:numPr>
                <w:ilvl w:val="0"/>
                <w:numId w:val="54"/>
              </w:numPr>
              <w:spacing w:after="0"/>
              <w:rPr>
                <w:rFonts w:eastAsia="Times New Roman" w:cstheme="minorHAnsi"/>
                <w:color w:val="333333"/>
                <w:sz w:val="22"/>
                <w:lang w:eastAsia="en-AU"/>
              </w:rPr>
            </w:pPr>
            <w:r w:rsidRPr="00024112">
              <w:rPr>
                <w:rFonts w:eastAsia="Times New Roman" w:cstheme="minorHAnsi"/>
                <w:color w:val="333333"/>
                <w:sz w:val="22"/>
                <w:lang w:eastAsia="en-AU"/>
              </w:rPr>
              <w:t>Focus is on adult consumers.</w:t>
            </w:r>
          </w:p>
        </w:tc>
      </w:tr>
      <w:tr w:rsidR="00F742A3" w:rsidRPr="00483ED6" w14:paraId="783B742A" w14:textId="77777777" w:rsidTr="008B5447">
        <w:trPr>
          <w:trHeight w:val="290"/>
        </w:trPr>
        <w:tc>
          <w:tcPr>
            <w:tcW w:w="2709" w:type="pct"/>
            <w:tcBorders>
              <w:top w:val="nil"/>
              <w:left w:val="nil"/>
              <w:bottom w:val="nil"/>
              <w:right w:val="nil"/>
            </w:tcBorders>
            <w:noWrap/>
            <w:vAlign w:val="bottom"/>
            <w:hideMark/>
          </w:tcPr>
          <w:p w14:paraId="1D0B88B7" w14:textId="77777777" w:rsidR="00F742A3" w:rsidRPr="00483ED6" w:rsidRDefault="00F742A3" w:rsidP="00F939C7">
            <w:pPr>
              <w:spacing w:after="0"/>
              <w:rPr>
                <w:rFonts w:eastAsia="Times New Roman" w:cstheme="minorHAnsi"/>
                <w:color w:val="333333"/>
                <w:sz w:val="22"/>
                <w:lang w:eastAsia="en-AU"/>
              </w:rPr>
            </w:pPr>
          </w:p>
        </w:tc>
        <w:tc>
          <w:tcPr>
            <w:tcW w:w="1552" w:type="pct"/>
            <w:gridSpan w:val="2"/>
            <w:tcBorders>
              <w:top w:val="nil"/>
              <w:left w:val="nil"/>
              <w:bottom w:val="nil"/>
              <w:right w:val="nil"/>
            </w:tcBorders>
            <w:noWrap/>
            <w:vAlign w:val="bottom"/>
            <w:hideMark/>
          </w:tcPr>
          <w:p w14:paraId="5E8897C4" w14:textId="77777777" w:rsidR="00F742A3" w:rsidRPr="00483ED6" w:rsidRDefault="00F742A3" w:rsidP="00F939C7">
            <w:pPr>
              <w:spacing w:after="0"/>
              <w:rPr>
                <w:rFonts w:eastAsia="Times New Roman" w:cstheme="minorHAnsi"/>
                <w:sz w:val="22"/>
                <w:lang w:eastAsia="en-AU"/>
              </w:rPr>
            </w:pPr>
          </w:p>
        </w:tc>
        <w:tc>
          <w:tcPr>
            <w:tcW w:w="739" w:type="pct"/>
            <w:tcBorders>
              <w:top w:val="nil"/>
              <w:left w:val="nil"/>
              <w:bottom w:val="nil"/>
              <w:right w:val="nil"/>
            </w:tcBorders>
            <w:noWrap/>
            <w:vAlign w:val="bottom"/>
            <w:hideMark/>
          </w:tcPr>
          <w:p w14:paraId="39331864" w14:textId="77777777" w:rsidR="00F742A3" w:rsidRPr="00483ED6" w:rsidRDefault="00F742A3" w:rsidP="00F939C7">
            <w:pPr>
              <w:spacing w:after="0"/>
              <w:rPr>
                <w:rFonts w:eastAsia="Times New Roman" w:cstheme="minorHAnsi"/>
                <w:sz w:val="22"/>
                <w:lang w:eastAsia="en-AU"/>
              </w:rPr>
            </w:pPr>
          </w:p>
        </w:tc>
      </w:tr>
      <w:tr w:rsidR="00F742A3" w:rsidRPr="00483ED6" w14:paraId="243063A7" w14:textId="77777777" w:rsidTr="00F939C7">
        <w:trPr>
          <w:trHeight w:val="370"/>
        </w:trPr>
        <w:tc>
          <w:tcPr>
            <w:tcW w:w="5000" w:type="pct"/>
            <w:gridSpan w:val="4"/>
            <w:tcBorders>
              <w:top w:val="nil"/>
              <w:left w:val="nil"/>
              <w:bottom w:val="nil"/>
              <w:right w:val="nil"/>
            </w:tcBorders>
            <w:noWrap/>
            <w:vAlign w:val="bottom"/>
            <w:hideMark/>
          </w:tcPr>
          <w:p w14:paraId="1BE4662C"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Q27. What would improve integration between YCSS and your organisation/service most over the next 12 months? (select your top 3)</w:t>
            </w:r>
          </w:p>
        </w:tc>
      </w:tr>
      <w:tr w:rsidR="00F742A3" w:rsidRPr="00483ED6" w14:paraId="55CFC68E" w14:textId="77777777" w:rsidTr="008B5447">
        <w:trPr>
          <w:trHeight w:val="290"/>
        </w:trPr>
        <w:tc>
          <w:tcPr>
            <w:tcW w:w="2709" w:type="pct"/>
            <w:tcBorders>
              <w:top w:val="nil"/>
              <w:left w:val="nil"/>
              <w:bottom w:val="nil"/>
              <w:right w:val="nil"/>
            </w:tcBorders>
            <w:shd w:val="clear" w:color="EAEAE8" w:fill="EAEAE8"/>
            <w:noWrap/>
            <w:vAlign w:val="bottom"/>
            <w:hideMark/>
          </w:tcPr>
          <w:p w14:paraId="6F6BC3F3" w14:textId="77777777" w:rsidR="00F742A3" w:rsidRPr="00483ED6" w:rsidRDefault="00F742A3" w:rsidP="00F939C7">
            <w:pPr>
              <w:spacing w:after="0"/>
              <w:jc w:val="center"/>
              <w:rPr>
                <w:rFonts w:eastAsia="Times New Roman" w:cstheme="minorHAnsi"/>
                <w:color w:val="333333"/>
                <w:sz w:val="22"/>
                <w:lang w:eastAsia="en-AU"/>
              </w:rPr>
            </w:pPr>
            <w:r w:rsidRPr="00483ED6">
              <w:rPr>
                <w:rFonts w:eastAsia="Times New Roman" w:cstheme="minorHAnsi"/>
                <w:color w:val="333333"/>
                <w:sz w:val="22"/>
                <w:lang w:eastAsia="en-AU"/>
              </w:rPr>
              <w:t>Answer Choices</w:t>
            </w:r>
          </w:p>
        </w:tc>
        <w:tc>
          <w:tcPr>
            <w:tcW w:w="2291" w:type="pct"/>
            <w:gridSpan w:val="3"/>
            <w:tcBorders>
              <w:top w:val="nil"/>
              <w:left w:val="nil"/>
              <w:bottom w:val="nil"/>
              <w:right w:val="nil"/>
            </w:tcBorders>
            <w:shd w:val="clear" w:color="EAEAE8" w:fill="EAEAE8"/>
            <w:noWrap/>
            <w:vAlign w:val="bottom"/>
            <w:hideMark/>
          </w:tcPr>
          <w:p w14:paraId="144929A8" w14:textId="77777777" w:rsidR="00F742A3" w:rsidRPr="00483ED6" w:rsidRDefault="00F742A3" w:rsidP="00F939C7">
            <w:pPr>
              <w:spacing w:after="0"/>
              <w:jc w:val="center"/>
              <w:rPr>
                <w:rFonts w:eastAsia="Times New Roman" w:cstheme="minorHAnsi"/>
                <w:color w:val="333333"/>
                <w:sz w:val="22"/>
                <w:lang w:eastAsia="en-AU"/>
              </w:rPr>
            </w:pPr>
            <w:r w:rsidRPr="00483ED6">
              <w:rPr>
                <w:rFonts w:eastAsia="Times New Roman" w:cstheme="minorHAnsi"/>
                <w:color w:val="333333"/>
                <w:sz w:val="22"/>
                <w:lang w:eastAsia="en-AU"/>
              </w:rPr>
              <w:t>Responses</w:t>
            </w:r>
          </w:p>
        </w:tc>
      </w:tr>
      <w:tr w:rsidR="00F742A3" w:rsidRPr="00483ED6" w14:paraId="4577A2FF" w14:textId="77777777" w:rsidTr="008B5447">
        <w:trPr>
          <w:trHeight w:val="290"/>
        </w:trPr>
        <w:tc>
          <w:tcPr>
            <w:tcW w:w="2709" w:type="pct"/>
            <w:tcBorders>
              <w:top w:val="nil"/>
              <w:left w:val="nil"/>
              <w:bottom w:val="nil"/>
              <w:right w:val="nil"/>
            </w:tcBorders>
            <w:shd w:val="clear" w:color="EAEAE8" w:fill="EAEAE8"/>
            <w:noWrap/>
            <w:vAlign w:val="bottom"/>
            <w:hideMark/>
          </w:tcPr>
          <w:p w14:paraId="1F011C17"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Agreed 'identify + refer' guidance (1-2 pages) and clear eligibility/thresholds</w:t>
            </w:r>
          </w:p>
        </w:tc>
        <w:tc>
          <w:tcPr>
            <w:tcW w:w="1112" w:type="pct"/>
            <w:tcBorders>
              <w:top w:val="nil"/>
              <w:left w:val="nil"/>
              <w:bottom w:val="nil"/>
              <w:right w:val="nil"/>
            </w:tcBorders>
            <w:noWrap/>
            <w:vAlign w:val="bottom"/>
            <w:hideMark/>
          </w:tcPr>
          <w:p w14:paraId="089F646B"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25.00%</w:t>
            </w:r>
          </w:p>
        </w:tc>
        <w:tc>
          <w:tcPr>
            <w:tcW w:w="1179" w:type="pct"/>
            <w:gridSpan w:val="2"/>
            <w:tcBorders>
              <w:top w:val="nil"/>
              <w:left w:val="nil"/>
              <w:bottom w:val="nil"/>
              <w:right w:val="nil"/>
            </w:tcBorders>
            <w:noWrap/>
            <w:vAlign w:val="bottom"/>
            <w:hideMark/>
          </w:tcPr>
          <w:p w14:paraId="65DC09FA"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5</w:t>
            </w:r>
          </w:p>
        </w:tc>
      </w:tr>
      <w:tr w:rsidR="00F742A3" w:rsidRPr="00483ED6" w14:paraId="71A23C59" w14:textId="77777777" w:rsidTr="008B5447">
        <w:trPr>
          <w:trHeight w:val="290"/>
        </w:trPr>
        <w:tc>
          <w:tcPr>
            <w:tcW w:w="2709" w:type="pct"/>
            <w:tcBorders>
              <w:top w:val="nil"/>
              <w:left w:val="nil"/>
              <w:bottom w:val="nil"/>
              <w:right w:val="nil"/>
            </w:tcBorders>
            <w:shd w:val="clear" w:color="EAEAE8" w:fill="EAEAE8"/>
            <w:noWrap/>
            <w:vAlign w:val="bottom"/>
            <w:hideMark/>
          </w:tcPr>
          <w:p w14:paraId="19B4EF0D"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Embed Young Carer identification prompts into common intake/assessment processes (education/health/community)</w:t>
            </w:r>
          </w:p>
        </w:tc>
        <w:tc>
          <w:tcPr>
            <w:tcW w:w="1112" w:type="pct"/>
            <w:tcBorders>
              <w:top w:val="nil"/>
              <w:left w:val="nil"/>
              <w:bottom w:val="nil"/>
              <w:right w:val="nil"/>
            </w:tcBorders>
            <w:noWrap/>
            <w:vAlign w:val="bottom"/>
            <w:hideMark/>
          </w:tcPr>
          <w:p w14:paraId="4D43741A"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40.00%</w:t>
            </w:r>
          </w:p>
        </w:tc>
        <w:tc>
          <w:tcPr>
            <w:tcW w:w="1179" w:type="pct"/>
            <w:gridSpan w:val="2"/>
            <w:tcBorders>
              <w:top w:val="nil"/>
              <w:left w:val="nil"/>
              <w:bottom w:val="nil"/>
              <w:right w:val="nil"/>
            </w:tcBorders>
            <w:noWrap/>
            <w:vAlign w:val="bottom"/>
            <w:hideMark/>
          </w:tcPr>
          <w:p w14:paraId="2FC9F3FF"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8</w:t>
            </w:r>
          </w:p>
        </w:tc>
      </w:tr>
      <w:tr w:rsidR="00F742A3" w:rsidRPr="00483ED6" w14:paraId="73E22397" w14:textId="77777777" w:rsidTr="008B5447">
        <w:trPr>
          <w:trHeight w:val="290"/>
        </w:trPr>
        <w:tc>
          <w:tcPr>
            <w:tcW w:w="2709" w:type="pct"/>
            <w:tcBorders>
              <w:top w:val="nil"/>
              <w:left w:val="nil"/>
              <w:bottom w:val="nil"/>
              <w:right w:val="nil"/>
            </w:tcBorders>
            <w:shd w:val="clear" w:color="EAEAE8" w:fill="EAEAE8"/>
            <w:noWrap/>
            <w:vAlign w:val="bottom"/>
            <w:hideMark/>
          </w:tcPr>
          <w:p w14:paraId="77F223CE"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Single entry point/'no wrong door' referral approach</w:t>
            </w:r>
          </w:p>
        </w:tc>
        <w:tc>
          <w:tcPr>
            <w:tcW w:w="1112" w:type="pct"/>
            <w:tcBorders>
              <w:top w:val="nil"/>
              <w:left w:val="nil"/>
              <w:bottom w:val="nil"/>
              <w:right w:val="nil"/>
            </w:tcBorders>
            <w:noWrap/>
            <w:vAlign w:val="bottom"/>
            <w:hideMark/>
          </w:tcPr>
          <w:p w14:paraId="1F54913F"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25.00%</w:t>
            </w:r>
          </w:p>
        </w:tc>
        <w:tc>
          <w:tcPr>
            <w:tcW w:w="1179" w:type="pct"/>
            <w:gridSpan w:val="2"/>
            <w:tcBorders>
              <w:top w:val="nil"/>
              <w:left w:val="nil"/>
              <w:bottom w:val="nil"/>
              <w:right w:val="nil"/>
            </w:tcBorders>
            <w:noWrap/>
            <w:vAlign w:val="bottom"/>
            <w:hideMark/>
          </w:tcPr>
          <w:p w14:paraId="0A54D7A9"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5</w:t>
            </w:r>
          </w:p>
        </w:tc>
      </w:tr>
      <w:tr w:rsidR="00F742A3" w:rsidRPr="00483ED6" w14:paraId="51AC7222" w14:textId="77777777" w:rsidTr="008B5447">
        <w:trPr>
          <w:trHeight w:val="290"/>
        </w:trPr>
        <w:tc>
          <w:tcPr>
            <w:tcW w:w="2709" w:type="pct"/>
            <w:tcBorders>
              <w:top w:val="nil"/>
              <w:left w:val="nil"/>
              <w:bottom w:val="nil"/>
              <w:right w:val="nil"/>
            </w:tcBorders>
            <w:shd w:val="clear" w:color="EAEAE8" w:fill="EAEAE8"/>
            <w:noWrap/>
            <w:vAlign w:val="bottom"/>
            <w:hideMark/>
          </w:tcPr>
          <w:p w14:paraId="457C56B6"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Better feedback loops after referral ('you referred - here's what happened')</w:t>
            </w:r>
          </w:p>
        </w:tc>
        <w:tc>
          <w:tcPr>
            <w:tcW w:w="1112" w:type="pct"/>
            <w:tcBorders>
              <w:top w:val="nil"/>
              <w:left w:val="nil"/>
              <w:bottom w:val="nil"/>
              <w:right w:val="nil"/>
            </w:tcBorders>
            <w:noWrap/>
            <w:vAlign w:val="bottom"/>
            <w:hideMark/>
          </w:tcPr>
          <w:p w14:paraId="4E174B86"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40.00%</w:t>
            </w:r>
          </w:p>
        </w:tc>
        <w:tc>
          <w:tcPr>
            <w:tcW w:w="1179" w:type="pct"/>
            <w:gridSpan w:val="2"/>
            <w:tcBorders>
              <w:top w:val="nil"/>
              <w:left w:val="nil"/>
              <w:bottom w:val="nil"/>
              <w:right w:val="nil"/>
            </w:tcBorders>
            <w:noWrap/>
            <w:vAlign w:val="bottom"/>
            <w:hideMark/>
          </w:tcPr>
          <w:p w14:paraId="6EB9317D"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8</w:t>
            </w:r>
          </w:p>
        </w:tc>
      </w:tr>
      <w:tr w:rsidR="00F742A3" w:rsidRPr="00483ED6" w14:paraId="1216EF61" w14:textId="77777777" w:rsidTr="008B5447">
        <w:trPr>
          <w:trHeight w:val="290"/>
        </w:trPr>
        <w:tc>
          <w:tcPr>
            <w:tcW w:w="2709" w:type="pct"/>
            <w:tcBorders>
              <w:top w:val="nil"/>
              <w:left w:val="nil"/>
              <w:bottom w:val="nil"/>
              <w:right w:val="nil"/>
            </w:tcBorders>
            <w:shd w:val="clear" w:color="EAEAE8" w:fill="EAEAE8"/>
            <w:noWrap/>
            <w:vAlign w:val="bottom"/>
            <w:hideMark/>
          </w:tcPr>
          <w:p w14:paraId="5FA36794"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Formal partnership agreements/MOUs and clearer information sharing processes</w:t>
            </w:r>
          </w:p>
        </w:tc>
        <w:tc>
          <w:tcPr>
            <w:tcW w:w="1112" w:type="pct"/>
            <w:tcBorders>
              <w:top w:val="nil"/>
              <w:left w:val="nil"/>
              <w:bottom w:val="nil"/>
              <w:right w:val="nil"/>
            </w:tcBorders>
            <w:noWrap/>
            <w:vAlign w:val="bottom"/>
            <w:hideMark/>
          </w:tcPr>
          <w:p w14:paraId="1AC981D1"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10.00%</w:t>
            </w:r>
          </w:p>
        </w:tc>
        <w:tc>
          <w:tcPr>
            <w:tcW w:w="1179" w:type="pct"/>
            <w:gridSpan w:val="2"/>
            <w:tcBorders>
              <w:top w:val="nil"/>
              <w:left w:val="nil"/>
              <w:bottom w:val="nil"/>
              <w:right w:val="nil"/>
            </w:tcBorders>
            <w:noWrap/>
            <w:vAlign w:val="bottom"/>
            <w:hideMark/>
          </w:tcPr>
          <w:p w14:paraId="3F85FBBA"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w:t>
            </w:r>
          </w:p>
        </w:tc>
      </w:tr>
      <w:tr w:rsidR="00F742A3" w:rsidRPr="00483ED6" w14:paraId="1E9888D0" w14:textId="77777777" w:rsidTr="008B5447">
        <w:trPr>
          <w:trHeight w:val="290"/>
        </w:trPr>
        <w:tc>
          <w:tcPr>
            <w:tcW w:w="2709" w:type="pct"/>
            <w:tcBorders>
              <w:top w:val="nil"/>
              <w:left w:val="nil"/>
              <w:bottom w:val="nil"/>
              <w:right w:val="nil"/>
            </w:tcBorders>
            <w:shd w:val="clear" w:color="EAEAE8" w:fill="EAEAE8"/>
            <w:noWrap/>
            <w:vAlign w:val="bottom"/>
            <w:hideMark/>
          </w:tcPr>
          <w:p w14:paraId="14EA29CB"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Service directory + pathway map (incl. how YCSS relates to Carer Gateway and other supports)</w:t>
            </w:r>
          </w:p>
        </w:tc>
        <w:tc>
          <w:tcPr>
            <w:tcW w:w="1112" w:type="pct"/>
            <w:tcBorders>
              <w:top w:val="nil"/>
              <w:left w:val="nil"/>
              <w:bottom w:val="nil"/>
              <w:right w:val="nil"/>
            </w:tcBorders>
            <w:noWrap/>
            <w:vAlign w:val="bottom"/>
            <w:hideMark/>
          </w:tcPr>
          <w:p w14:paraId="76520425"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10.00%</w:t>
            </w:r>
          </w:p>
        </w:tc>
        <w:tc>
          <w:tcPr>
            <w:tcW w:w="1179" w:type="pct"/>
            <w:gridSpan w:val="2"/>
            <w:tcBorders>
              <w:top w:val="nil"/>
              <w:left w:val="nil"/>
              <w:bottom w:val="nil"/>
              <w:right w:val="nil"/>
            </w:tcBorders>
            <w:noWrap/>
            <w:vAlign w:val="bottom"/>
            <w:hideMark/>
          </w:tcPr>
          <w:p w14:paraId="4375F082"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w:t>
            </w:r>
          </w:p>
        </w:tc>
      </w:tr>
      <w:tr w:rsidR="00F742A3" w:rsidRPr="00483ED6" w14:paraId="066CD908" w14:textId="77777777" w:rsidTr="008B5447">
        <w:trPr>
          <w:trHeight w:val="290"/>
        </w:trPr>
        <w:tc>
          <w:tcPr>
            <w:tcW w:w="2709" w:type="pct"/>
            <w:tcBorders>
              <w:top w:val="nil"/>
              <w:left w:val="nil"/>
              <w:bottom w:val="nil"/>
              <w:right w:val="nil"/>
            </w:tcBorders>
            <w:shd w:val="clear" w:color="EAEAE8" w:fill="EAEAE8"/>
            <w:noWrap/>
            <w:vAlign w:val="bottom"/>
            <w:hideMark/>
          </w:tcPr>
          <w:p w14:paraId="5CC56861"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Active outreach</w:t>
            </w:r>
          </w:p>
        </w:tc>
        <w:tc>
          <w:tcPr>
            <w:tcW w:w="1112" w:type="pct"/>
            <w:tcBorders>
              <w:top w:val="nil"/>
              <w:left w:val="nil"/>
              <w:bottom w:val="nil"/>
              <w:right w:val="nil"/>
            </w:tcBorders>
            <w:noWrap/>
            <w:vAlign w:val="bottom"/>
            <w:hideMark/>
          </w:tcPr>
          <w:p w14:paraId="1C4242C2"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35.00%</w:t>
            </w:r>
          </w:p>
        </w:tc>
        <w:tc>
          <w:tcPr>
            <w:tcW w:w="1179" w:type="pct"/>
            <w:gridSpan w:val="2"/>
            <w:tcBorders>
              <w:top w:val="nil"/>
              <w:left w:val="nil"/>
              <w:bottom w:val="nil"/>
              <w:right w:val="nil"/>
            </w:tcBorders>
            <w:noWrap/>
            <w:vAlign w:val="bottom"/>
            <w:hideMark/>
          </w:tcPr>
          <w:p w14:paraId="3507C712"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7</w:t>
            </w:r>
          </w:p>
        </w:tc>
      </w:tr>
      <w:tr w:rsidR="00F742A3" w:rsidRPr="00483ED6" w14:paraId="704AAE01" w14:textId="77777777" w:rsidTr="008B5447">
        <w:trPr>
          <w:trHeight w:val="290"/>
        </w:trPr>
        <w:tc>
          <w:tcPr>
            <w:tcW w:w="2709" w:type="pct"/>
            <w:tcBorders>
              <w:top w:val="nil"/>
              <w:left w:val="nil"/>
              <w:bottom w:val="nil"/>
              <w:right w:val="nil"/>
            </w:tcBorders>
            <w:shd w:val="clear" w:color="EAEAE8" w:fill="EAEAE8"/>
            <w:noWrap/>
            <w:vAlign w:val="bottom"/>
            <w:hideMark/>
          </w:tcPr>
          <w:p w14:paraId="18CEB311"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Young Carer identification/training</w:t>
            </w:r>
          </w:p>
        </w:tc>
        <w:tc>
          <w:tcPr>
            <w:tcW w:w="1112" w:type="pct"/>
            <w:tcBorders>
              <w:top w:val="nil"/>
              <w:left w:val="nil"/>
              <w:bottom w:val="nil"/>
              <w:right w:val="nil"/>
            </w:tcBorders>
            <w:noWrap/>
            <w:vAlign w:val="bottom"/>
            <w:hideMark/>
          </w:tcPr>
          <w:p w14:paraId="4CB85EA1"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45.00%</w:t>
            </w:r>
          </w:p>
        </w:tc>
        <w:tc>
          <w:tcPr>
            <w:tcW w:w="1179" w:type="pct"/>
            <w:gridSpan w:val="2"/>
            <w:tcBorders>
              <w:top w:val="nil"/>
              <w:left w:val="nil"/>
              <w:bottom w:val="nil"/>
              <w:right w:val="nil"/>
            </w:tcBorders>
            <w:noWrap/>
            <w:vAlign w:val="bottom"/>
            <w:hideMark/>
          </w:tcPr>
          <w:p w14:paraId="58131CF4"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9</w:t>
            </w:r>
          </w:p>
        </w:tc>
      </w:tr>
      <w:tr w:rsidR="00F742A3" w:rsidRPr="00483ED6" w14:paraId="05EFAFDB" w14:textId="77777777" w:rsidTr="008B5447">
        <w:trPr>
          <w:trHeight w:val="290"/>
        </w:trPr>
        <w:tc>
          <w:tcPr>
            <w:tcW w:w="2709" w:type="pct"/>
            <w:tcBorders>
              <w:top w:val="nil"/>
              <w:left w:val="nil"/>
              <w:bottom w:val="nil"/>
              <w:right w:val="nil"/>
            </w:tcBorders>
            <w:shd w:val="clear" w:color="EAEAE8" w:fill="EAEAE8"/>
            <w:noWrap/>
            <w:vAlign w:val="bottom"/>
            <w:hideMark/>
          </w:tcPr>
          <w:p w14:paraId="7C0255BE"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Other (please specify)</w:t>
            </w:r>
          </w:p>
        </w:tc>
        <w:tc>
          <w:tcPr>
            <w:tcW w:w="1112" w:type="pct"/>
            <w:tcBorders>
              <w:top w:val="nil"/>
              <w:left w:val="nil"/>
              <w:bottom w:val="nil"/>
              <w:right w:val="nil"/>
            </w:tcBorders>
            <w:noWrap/>
            <w:vAlign w:val="bottom"/>
            <w:hideMark/>
          </w:tcPr>
          <w:p w14:paraId="00A0641F"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15.00%</w:t>
            </w:r>
          </w:p>
        </w:tc>
        <w:tc>
          <w:tcPr>
            <w:tcW w:w="1179" w:type="pct"/>
            <w:gridSpan w:val="2"/>
            <w:tcBorders>
              <w:top w:val="nil"/>
              <w:left w:val="nil"/>
              <w:bottom w:val="nil"/>
              <w:right w:val="nil"/>
            </w:tcBorders>
            <w:noWrap/>
            <w:vAlign w:val="bottom"/>
            <w:hideMark/>
          </w:tcPr>
          <w:p w14:paraId="242DA3C0"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3</w:t>
            </w:r>
          </w:p>
        </w:tc>
      </w:tr>
      <w:tr w:rsidR="00024112" w:rsidRPr="00483ED6" w14:paraId="3C11E9E6" w14:textId="77777777" w:rsidTr="00024112">
        <w:trPr>
          <w:trHeight w:val="1020"/>
        </w:trPr>
        <w:tc>
          <w:tcPr>
            <w:tcW w:w="5000" w:type="pct"/>
            <w:gridSpan w:val="4"/>
            <w:tcBorders>
              <w:top w:val="nil"/>
              <w:left w:val="nil"/>
              <w:right w:val="nil"/>
            </w:tcBorders>
            <w:noWrap/>
            <w:hideMark/>
          </w:tcPr>
          <w:p w14:paraId="7811399E" w14:textId="6C22D911" w:rsidR="00024112" w:rsidRPr="00024112" w:rsidRDefault="00024112" w:rsidP="00024112">
            <w:pPr>
              <w:pStyle w:val="ListParagraph"/>
              <w:numPr>
                <w:ilvl w:val="0"/>
                <w:numId w:val="55"/>
              </w:numPr>
              <w:spacing w:after="0"/>
              <w:rPr>
                <w:rFonts w:eastAsia="Times New Roman" w:cstheme="minorHAnsi"/>
                <w:color w:val="333333"/>
                <w:sz w:val="22"/>
                <w:lang w:eastAsia="en-AU"/>
              </w:rPr>
            </w:pPr>
            <w:r w:rsidRPr="00024112">
              <w:rPr>
                <w:rFonts w:eastAsia="Times New Roman" w:cstheme="minorHAnsi"/>
                <w:color w:val="333333"/>
                <w:sz w:val="22"/>
                <w:lang w:eastAsia="en-AU"/>
              </w:rPr>
              <w:t>Not sure as we do not refer our participants to any services.  We would pass on information about YCSS if appropriate to do so.</w:t>
            </w:r>
          </w:p>
          <w:p w14:paraId="4B17B683" w14:textId="077CD8D9" w:rsidR="00024112" w:rsidRPr="00024112" w:rsidRDefault="00024112" w:rsidP="00024112">
            <w:pPr>
              <w:pStyle w:val="ListParagraph"/>
              <w:numPr>
                <w:ilvl w:val="0"/>
                <w:numId w:val="55"/>
              </w:numPr>
              <w:spacing w:after="0"/>
              <w:rPr>
                <w:rFonts w:eastAsia="Times New Roman" w:cstheme="minorHAnsi"/>
                <w:color w:val="333333"/>
                <w:sz w:val="22"/>
                <w:lang w:eastAsia="en-AU"/>
              </w:rPr>
            </w:pPr>
            <w:r w:rsidRPr="00024112">
              <w:rPr>
                <w:rFonts w:eastAsia="Times New Roman" w:cstheme="minorHAnsi"/>
                <w:color w:val="333333"/>
                <w:sz w:val="22"/>
                <w:lang w:eastAsia="en-AU"/>
              </w:rPr>
              <w:t>Co location. Young carers is the perfect service to be co located with a public school or tailored learning program.</w:t>
            </w:r>
          </w:p>
          <w:p w14:paraId="6BBFE71B" w14:textId="33512A83" w:rsidR="00024112" w:rsidRPr="00024112" w:rsidRDefault="00024112" w:rsidP="00024112">
            <w:pPr>
              <w:pStyle w:val="ListParagraph"/>
              <w:numPr>
                <w:ilvl w:val="0"/>
                <w:numId w:val="55"/>
              </w:numPr>
              <w:spacing w:after="0"/>
              <w:rPr>
                <w:rFonts w:eastAsia="Times New Roman" w:cstheme="minorHAnsi"/>
                <w:color w:val="333333"/>
                <w:sz w:val="22"/>
                <w:lang w:eastAsia="en-AU"/>
              </w:rPr>
            </w:pPr>
            <w:r w:rsidRPr="00024112">
              <w:rPr>
                <w:rFonts w:eastAsia="Times New Roman" w:cstheme="minorHAnsi"/>
                <w:color w:val="333333"/>
                <w:sz w:val="22"/>
                <w:lang w:eastAsia="en-AU"/>
              </w:rPr>
              <w:t>options for regional areas</w:t>
            </w:r>
          </w:p>
        </w:tc>
      </w:tr>
      <w:tr w:rsidR="00F742A3" w:rsidRPr="00483ED6" w14:paraId="10279C12" w14:textId="77777777" w:rsidTr="008B5447">
        <w:trPr>
          <w:trHeight w:val="290"/>
        </w:trPr>
        <w:tc>
          <w:tcPr>
            <w:tcW w:w="2709" w:type="pct"/>
            <w:tcBorders>
              <w:top w:val="nil"/>
              <w:left w:val="nil"/>
              <w:bottom w:val="nil"/>
              <w:right w:val="nil"/>
            </w:tcBorders>
            <w:noWrap/>
            <w:vAlign w:val="bottom"/>
            <w:hideMark/>
          </w:tcPr>
          <w:p w14:paraId="7F6C281B" w14:textId="77777777" w:rsidR="00F742A3" w:rsidRPr="00483ED6" w:rsidRDefault="00F742A3" w:rsidP="00F939C7">
            <w:pPr>
              <w:spacing w:after="0"/>
              <w:rPr>
                <w:rFonts w:eastAsia="Times New Roman" w:cstheme="minorHAnsi"/>
                <w:color w:val="333333"/>
                <w:sz w:val="22"/>
                <w:lang w:eastAsia="en-AU"/>
              </w:rPr>
            </w:pPr>
          </w:p>
        </w:tc>
        <w:tc>
          <w:tcPr>
            <w:tcW w:w="1552" w:type="pct"/>
            <w:gridSpan w:val="2"/>
            <w:tcBorders>
              <w:top w:val="nil"/>
              <w:left w:val="nil"/>
              <w:bottom w:val="nil"/>
              <w:right w:val="nil"/>
            </w:tcBorders>
            <w:noWrap/>
            <w:vAlign w:val="bottom"/>
            <w:hideMark/>
          </w:tcPr>
          <w:p w14:paraId="734B8EB0" w14:textId="77777777" w:rsidR="00F742A3" w:rsidRPr="00483ED6" w:rsidRDefault="00F742A3" w:rsidP="00F939C7">
            <w:pPr>
              <w:spacing w:after="0"/>
              <w:rPr>
                <w:rFonts w:eastAsia="Times New Roman" w:cstheme="minorHAnsi"/>
                <w:sz w:val="22"/>
                <w:lang w:eastAsia="en-AU"/>
              </w:rPr>
            </w:pPr>
          </w:p>
        </w:tc>
        <w:tc>
          <w:tcPr>
            <w:tcW w:w="739" w:type="pct"/>
            <w:tcBorders>
              <w:top w:val="nil"/>
              <w:left w:val="nil"/>
              <w:bottom w:val="nil"/>
              <w:right w:val="nil"/>
            </w:tcBorders>
            <w:noWrap/>
            <w:vAlign w:val="bottom"/>
            <w:hideMark/>
          </w:tcPr>
          <w:p w14:paraId="34ADF1F2" w14:textId="77777777" w:rsidR="00F742A3" w:rsidRPr="00483ED6" w:rsidRDefault="00F742A3" w:rsidP="00F939C7">
            <w:pPr>
              <w:spacing w:after="0"/>
              <w:rPr>
                <w:rFonts w:eastAsia="Times New Roman" w:cstheme="minorHAnsi"/>
                <w:sz w:val="22"/>
                <w:lang w:eastAsia="en-AU"/>
              </w:rPr>
            </w:pPr>
          </w:p>
        </w:tc>
      </w:tr>
      <w:tr w:rsidR="00F742A3" w:rsidRPr="00483ED6" w14:paraId="0B2008D8" w14:textId="77777777" w:rsidTr="00F939C7">
        <w:trPr>
          <w:trHeight w:val="370"/>
        </w:trPr>
        <w:tc>
          <w:tcPr>
            <w:tcW w:w="5000" w:type="pct"/>
            <w:gridSpan w:val="4"/>
            <w:tcBorders>
              <w:top w:val="nil"/>
              <w:left w:val="nil"/>
              <w:bottom w:val="nil"/>
              <w:right w:val="nil"/>
            </w:tcBorders>
            <w:noWrap/>
            <w:vAlign w:val="bottom"/>
            <w:hideMark/>
          </w:tcPr>
          <w:p w14:paraId="5A9B1922"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Q28. Which system gaps most impact young carers' well-being and participation? (select all that apply)</w:t>
            </w:r>
          </w:p>
        </w:tc>
      </w:tr>
      <w:tr w:rsidR="00F742A3" w:rsidRPr="00483ED6" w14:paraId="155D8C05" w14:textId="77777777" w:rsidTr="008B5447">
        <w:trPr>
          <w:trHeight w:val="290"/>
        </w:trPr>
        <w:tc>
          <w:tcPr>
            <w:tcW w:w="2709" w:type="pct"/>
            <w:tcBorders>
              <w:top w:val="nil"/>
              <w:left w:val="nil"/>
              <w:bottom w:val="nil"/>
              <w:right w:val="nil"/>
            </w:tcBorders>
            <w:shd w:val="clear" w:color="EAEAE8" w:fill="EAEAE8"/>
            <w:noWrap/>
            <w:vAlign w:val="bottom"/>
            <w:hideMark/>
          </w:tcPr>
          <w:p w14:paraId="66FFF1A0" w14:textId="77777777" w:rsidR="00F742A3" w:rsidRPr="00483ED6" w:rsidRDefault="00F742A3" w:rsidP="00F939C7">
            <w:pPr>
              <w:spacing w:after="0"/>
              <w:jc w:val="center"/>
              <w:rPr>
                <w:rFonts w:eastAsia="Times New Roman" w:cstheme="minorHAnsi"/>
                <w:color w:val="333333"/>
                <w:sz w:val="22"/>
                <w:lang w:eastAsia="en-AU"/>
              </w:rPr>
            </w:pPr>
            <w:r w:rsidRPr="00483ED6">
              <w:rPr>
                <w:rFonts w:eastAsia="Times New Roman" w:cstheme="minorHAnsi"/>
                <w:color w:val="333333"/>
                <w:sz w:val="22"/>
                <w:lang w:eastAsia="en-AU"/>
              </w:rPr>
              <w:t>Answer Choices</w:t>
            </w:r>
          </w:p>
        </w:tc>
        <w:tc>
          <w:tcPr>
            <w:tcW w:w="2291" w:type="pct"/>
            <w:gridSpan w:val="3"/>
            <w:tcBorders>
              <w:top w:val="nil"/>
              <w:left w:val="nil"/>
              <w:bottom w:val="nil"/>
              <w:right w:val="nil"/>
            </w:tcBorders>
            <w:shd w:val="clear" w:color="EAEAE8" w:fill="EAEAE8"/>
            <w:noWrap/>
            <w:vAlign w:val="bottom"/>
            <w:hideMark/>
          </w:tcPr>
          <w:p w14:paraId="03E578F2" w14:textId="77777777" w:rsidR="00F742A3" w:rsidRPr="00483ED6" w:rsidRDefault="00F742A3" w:rsidP="00F939C7">
            <w:pPr>
              <w:spacing w:after="0"/>
              <w:jc w:val="center"/>
              <w:rPr>
                <w:rFonts w:eastAsia="Times New Roman" w:cstheme="minorHAnsi"/>
                <w:color w:val="333333"/>
                <w:sz w:val="22"/>
                <w:lang w:eastAsia="en-AU"/>
              </w:rPr>
            </w:pPr>
            <w:r w:rsidRPr="00483ED6">
              <w:rPr>
                <w:rFonts w:eastAsia="Times New Roman" w:cstheme="minorHAnsi"/>
                <w:color w:val="333333"/>
                <w:sz w:val="22"/>
                <w:lang w:eastAsia="en-AU"/>
              </w:rPr>
              <w:t>Responses</w:t>
            </w:r>
          </w:p>
        </w:tc>
      </w:tr>
      <w:tr w:rsidR="00F742A3" w:rsidRPr="00483ED6" w14:paraId="0AA1BFBD" w14:textId="77777777" w:rsidTr="008B5447">
        <w:trPr>
          <w:trHeight w:val="290"/>
        </w:trPr>
        <w:tc>
          <w:tcPr>
            <w:tcW w:w="2709" w:type="pct"/>
            <w:tcBorders>
              <w:top w:val="nil"/>
              <w:left w:val="nil"/>
              <w:bottom w:val="nil"/>
              <w:right w:val="nil"/>
            </w:tcBorders>
            <w:shd w:val="clear" w:color="EAEAE8" w:fill="EAEAE8"/>
            <w:noWrap/>
            <w:vAlign w:val="bottom"/>
            <w:hideMark/>
          </w:tcPr>
          <w:p w14:paraId="40D166D2" w14:textId="03C8CF40"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Identification/</w:t>
            </w:r>
            <w:r w:rsidR="008B5447" w:rsidRPr="00483ED6">
              <w:rPr>
                <w:rFonts w:eastAsia="Times New Roman" w:cstheme="minorHAnsi"/>
                <w:color w:val="333333"/>
                <w:sz w:val="22"/>
                <w:lang w:eastAsia="en-AU"/>
              </w:rPr>
              <w:t>recognition</w:t>
            </w:r>
            <w:r w:rsidR="008B5447">
              <w:rPr>
                <w:rFonts w:eastAsia="Times New Roman" w:cstheme="minorHAnsi"/>
                <w:color w:val="333333"/>
                <w:sz w:val="22"/>
                <w:lang w:eastAsia="en-AU"/>
              </w:rPr>
              <w:t>;</w:t>
            </w:r>
            <w:r w:rsidR="008B5447" w:rsidRPr="00483ED6">
              <w:rPr>
                <w:rFonts w:eastAsia="Times New Roman" w:cstheme="minorHAnsi"/>
                <w:color w:val="333333"/>
                <w:sz w:val="22"/>
                <w:lang w:eastAsia="en-AU"/>
              </w:rPr>
              <w:t xml:space="preserve"> Young</w:t>
            </w:r>
            <w:r w:rsidRPr="00483ED6">
              <w:rPr>
                <w:rFonts w:eastAsia="Times New Roman" w:cstheme="minorHAnsi"/>
                <w:color w:val="333333"/>
                <w:sz w:val="22"/>
                <w:lang w:eastAsia="en-AU"/>
              </w:rPr>
              <w:t xml:space="preserve"> carers not being identified early; professionals not recognising caring roles</w:t>
            </w:r>
          </w:p>
        </w:tc>
        <w:tc>
          <w:tcPr>
            <w:tcW w:w="1112" w:type="pct"/>
            <w:tcBorders>
              <w:top w:val="nil"/>
              <w:left w:val="nil"/>
              <w:bottom w:val="nil"/>
              <w:right w:val="nil"/>
            </w:tcBorders>
            <w:noWrap/>
            <w:vAlign w:val="bottom"/>
            <w:hideMark/>
          </w:tcPr>
          <w:p w14:paraId="3C62594F"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84.21%</w:t>
            </w:r>
          </w:p>
        </w:tc>
        <w:tc>
          <w:tcPr>
            <w:tcW w:w="1179" w:type="pct"/>
            <w:gridSpan w:val="2"/>
            <w:tcBorders>
              <w:top w:val="nil"/>
              <w:left w:val="nil"/>
              <w:bottom w:val="nil"/>
              <w:right w:val="nil"/>
            </w:tcBorders>
            <w:noWrap/>
            <w:vAlign w:val="bottom"/>
            <w:hideMark/>
          </w:tcPr>
          <w:p w14:paraId="24090F6E"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16</w:t>
            </w:r>
          </w:p>
        </w:tc>
      </w:tr>
      <w:tr w:rsidR="00F742A3" w:rsidRPr="00483ED6" w14:paraId="7C4DED69" w14:textId="77777777" w:rsidTr="008B5447">
        <w:trPr>
          <w:trHeight w:val="290"/>
        </w:trPr>
        <w:tc>
          <w:tcPr>
            <w:tcW w:w="2709" w:type="pct"/>
            <w:tcBorders>
              <w:top w:val="nil"/>
              <w:left w:val="nil"/>
              <w:bottom w:val="nil"/>
              <w:right w:val="nil"/>
            </w:tcBorders>
            <w:shd w:val="clear" w:color="EAEAE8" w:fill="EAEAE8"/>
            <w:noWrap/>
            <w:vAlign w:val="bottom"/>
            <w:hideMark/>
          </w:tcPr>
          <w:p w14:paraId="7A4561CA" w14:textId="68F7FA0E"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Access to support services</w:t>
            </w:r>
            <w:r w:rsidR="008B5447">
              <w:rPr>
                <w:rFonts w:eastAsia="Times New Roman" w:cstheme="minorHAnsi"/>
                <w:color w:val="333333"/>
                <w:sz w:val="22"/>
                <w:lang w:eastAsia="en-AU"/>
              </w:rPr>
              <w:t xml:space="preserve">; </w:t>
            </w:r>
            <w:r w:rsidRPr="00483ED6">
              <w:rPr>
                <w:rFonts w:eastAsia="Times New Roman" w:cstheme="minorHAnsi"/>
                <w:color w:val="333333"/>
                <w:sz w:val="22"/>
                <w:lang w:eastAsia="en-AU"/>
              </w:rPr>
              <w:t>Limited availability of respite, counselling, case management, or practical help; long waitlists; gaps in regional areas.</w:t>
            </w:r>
          </w:p>
        </w:tc>
        <w:tc>
          <w:tcPr>
            <w:tcW w:w="1112" w:type="pct"/>
            <w:tcBorders>
              <w:top w:val="nil"/>
              <w:left w:val="nil"/>
              <w:bottom w:val="nil"/>
              <w:right w:val="nil"/>
            </w:tcBorders>
            <w:noWrap/>
            <w:vAlign w:val="bottom"/>
            <w:hideMark/>
          </w:tcPr>
          <w:p w14:paraId="52C5820F"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52.63%</w:t>
            </w:r>
          </w:p>
        </w:tc>
        <w:tc>
          <w:tcPr>
            <w:tcW w:w="1179" w:type="pct"/>
            <w:gridSpan w:val="2"/>
            <w:tcBorders>
              <w:top w:val="nil"/>
              <w:left w:val="nil"/>
              <w:bottom w:val="nil"/>
              <w:right w:val="nil"/>
            </w:tcBorders>
            <w:noWrap/>
            <w:vAlign w:val="bottom"/>
            <w:hideMark/>
          </w:tcPr>
          <w:p w14:paraId="7E1B6711"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10</w:t>
            </w:r>
          </w:p>
        </w:tc>
      </w:tr>
      <w:tr w:rsidR="00F742A3" w:rsidRPr="00483ED6" w14:paraId="3272721C" w14:textId="77777777" w:rsidTr="008B5447">
        <w:trPr>
          <w:trHeight w:val="290"/>
        </w:trPr>
        <w:tc>
          <w:tcPr>
            <w:tcW w:w="2709" w:type="pct"/>
            <w:tcBorders>
              <w:top w:val="nil"/>
              <w:left w:val="nil"/>
              <w:bottom w:val="nil"/>
              <w:right w:val="nil"/>
            </w:tcBorders>
            <w:shd w:val="clear" w:color="EAEAE8" w:fill="EAEAE8"/>
            <w:noWrap/>
            <w:vAlign w:val="bottom"/>
            <w:hideMark/>
          </w:tcPr>
          <w:p w14:paraId="5499C742" w14:textId="2E30EE5B"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Appropriate Services</w:t>
            </w:r>
            <w:r w:rsidR="008B5447">
              <w:rPr>
                <w:rFonts w:eastAsia="Times New Roman" w:cstheme="minorHAnsi"/>
                <w:color w:val="333333"/>
                <w:sz w:val="22"/>
                <w:lang w:eastAsia="en-AU"/>
              </w:rPr>
              <w:t xml:space="preserve">; </w:t>
            </w:r>
            <w:r w:rsidRPr="00483ED6">
              <w:rPr>
                <w:rFonts w:eastAsia="Times New Roman" w:cstheme="minorHAnsi"/>
                <w:color w:val="333333"/>
                <w:sz w:val="22"/>
                <w:lang w:eastAsia="en-AU"/>
              </w:rPr>
              <w:t>Limited availability of culturally sensitive, age appropriate, whole-of-family approach supports</w:t>
            </w:r>
          </w:p>
        </w:tc>
        <w:tc>
          <w:tcPr>
            <w:tcW w:w="1112" w:type="pct"/>
            <w:tcBorders>
              <w:top w:val="nil"/>
              <w:left w:val="nil"/>
              <w:bottom w:val="nil"/>
              <w:right w:val="nil"/>
            </w:tcBorders>
            <w:noWrap/>
            <w:vAlign w:val="bottom"/>
            <w:hideMark/>
          </w:tcPr>
          <w:p w14:paraId="2A7E2165"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36.84%</w:t>
            </w:r>
          </w:p>
        </w:tc>
        <w:tc>
          <w:tcPr>
            <w:tcW w:w="1179" w:type="pct"/>
            <w:gridSpan w:val="2"/>
            <w:tcBorders>
              <w:top w:val="nil"/>
              <w:left w:val="nil"/>
              <w:bottom w:val="nil"/>
              <w:right w:val="nil"/>
            </w:tcBorders>
            <w:noWrap/>
            <w:vAlign w:val="bottom"/>
            <w:hideMark/>
          </w:tcPr>
          <w:p w14:paraId="43D3E12E"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7</w:t>
            </w:r>
          </w:p>
        </w:tc>
      </w:tr>
      <w:tr w:rsidR="00F742A3" w:rsidRPr="00483ED6" w14:paraId="0C79C731" w14:textId="77777777" w:rsidTr="008B5447">
        <w:trPr>
          <w:trHeight w:val="290"/>
        </w:trPr>
        <w:tc>
          <w:tcPr>
            <w:tcW w:w="2709" w:type="pct"/>
            <w:tcBorders>
              <w:top w:val="nil"/>
              <w:left w:val="nil"/>
              <w:bottom w:val="nil"/>
              <w:right w:val="nil"/>
            </w:tcBorders>
            <w:shd w:val="clear" w:color="EAEAE8" w:fill="EAEAE8"/>
            <w:noWrap/>
            <w:vAlign w:val="bottom"/>
            <w:hideMark/>
          </w:tcPr>
          <w:p w14:paraId="6B907230" w14:textId="53D3A73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Education support</w:t>
            </w:r>
            <w:r w:rsidR="008B5447">
              <w:rPr>
                <w:rFonts w:eastAsia="Times New Roman" w:cstheme="minorHAnsi"/>
                <w:color w:val="333333"/>
                <w:sz w:val="22"/>
                <w:lang w:eastAsia="en-AU"/>
              </w:rPr>
              <w:t xml:space="preserve">; </w:t>
            </w:r>
            <w:r w:rsidRPr="00483ED6">
              <w:rPr>
                <w:rFonts w:eastAsia="Times New Roman" w:cstheme="minorHAnsi"/>
                <w:color w:val="333333"/>
                <w:sz w:val="22"/>
                <w:lang w:eastAsia="en-AU"/>
              </w:rPr>
              <w:t>Lack of flexible school policies; limited teacher understanding; insufficient support to stay engaged in school, training or further education.</w:t>
            </w:r>
          </w:p>
        </w:tc>
        <w:tc>
          <w:tcPr>
            <w:tcW w:w="1112" w:type="pct"/>
            <w:tcBorders>
              <w:top w:val="nil"/>
              <w:left w:val="nil"/>
              <w:bottom w:val="nil"/>
              <w:right w:val="nil"/>
            </w:tcBorders>
            <w:noWrap/>
            <w:vAlign w:val="bottom"/>
            <w:hideMark/>
          </w:tcPr>
          <w:p w14:paraId="1F79895C"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31.58%</w:t>
            </w:r>
          </w:p>
        </w:tc>
        <w:tc>
          <w:tcPr>
            <w:tcW w:w="1179" w:type="pct"/>
            <w:gridSpan w:val="2"/>
            <w:tcBorders>
              <w:top w:val="nil"/>
              <w:left w:val="nil"/>
              <w:bottom w:val="nil"/>
              <w:right w:val="nil"/>
            </w:tcBorders>
            <w:noWrap/>
            <w:vAlign w:val="bottom"/>
            <w:hideMark/>
          </w:tcPr>
          <w:p w14:paraId="149753E2"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6</w:t>
            </w:r>
          </w:p>
        </w:tc>
      </w:tr>
      <w:tr w:rsidR="00F742A3" w:rsidRPr="00483ED6" w14:paraId="11FB987C" w14:textId="77777777" w:rsidTr="008B5447">
        <w:trPr>
          <w:trHeight w:val="290"/>
        </w:trPr>
        <w:tc>
          <w:tcPr>
            <w:tcW w:w="2709" w:type="pct"/>
            <w:tcBorders>
              <w:top w:val="nil"/>
              <w:left w:val="nil"/>
              <w:bottom w:val="nil"/>
              <w:right w:val="nil"/>
            </w:tcBorders>
            <w:shd w:val="clear" w:color="EAEAE8" w:fill="EAEAE8"/>
            <w:noWrap/>
            <w:vAlign w:val="bottom"/>
            <w:hideMark/>
          </w:tcPr>
          <w:p w14:paraId="36DB5E38" w14:textId="40B5B895"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Financial and practical support</w:t>
            </w:r>
            <w:r w:rsidR="008B5447">
              <w:rPr>
                <w:rFonts w:eastAsia="Times New Roman" w:cstheme="minorHAnsi"/>
                <w:color w:val="333333"/>
                <w:sz w:val="22"/>
                <w:lang w:eastAsia="en-AU"/>
              </w:rPr>
              <w:t xml:space="preserve">; </w:t>
            </w:r>
            <w:r w:rsidRPr="00483ED6">
              <w:rPr>
                <w:rFonts w:eastAsia="Times New Roman" w:cstheme="minorHAnsi"/>
                <w:color w:val="333333"/>
                <w:sz w:val="22"/>
                <w:lang w:eastAsia="en-AU"/>
              </w:rPr>
              <w:t>Costs related to caring—transport, technology, tutoring; limited access to income or financial assistance.</w:t>
            </w:r>
          </w:p>
        </w:tc>
        <w:tc>
          <w:tcPr>
            <w:tcW w:w="1112" w:type="pct"/>
            <w:tcBorders>
              <w:top w:val="nil"/>
              <w:left w:val="nil"/>
              <w:bottom w:val="nil"/>
              <w:right w:val="nil"/>
            </w:tcBorders>
            <w:noWrap/>
            <w:vAlign w:val="bottom"/>
            <w:hideMark/>
          </w:tcPr>
          <w:p w14:paraId="18BA65C2"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36.84%</w:t>
            </w:r>
          </w:p>
        </w:tc>
        <w:tc>
          <w:tcPr>
            <w:tcW w:w="1179" w:type="pct"/>
            <w:gridSpan w:val="2"/>
            <w:tcBorders>
              <w:top w:val="nil"/>
              <w:left w:val="nil"/>
              <w:bottom w:val="nil"/>
              <w:right w:val="nil"/>
            </w:tcBorders>
            <w:noWrap/>
            <w:vAlign w:val="bottom"/>
            <w:hideMark/>
          </w:tcPr>
          <w:p w14:paraId="41DE8E08"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7</w:t>
            </w:r>
          </w:p>
        </w:tc>
      </w:tr>
      <w:tr w:rsidR="00F742A3" w:rsidRPr="00483ED6" w14:paraId="208BC415" w14:textId="77777777" w:rsidTr="008B5447">
        <w:trPr>
          <w:trHeight w:val="290"/>
        </w:trPr>
        <w:tc>
          <w:tcPr>
            <w:tcW w:w="2709" w:type="pct"/>
            <w:tcBorders>
              <w:top w:val="nil"/>
              <w:left w:val="nil"/>
              <w:bottom w:val="nil"/>
              <w:right w:val="nil"/>
            </w:tcBorders>
            <w:shd w:val="clear" w:color="EAEAE8" w:fill="EAEAE8"/>
            <w:noWrap/>
            <w:vAlign w:val="bottom"/>
            <w:hideMark/>
          </w:tcPr>
          <w:p w14:paraId="7C157CC6" w14:textId="6C866B49"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lastRenderedPageBreak/>
              <w:t>Mental health and well-being</w:t>
            </w:r>
            <w:r w:rsidR="008B5447">
              <w:rPr>
                <w:rFonts w:eastAsia="Times New Roman" w:cstheme="minorHAnsi"/>
                <w:color w:val="333333"/>
                <w:sz w:val="22"/>
                <w:lang w:eastAsia="en-AU"/>
              </w:rPr>
              <w:t xml:space="preserve">; </w:t>
            </w:r>
            <w:r w:rsidRPr="00483ED6">
              <w:rPr>
                <w:rFonts w:eastAsia="Times New Roman" w:cstheme="minorHAnsi"/>
                <w:color w:val="333333"/>
                <w:sz w:val="22"/>
                <w:lang w:eastAsia="en-AU"/>
              </w:rPr>
              <w:t>Stress, isolation, burnout; difficulties accessing age</w:t>
            </w:r>
            <w:r w:rsidRPr="00483ED6">
              <w:rPr>
                <w:rFonts w:eastAsia="Times New Roman" w:cstheme="minorHAnsi"/>
                <w:color w:val="333333"/>
                <w:sz w:val="22"/>
                <w:lang w:eastAsia="en-AU"/>
              </w:rPr>
              <w:noBreakHyphen/>
              <w:t>appropriate mental health support; lack of information about the person they care for.</w:t>
            </w:r>
          </w:p>
        </w:tc>
        <w:tc>
          <w:tcPr>
            <w:tcW w:w="1112" w:type="pct"/>
            <w:tcBorders>
              <w:top w:val="nil"/>
              <w:left w:val="nil"/>
              <w:bottom w:val="nil"/>
              <w:right w:val="nil"/>
            </w:tcBorders>
            <w:noWrap/>
            <w:vAlign w:val="bottom"/>
            <w:hideMark/>
          </w:tcPr>
          <w:p w14:paraId="5F60ACD1"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63.16%</w:t>
            </w:r>
          </w:p>
        </w:tc>
        <w:tc>
          <w:tcPr>
            <w:tcW w:w="1179" w:type="pct"/>
            <w:gridSpan w:val="2"/>
            <w:tcBorders>
              <w:top w:val="nil"/>
              <w:left w:val="nil"/>
              <w:bottom w:val="nil"/>
              <w:right w:val="nil"/>
            </w:tcBorders>
            <w:noWrap/>
            <w:vAlign w:val="bottom"/>
            <w:hideMark/>
          </w:tcPr>
          <w:p w14:paraId="1AD2B58E"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12</w:t>
            </w:r>
          </w:p>
        </w:tc>
      </w:tr>
      <w:tr w:rsidR="00F742A3" w:rsidRPr="00483ED6" w14:paraId="3A4D4C3E" w14:textId="77777777" w:rsidTr="008B5447">
        <w:trPr>
          <w:trHeight w:val="290"/>
        </w:trPr>
        <w:tc>
          <w:tcPr>
            <w:tcW w:w="2709" w:type="pct"/>
            <w:tcBorders>
              <w:top w:val="nil"/>
              <w:left w:val="nil"/>
              <w:bottom w:val="nil"/>
              <w:right w:val="nil"/>
            </w:tcBorders>
            <w:shd w:val="clear" w:color="EAEAE8" w:fill="EAEAE8"/>
            <w:noWrap/>
            <w:vAlign w:val="bottom"/>
            <w:hideMark/>
          </w:tcPr>
          <w:p w14:paraId="2CEE15A6" w14:textId="443829AB"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System coordination</w:t>
            </w:r>
            <w:r w:rsidR="008B5447">
              <w:rPr>
                <w:rFonts w:eastAsia="Times New Roman" w:cstheme="minorHAnsi"/>
                <w:color w:val="333333"/>
                <w:sz w:val="22"/>
                <w:lang w:eastAsia="en-AU"/>
              </w:rPr>
              <w:t xml:space="preserve">; </w:t>
            </w:r>
            <w:r w:rsidRPr="00483ED6">
              <w:rPr>
                <w:rFonts w:eastAsia="Times New Roman" w:cstheme="minorHAnsi"/>
                <w:color w:val="333333"/>
                <w:sz w:val="22"/>
                <w:lang w:eastAsia="en-AU"/>
              </w:rPr>
              <w:t>Different services not working together well; fragmented responsibilities; difficulty navigating health, education, disability, and social services.</w:t>
            </w:r>
          </w:p>
        </w:tc>
        <w:tc>
          <w:tcPr>
            <w:tcW w:w="1112" w:type="pct"/>
            <w:tcBorders>
              <w:top w:val="nil"/>
              <w:left w:val="nil"/>
              <w:bottom w:val="nil"/>
              <w:right w:val="nil"/>
            </w:tcBorders>
            <w:noWrap/>
            <w:vAlign w:val="bottom"/>
            <w:hideMark/>
          </w:tcPr>
          <w:p w14:paraId="44C147BD"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42.11%</w:t>
            </w:r>
          </w:p>
        </w:tc>
        <w:tc>
          <w:tcPr>
            <w:tcW w:w="1179" w:type="pct"/>
            <w:gridSpan w:val="2"/>
            <w:tcBorders>
              <w:top w:val="nil"/>
              <w:left w:val="nil"/>
              <w:bottom w:val="nil"/>
              <w:right w:val="nil"/>
            </w:tcBorders>
            <w:noWrap/>
            <w:vAlign w:val="bottom"/>
            <w:hideMark/>
          </w:tcPr>
          <w:p w14:paraId="45E9ED9C"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8</w:t>
            </w:r>
          </w:p>
        </w:tc>
      </w:tr>
      <w:tr w:rsidR="00F742A3" w:rsidRPr="00483ED6" w14:paraId="4CFD96DB" w14:textId="77777777" w:rsidTr="008B5447">
        <w:trPr>
          <w:trHeight w:val="290"/>
        </w:trPr>
        <w:tc>
          <w:tcPr>
            <w:tcW w:w="2709" w:type="pct"/>
            <w:tcBorders>
              <w:top w:val="nil"/>
              <w:left w:val="nil"/>
              <w:bottom w:val="nil"/>
              <w:right w:val="nil"/>
            </w:tcBorders>
            <w:shd w:val="clear" w:color="EAEAE8" w:fill="EAEAE8"/>
            <w:noWrap/>
            <w:vAlign w:val="bottom"/>
            <w:hideMark/>
          </w:tcPr>
          <w:p w14:paraId="4272C6CE"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Other (please specify)</w:t>
            </w:r>
          </w:p>
        </w:tc>
        <w:tc>
          <w:tcPr>
            <w:tcW w:w="1112" w:type="pct"/>
            <w:tcBorders>
              <w:top w:val="nil"/>
              <w:left w:val="nil"/>
              <w:bottom w:val="nil"/>
              <w:right w:val="nil"/>
            </w:tcBorders>
            <w:noWrap/>
            <w:vAlign w:val="bottom"/>
            <w:hideMark/>
          </w:tcPr>
          <w:p w14:paraId="4841B656"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0.00%</w:t>
            </w:r>
          </w:p>
        </w:tc>
        <w:tc>
          <w:tcPr>
            <w:tcW w:w="1179" w:type="pct"/>
            <w:gridSpan w:val="2"/>
            <w:tcBorders>
              <w:top w:val="nil"/>
              <w:left w:val="nil"/>
              <w:bottom w:val="nil"/>
              <w:right w:val="nil"/>
            </w:tcBorders>
            <w:noWrap/>
            <w:vAlign w:val="bottom"/>
            <w:hideMark/>
          </w:tcPr>
          <w:p w14:paraId="1BFCD17E"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0</w:t>
            </w:r>
          </w:p>
        </w:tc>
      </w:tr>
      <w:tr w:rsidR="00F742A3" w:rsidRPr="00483ED6" w14:paraId="017ABF6D" w14:textId="77777777" w:rsidTr="008B5447">
        <w:trPr>
          <w:trHeight w:val="290"/>
        </w:trPr>
        <w:tc>
          <w:tcPr>
            <w:tcW w:w="2709" w:type="pct"/>
            <w:tcBorders>
              <w:top w:val="nil"/>
              <w:left w:val="nil"/>
              <w:bottom w:val="nil"/>
              <w:right w:val="nil"/>
            </w:tcBorders>
            <w:noWrap/>
            <w:vAlign w:val="bottom"/>
            <w:hideMark/>
          </w:tcPr>
          <w:p w14:paraId="37911F5C" w14:textId="77777777" w:rsidR="00F742A3" w:rsidRPr="00483ED6" w:rsidRDefault="00F742A3" w:rsidP="00F939C7">
            <w:pPr>
              <w:spacing w:after="0"/>
              <w:jc w:val="right"/>
              <w:rPr>
                <w:rFonts w:eastAsia="Times New Roman" w:cstheme="minorHAnsi"/>
                <w:color w:val="333333"/>
                <w:sz w:val="22"/>
                <w:lang w:eastAsia="en-AU"/>
              </w:rPr>
            </w:pPr>
          </w:p>
        </w:tc>
        <w:tc>
          <w:tcPr>
            <w:tcW w:w="1552" w:type="pct"/>
            <w:gridSpan w:val="2"/>
            <w:tcBorders>
              <w:top w:val="nil"/>
              <w:left w:val="nil"/>
              <w:bottom w:val="nil"/>
              <w:right w:val="nil"/>
            </w:tcBorders>
            <w:noWrap/>
            <w:vAlign w:val="bottom"/>
            <w:hideMark/>
          </w:tcPr>
          <w:p w14:paraId="556CD10E" w14:textId="77777777" w:rsidR="00F742A3" w:rsidRPr="00483ED6" w:rsidRDefault="00F742A3" w:rsidP="00F939C7">
            <w:pPr>
              <w:spacing w:after="0"/>
              <w:rPr>
                <w:rFonts w:eastAsia="Times New Roman" w:cstheme="minorHAnsi"/>
                <w:sz w:val="22"/>
                <w:lang w:eastAsia="en-AU"/>
              </w:rPr>
            </w:pPr>
          </w:p>
        </w:tc>
        <w:tc>
          <w:tcPr>
            <w:tcW w:w="739" w:type="pct"/>
            <w:tcBorders>
              <w:top w:val="nil"/>
              <w:left w:val="nil"/>
              <w:bottom w:val="nil"/>
              <w:right w:val="nil"/>
            </w:tcBorders>
            <w:noWrap/>
            <w:vAlign w:val="bottom"/>
            <w:hideMark/>
          </w:tcPr>
          <w:p w14:paraId="1C28DDCC" w14:textId="77777777" w:rsidR="00F742A3" w:rsidRDefault="00F742A3" w:rsidP="00F939C7">
            <w:pPr>
              <w:spacing w:after="0"/>
              <w:rPr>
                <w:rFonts w:eastAsia="Times New Roman" w:cstheme="minorHAnsi"/>
                <w:sz w:val="22"/>
                <w:lang w:eastAsia="en-AU"/>
              </w:rPr>
            </w:pPr>
          </w:p>
          <w:p w14:paraId="4A9CEE9C" w14:textId="77777777" w:rsidR="008B5447" w:rsidRPr="00483ED6" w:rsidRDefault="008B5447" w:rsidP="00F939C7">
            <w:pPr>
              <w:spacing w:after="0"/>
              <w:rPr>
                <w:rFonts w:eastAsia="Times New Roman" w:cstheme="minorHAnsi"/>
                <w:sz w:val="22"/>
                <w:lang w:eastAsia="en-AU"/>
              </w:rPr>
            </w:pPr>
          </w:p>
        </w:tc>
      </w:tr>
      <w:tr w:rsidR="00F742A3" w:rsidRPr="00483ED6" w14:paraId="0CF32AFA" w14:textId="77777777" w:rsidTr="00002435">
        <w:trPr>
          <w:trHeight w:val="370"/>
        </w:trPr>
        <w:tc>
          <w:tcPr>
            <w:tcW w:w="5000" w:type="pct"/>
            <w:gridSpan w:val="4"/>
            <w:tcBorders>
              <w:top w:val="nil"/>
              <w:left w:val="nil"/>
              <w:bottom w:val="nil"/>
              <w:right w:val="nil"/>
            </w:tcBorders>
            <w:shd w:val="clear" w:color="auto" w:fill="EAEAE8"/>
            <w:noWrap/>
            <w:vAlign w:val="bottom"/>
            <w:hideMark/>
          </w:tcPr>
          <w:p w14:paraId="5D0E6986"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Q29. If you could change ONE thing to improve outcomes for young carers system-wide, what would it be?</w:t>
            </w:r>
          </w:p>
        </w:tc>
      </w:tr>
      <w:tr w:rsidR="00F742A3" w:rsidRPr="00483ED6" w14:paraId="7522554A" w14:textId="77777777" w:rsidTr="00002435">
        <w:trPr>
          <w:trHeight w:val="290"/>
        </w:trPr>
        <w:tc>
          <w:tcPr>
            <w:tcW w:w="5000" w:type="pct"/>
            <w:gridSpan w:val="4"/>
            <w:tcBorders>
              <w:top w:val="nil"/>
              <w:left w:val="nil"/>
              <w:bottom w:val="nil"/>
              <w:right w:val="nil"/>
            </w:tcBorders>
            <w:noWrap/>
            <w:vAlign w:val="bottom"/>
            <w:hideMark/>
          </w:tcPr>
          <w:p w14:paraId="67C469F9" w14:textId="77777777" w:rsidR="00F742A3" w:rsidRPr="00483ED6" w:rsidRDefault="00F742A3" w:rsidP="00484EAB">
            <w:pPr>
              <w:pStyle w:val="ListParagraph"/>
              <w:numPr>
                <w:ilvl w:val="0"/>
                <w:numId w:val="40"/>
              </w:numPr>
              <w:spacing w:after="0"/>
              <w:rPr>
                <w:rFonts w:eastAsia="Times New Roman" w:cstheme="minorHAnsi"/>
                <w:color w:val="333333"/>
                <w:sz w:val="22"/>
                <w:lang w:eastAsia="en-AU"/>
              </w:rPr>
            </w:pPr>
            <w:r w:rsidRPr="00483ED6">
              <w:rPr>
                <w:rFonts w:eastAsia="Times New Roman" w:cstheme="minorHAnsi"/>
                <w:color w:val="333333"/>
                <w:sz w:val="22"/>
                <w:lang w:eastAsia="en-AU"/>
              </w:rPr>
              <w:t>Improved communication and follow up to the referrer and better co-working with the school wellbeing team to overcome client/student related barriers.</w:t>
            </w:r>
          </w:p>
        </w:tc>
      </w:tr>
      <w:tr w:rsidR="00F742A3" w:rsidRPr="00483ED6" w14:paraId="3E0502F3" w14:textId="77777777" w:rsidTr="00002435">
        <w:trPr>
          <w:trHeight w:val="290"/>
        </w:trPr>
        <w:tc>
          <w:tcPr>
            <w:tcW w:w="5000" w:type="pct"/>
            <w:gridSpan w:val="4"/>
            <w:tcBorders>
              <w:top w:val="nil"/>
              <w:left w:val="nil"/>
              <w:bottom w:val="nil"/>
              <w:right w:val="nil"/>
            </w:tcBorders>
            <w:noWrap/>
            <w:vAlign w:val="bottom"/>
            <w:hideMark/>
          </w:tcPr>
          <w:p w14:paraId="412EDDEF" w14:textId="77777777" w:rsidR="00F742A3" w:rsidRPr="00483ED6" w:rsidRDefault="00F742A3" w:rsidP="00484EAB">
            <w:pPr>
              <w:pStyle w:val="ListParagraph"/>
              <w:numPr>
                <w:ilvl w:val="0"/>
                <w:numId w:val="40"/>
              </w:numPr>
              <w:spacing w:after="0"/>
              <w:rPr>
                <w:rFonts w:eastAsia="Times New Roman" w:cstheme="minorHAnsi"/>
                <w:color w:val="333333"/>
                <w:sz w:val="22"/>
                <w:lang w:eastAsia="en-AU"/>
              </w:rPr>
            </w:pPr>
            <w:r w:rsidRPr="00483ED6">
              <w:rPr>
                <w:rFonts w:eastAsia="Times New Roman" w:cstheme="minorHAnsi"/>
                <w:color w:val="333333"/>
                <w:sz w:val="22"/>
                <w:lang w:eastAsia="en-AU"/>
              </w:rPr>
              <w:t xml:space="preserve">Clear step by step process of how to refer a young person and the outcome after referral. </w:t>
            </w:r>
          </w:p>
        </w:tc>
      </w:tr>
      <w:tr w:rsidR="00F742A3" w:rsidRPr="00483ED6" w14:paraId="2D8EC10C" w14:textId="77777777" w:rsidTr="00002435">
        <w:trPr>
          <w:trHeight w:val="290"/>
        </w:trPr>
        <w:tc>
          <w:tcPr>
            <w:tcW w:w="5000" w:type="pct"/>
            <w:gridSpan w:val="4"/>
            <w:tcBorders>
              <w:top w:val="nil"/>
              <w:left w:val="nil"/>
              <w:bottom w:val="nil"/>
              <w:right w:val="nil"/>
            </w:tcBorders>
            <w:noWrap/>
            <w:vAlign w:val="bottom"/>
            <w:hideMark/>
          </w:tcPr>
          <w:p w14:paraId="614EF80C" w14:textId="77777777" w:rsidR="00F742A3" w:rsidRPr="00483ED6" w:rsidRDefault="00F742A3" w:rsidP="00484EAB">
            <w:pPr>
              <w:pStyle w:val="ListParagraph"/>
              <w:numPr>
                <w:ilvl w:val="0"/>
                <w:numId w:val="40"/>
              </w:numPr>
              <w:spacing w:after="0"/>
              <w:rPr>
                <w:rFonts w:eastAsia="Times New Roman" w:cstheme="minorHAnsi"/>
                <w:color w:val="333333"/>
                <w:sz w:val="22"/>
                <w:lang w:eastAsia="en-AU"/>
              </w:rPr>
            </w:pPr>
            <w:r w:rsidRPr="00483ED6">
              <w:rPr>
                <w:rFonts w:eastAsia="Times New Roman" w:cstheme="minorHAnsi"/>
                <w:color w:val="333333"/>
                <w:sz w:val="22"/>
                <w:lang w:eastAsia="en-AU"/>
              </w:rPr>
              <w:t>Education on identifying young carers and young carers feeling like they can let people know they are young carers (often don't tell adults)</w:t>
            </w:r>
          </w:p>
        </w:tc>
      </w:tr>
      <w:tr w:rsidR="00F742A3" w:rsidRPr="00483ED6" w14:paraId="6424135B" w14:textId="77777777" w:rsidTr="008B5447">
        <w:trPr>
          <w:trHeight w:val="290"/>
        </w:trPr>
        <w:tc>
          <w:tcPr>
            <w:tcW w:w="2709" w:type="pct"/>
            <w:tcBorders>
              <w:top w:val="nil"/>
              <w:left w:val="nil"/>
              <w:bottom w:val="nil"/>
              <w:right w:val="nil"/>
            </w:tcBorders>
            <w:noWrap/>
            <w:vAlign w:val="bottom"/>
            <w:hideMark/>
          </w:tcPr>
          <w:p w14:paraId="5890B749" w14:textId="77777777" w:rsidR="00F742A3" w:rsidRPr="00483ED6" w:rsidRDefault="00F742A3" w:rsidP="00484EAB">
            <w:pPr>
              <w:pStyle w:val="ListParagraph"/>
              <w:numPr>
                <w:ilvl w:val="0"/>
                <w:numId w:val="40"/>
              </w:numPr>
              <w:spacing w:after="0"/>
              <w:rPr>
                <w:rFonts w:eastAsia="Times New Roman" w:cstheme="minorHAnsi"/>
                <w:color w:val="333333"/>
                <w:sz w:val="22"/>
                <w:lang w:eastAsia="en-AU"/>
              </w:rPr>
            </w:pPr>
            <w:r w:rsidRPr="00483ED6">
              <w:rPr>
                <w:rFonts w:eastAsia="Times New Roman" w:cstheme="minorHAnsi"/>
                <w:color w:val="333333"/>
                <w:sz w:val="22"/>
                <w:lang w:eastAsia="en-AU"/>
              </w:rPr>
              <w:t>Referral by education</w:t>
            </w:r>
          </w:p>
        </w:tc>
        <w:tc>
          <w:tcPr>
            <w:tcW w:w="1552" w:type="pct"/>
            <w:gridSpan w:val="2"/>
            <w:tcBorders>
              <w:top w:val="nil"/>
              <w:left w:val="nil"/>
              <w:bottom w:val="nil"/>
              <w:right w:val="nil"/>
            </w:tcBorders>
            <w:noWrap/>
            <w:vAlign w:val="bottom"/>
            <w:hideMark/>
          </w:tcPr>
          <w:p w14:paraId="42D441C3" w14:textId="77777777" w:rsidR="00F742A3" w:rsidRPr="00483ED6" w:rsidRDefault="00F742A3" w:rsidP="00F939C7">
            <w:pPr>
              <w:pStyle w:val="ListParagraph"/>
              <w:numPr>
                <w:ilvl w:val="0"/>
                <w:numId w:val="0"/>
              </w:numPr>
              <w:spacing w:after="0"/>
              <w:ind w:left="360"/>
              <w:rPr>
                <w:rFonts w:eastAsia="Times New Roman" w:cstheme="minorHAnsi"/>
                <w:color w:val="333333"/>
                <w:sz w:val="22"/>
                <w:lang w:eastAsia="en-AU"/>
              </w:rPr>
            </w:pPr>
          </w:p>
        </w:tc>
        <w:tc>
          <w:tcPr>
            <w:tcW w:w="739" w:type="pct"/>
            <w:tcBorders>
              <w:top w:val="nil"/>
              <w:left w:val="nil"/>
              <w:bottom w:val="nil"/>
              <w:right w:val="nil"/>
            </w:tcBorders>
            <w:noWrap/>
            <w:vAlign w:val="bottom"/>
            <w:hideMark/>
          </w:tcPr>
          <w:p w14:paraId="63EBB24D" w14:textId="77777777" w:rsidR="00F742A3" w:rsidRPr="00483ED6" w:rsidRDefault="00F742A3" w:rsidP="00F939C7">
            <w:pPr>
              <w:pStyle w:val="ListParagraph"/>
              <w:numPr>
                <w:ilvl w:val="0"/>
                <w:numId w:val="0"/>
              </w:numPr>
              <w:spacing w:after="0"/>
              <w:ind w:left="360"/>
              <w:rPr>
                <w:rFonts w:eastAsia="Times New Roman" w:cstheme="minorHAnsi"/>
                <w:sz w:val="22"/>
                <w:lang w:eastAsia="en-AU"/>
              </w:rPr>
            </w:pPr>
          </w:p>
        </w:tc>
      </w:tr>
      <w:tr w:rsidR="00F742A3" w:rsidRPr="00483ED6" w14:paraId="52E09118" w14:textId="77777777" w:rsidTr="00002435">
        <w:trPr>
          <w:trHeight w:val="290"/>
        </w:trPr>
        <w:tc>
          <w:tcPr>
            <w:tcW w:w="5000" w:type="pct"/>
            <w:gridSpan w:val="4"/>
            <w:tcBorders>
              <w:top w:val="nil"/>
              <w:left w:val="nil"/>
              <w:bottom w:val="nil"/>
              <w:right w:val="nil"/>
            </w:tcBorders>
            <w:noWrap/>
            <w:vAlign w:val="bottom"/>
            <w:hideMark/>
          </w:tcPr>
          <w:p w14:paraId="57076CAA" w14:textId="77777777" w:rsidR="00F742A3" w:rsidRPr="00483ED6" w:rsidRDefault="00F742A3" w:rsidP="00484EAB">
            <w:pPr>
              <w:pStyle w:val="ListParagraph"/>
              <w:numPr>
                <w:ilvl w:val="0"/>
                <w:numId w:val="40"/>
              </w:numPr>
              <w:spacing w:after="0"/>
              <w:rPr>
                <w:rFonts w:eastAsia="Times New Roman" w:cstheme="minorHAnsi"/>
                <w:color w:val="333333"/>
                <w:sz w:val="22"/>
                <w:lang w:eastAsia="en-AU"/>
              </w:rPr>
            </w:pPr>
            <w:r w:rsidRPr="00483ED6">
              <w:rPr>
                <w:rFonts w:eastAsia="Times New Roman" w:cstheme="minorHAnsi"/>
                <w:color w:val="333333"/>
                <w:sz w:val="22"/>
                <w:lang w:eastAsia="en-AU"/>
              </w:rPr>
              <w:t>That Community Centres would have a Social Prescribing program in place to support community members to have somewhere to reach out when they are in need of support and referral to relevant services, but are unsure where to go and how to do that.</w:t>
            </w:r>
          </w:p>
        </w:tc>
      </w:tr>
      <w:tr w:rsidR="00F742A3" w:rsidRPr="00483ED6" w14:paraId="6FD086D0" w14:textId="77777777" w:rsidTr="00002435">
        <w:trPr>
          <w:trHeight w:val="290"/>
        </w:trPr>
        <w:tc>
          <w:tcPr>
            <w:tcW w:w="5000" w:type="pct"/>
            <w:gridSpan w:val="4"/>
            <w:tcBorders>
              <w:top w:val="nil"/>
              <w:left w:val="nil"/>
              <w:bottom w:val="nil"/>
              <w:right w:val="nil"/>
            </w:tcBorders>
            <w:noWrap/>
            <w:vAlign w:val="bottom"/>
            <w:hideMark/>
          </w:tcPr>
          <w:p w14:paraId="0C2B2FAC" w14:textId="77777777" w:rsidR="00F742A3" w:rsidRPr="00483ED6" w:rsidRDefault="00F742A3" w:rsidP="00484EAB">
            <w:pPr>
              <w:pStyle w:val="ListParagraph"/>
              <w:numPr>
                <w:ilvl w:val="0"/>
                <w:numId w:val="40"/>
              </w:numPr>
              <w:spacing w:after="0"/>
              <w:rPr>
                <w:rFonts w:eastAsia="Times New Roman" w:cstheme="minorHAnsi"/>
                <w:color w:val="333333"/>
                <w:sz w:val="22"/>
                <w:lang w:eastAsia="en-AU"/>
              </w:rPr>
            </w:pPr>
            <w:r w:rsidRPr="00483ED6">
              <w:rPr>
                <w:rFonts w:eastAsia="Times New Roman" w:cstheme="minorHAnsi"/>
                <w:color w:val="333333"/>
                <w:sz w:val="22"/>
                <w:lang w:eastAsia="en-AU"/>
              </w:rPr>
              <w:t>Understanding that they are not alone and support is out there - media campaign in schools?</w:t>
            </w:r>
          </w:p>
        </w:tc>
      </w:tr>
      <w:tr w:rsidR="00F742A3" w:rsidRPr="00483ED6" w14:paraId="5C896146" w14:textId="77777777" w:rsidTr="008B5447">
        <w:trPr>
          <w:trHeight w:val="290"/>
        </w:trPr>
        <w:tc>
          <w:tcPr>
            <w:tcW w:w="2709" w:type="pct"/>
            <w:tcBorders>
              <w:top w:val="nil"/>
              <w:left w:val="nil"/>
              <w:bottom w:val="nil"/>
              <w:right w:val="nil"/>
            </w:tcBorders>
            <w:noWrap/>
            <w:vAlign w:val="bottom"/>
            <w:hideMark/>
          </w:tcPr>
          <w:p w14:paraId="2DD0D5A5" w14:textId="77777777" w:rsidR="00F742A3" w:rsidRPr="00483ED6" w:rsidRDefault="00F742A3" w:rsidP="00484EAB">
            <w:pPr>
              <w:pStyle w:val="ListParagraph"/>
              <w:numPr>
                <w:ilvl w:val="0"/>
                <w:numId w:val="40"/>
              </w:numPr>
              <w:spacing w:after="0"/>
              <w:rPr>
                <w:rFonts w:eastAsia="Times New Roman" w:cstheme="minorHAnsi"/>
                <w:color w:val="333333"/>
                <w:sz w:val="22"/>
                <w:lang w:eastAsia="en-AU"/>
              </w:rPr>
            </w:pPr>
            <w:r w:rsidRPr="00483ED6">
              <w:rPr>
                <w:rFonts w:eastAsia="Times New Roman" w:cstheme="minorHAnsi"/>
                <w:color w:val="333333"/>
                <w:sz w:val="22"/>
                <w:lang w:eastAsia="en-AU"/>
              </w:rPr>
              <w:t xml:space="preserve">co location. </w:t>
            </w:r>
          </w:p>
        </w:tc>
        <w:tc>
          <w:tcPr>
            <w:tcW w:w="1552" w:type="pct"/>
            <w:gridSpan w:val="2"/>
            <w:tcBorders>
              <w:top w:val="nil"/>
              <w:left w:val="nil"/>
              <w:bottom w:val="nil"/>
              <w:right w:val="nil"/>
            </w:tcBorders>
            <w:noWrap/>
            <w:vAlign w:val="bottom"/>
            <w:hideMark/>
          </w:tcPr>
          <w:p w14:paraId="3FA0ECFD" w14:textId="77777777" w:rsidR="00F742A3" w:rsidRPr="00483ED6" w:rsidRDefault="00F742A3" w:rsidP="00F939C7">
            <w:pPr>
              <w:pStyle w:val="ListParagraph"/>
              <w:numPr>
                <w:ilvl w:val="0"/>
                <w:numId w:val="0"/>
              </w:numPr>
              <w:spacing w:after="0"/>
              <w:ind w:left="360"/>
              <w:rPr>
                <w:rFonts w:eastAsia="Times New Roman" w:cstheme="minorHAnsi"/>
                <w:color w:val="333333"/>
                <w:sz w:val="22"/>
                <w:lang w:eastAsia="en-AU"/>
              </w:rPr>
            </w:pPr>
          </w:p>
        </w:tc>
        <w:tc>
          <w:tcPr>
            <w:tcW w:w="739" w:type="pct"/>
            <w:tcBorders>
              <w:top w:val="nil"/>
              <w:left w:val="nil"/>
              <w:bottom w:val="nil"/>
              <w:right w:val="nil"/>
            </w:tcBorders>
            <w:noWrap/>
            <w:vAlign w:val="bottom"/>
            <w:hideMark/>
          </w:tcPr>
          <w:p w14:paraId="1BB07BC8" w14:textId="77777777" w:rsidR="00F742A3" w:rsidRPr="00483ED6" w:rsidRDefault="00F742A3" w:rsidP="00F939C7">
            <w:pPr>
              <w:pStyle w:val="ListParagraph"/>
              <w:numPr>
                <w:ilvl w:val="0"/>
                <w:numId w:val="0"/>
              </w:numPr>
              <w:spacing w:after="0"/>
              <w:ind w:left="360"/>
              <w:rPr>
                <w:rFonts w:eastAsia="Times New Roman" w:cstheme="minorHAnsi"/>
                <w:sz w:val="22"/>
                <w:lang w:eastAsia="en-AU"/>
              </w:rPr>
            </w:pPr>
          </w:p>
        </w:tc>
      </w:tr>
      <w:tr w:rsidR="00F742A3" w:rsidRPr="00483ED6" w14:paraId="60E11F9A" w14:textId="77777777" w:rsidTr="00002435">
        <w:trPr>
          <w:trHeight w:val="290"/>
        </w:trPr>
        <w:tc>
          <w:tcPr>
            <w:tcW w:w="5000" w:type="pct"/>
            <w:gridSpan w:val="4"/>
            <w:tcBorders>
              <w:top w:val="nil"/>
              <w:left w:val="nil"/>
              <w:bottom w:val="nil"/>
              <w:right w:val="nil"/>
            </w:tcBorders>
            <w:noWrap/>
            <w:vAlign w:val="bottom"/>
            <w:hideMark/>
          </w:tcPr>
          <w:p w14:paraId="1D65AE6C" w14:textId="77777777" w:rsidR="00F742A3" w:rsidRPr="00483ED6" w:rsidRDefault="00F742A3" w:rsidP="00484EAB">
            <w:pPr>
              <w:pStyle w:val="ListParagraph"/>
              <w:numPr>
                <w:ilvl w:val="0"/>
                <w:numId w:val="40"/>
              </w:numPr>
              <w:spacing w:after="0"/>
              <w:rPr>
                <w:rFonts w:eastAsia="Times New Roman" w:cstheme="minorHAnsi"/>
                <w:color w:val="333333"/>
                <w:sz w:val="22"/>
                <w:lang w:eastAsia="en-AU"/>
              </w:rPr>
            </w:pPr>
            <w:r w:rsidRPr="00483ED6">
              <w:rPr>
                <w:rFonts w:eastAsia="Times New Roman" w:cstheme="minorHAnsi"/>
                <w:color w:val="333333"/>
                <w:sz w:val="22"/>
                <w:lang w:eastAsia="en-AU"/>
              </w:rPr>
              <w:t xml:space="preserve">I think the fear that can come for young people being scared of being removed from family and also the mental health impacts of caring while training to establish their own day-to-day life and personal emerging identity. </w:t>
            </w:r>
          </w:p>
        </w:tc>
      </w:tr>
      <w:tr w:rsidR="00F742A3" w:rsidRPr="00483ED6" w14:paraId="2C981B3C" w14:textId="77777777" w:rsidTr="008B5447">
        <w:trPr>
          <w:trHeight w:val="290"/>
        </w:trPr>
        <w:tc>
          <w:tcPr>
            <w:tcW w:w="2709" w:type="pct"/>
            <w:tcBorders>
              <w:top w:val="nil"/>
              <w:left w:val="nil"/>
              <w:bottom w:val="nil"/>
              <w:right w:val="nil"/>
            </w:tcBorders>
            <w:noWrap/>
            <w:vAlign w:val="bottom"/>
            <w:hideMark/>
          </w:tcPr>
          <w:p w14:paraId="378643E4" w14:textId="77777777" w:rsidR="00F742A3" w:rsidRPr="00483ED6" w:rsidRDefault="00F742A3" w:rsidP="00484EAB">
            <w:pPr>
              <w:pStyle w:val="ListParagraph"/>
              <w:numPr>
                <w:ilvl w:val="0"/>
                <w:numId w:val="40"/>
              </w:numPr>
              <w:spacing w:after="0"/>
              <w:rPr>
                <w:rFonts w:eastAsia="Times New Roman" w:cstheme="minorHAnsi"/>
                <w:color w:val="333333"/>
                <w:sz w:val="22"/>
                <w:lang w:eastAsia="en-AU"/>
              </w:rPr>
            </w:pPr>
            <w:r w:rsidRPr="00483ED6">
              <w:rPr>
                <w:rFonts w:eastAsia="Times New Roman" w:cstheme="minorHAnsi"/>
                <w:color w:val="333333"/>
                <w:sz w:val="22"/>
                <w:lang w:eastAsia="en-AU"/>
              </w:rPr>
              <w:t>Availability and who is eligible</w:t>
            </w:r>
          </w:p>
        </w:tc>
        <w:tc>
          <w:tcPr>
            <w:tcW w:w="1552" w:type="pct"/>
            <w:gridSpan w:val="2"/>
            <w:tcBorders>
              <w:top w:val="nil"/>
              <w:left w:val="nil"/>
              <w:bottom w:val="nil"/>
              <w:right w:val="nil"/>
            </w:tcBorders>
            <w:noWrap/>
            <w:vAlign w:val="bottom"/>
            <w:hideMark/>
          </w:tcPr>
          <w:p w14:paraId="34E75FB7" w14:textId="77777777" w:rsidR="00F742A3" w:rsidRPr="00483ED6" w:rsidRDefault="00F742A3" w:rsidP="00F939C7">
            <w:pPr>
              <w:pStyle w:val="ListParagraph"/>
              <w:numPr>
                <w:ilvl w:val="0"/>
                <w:numId w:val="0"/>
              </w:numPr>
              <w:spacing w:after="0"/>
              <w:ind w:left="360"/>
              <w:rPr>
                <w:rFonts w:eastAsia="Times New Roman" w:cstheme="minorHAnsi"/>
                <w:color w:val="333333"/>
                <w:sz w:val="22"/>
                <w:lang w:eastAsia="en-AU"/>
              </w:rPr>
            </w:pPr>
          </w:p>
        </w:tc>
        <w:tc>
          <w:tcPr>
            <w:tcW w:w="739" w:type="pct"/>
            <w:tcBorders>
              <w:top w:val="nil"/>
              <w:left w:val="nil"/>
              <w:bottom w:val="nil"/>
              <w:right w:val="nil"/>
            </w:tcBorders>
            <w:noWrap/>
            <w:vAlign w:val="bottom"/>
            <w:hideMark/>
          </w:tcPr>
          <w:p w14:paraId="2B4FB9D0" w14:textId="77777777" w:rsidR="00F742A3" w:rsidRPr="00483ED6" w:rsidRDefault="00F742A3" w:rsidP="00F939C7">
            <w:pPr>
              <w:pStyle w:val="ListParagraph"/>
              <w:numPr>
                <w:ilvl w:val="0"/>
                <w:numId w:val="0"/>
              </w:numPr>
              <w:spacing w:after="0"/>
              <w:ind w:left="360"/>
              <w:rPr>
                <w:rFonts w:eastAsia="Times New Roman" w:cstheme="minorHAnsi"/>
                <w:sz w:val="22"/>
                <w:lang w:eastAsia="en-AU"/>
              </w:rPr>
            </w:pPr>
          </w:p>
        </w:tc>
      </w:tr>
      <w:tr w:rsidR="00F742A3" w:rsidRPr="00483ED6" w14:paraId="2B1D7449" w14:textId="77777777" w:rsidTr="008B5447">
        <w:trPr>
          <w:trHeight w:val="290"/>
        </w:trPr>
        <w:tc>
          <w:tcPr>
            <w:tcW w:w="2709" w:type="pct"/>
            <w:tcBorders>
              <w:top w:val="nil"/>
              <w:left w:val="nil"/>
              <w:bottom w:val="nil"/>
              <w:right w:val="nil"/>
            </w:tcBorders>
            <w:noWrap/>
            <w:vAlign w:val="bottom"/>
            <w:hideMark/>
          </w:tcPr>
          <w:p w14:paraId="625988E3" w14:textId="77777777" w:rsidR="00F742A3" w:rsidRPr="00483ED6" w:rsidRDefault="00F742A3" w:rsidP="00484EAB">
            <w:pPr>
              <w:pStyle w:val="ListParagraph"/>
              <w:numPr>
                <w:ilvl w:val="0"/>
                <w:numId w:val="40"/>
              </w:numPr>
              <w:spacing w:after="0"/>
              <w:rPr>
                <w:rFonts w:eastAsia="Times New Roman" w:cstheme="minorHAnsi"/>
                <w:color w:val="333333"/>
                <w:sz w:val="22"/>
                <w:lang w:eastAsia="en-AU"/>
              </w:rPr>
            </w:pPr>
            <w:r w:rsidRPr="00483ED6">
              <w:rPr>
                <w:rFonts w:eastAsia="Times New Roman" w:cstheme="minorHAnsi"/>
                <w:color w:val="333333"/>
                <w:sz w:val="22"/>
                <w:lang w:eastAsia="en-AU"/>
              </w:rPr>
              <w:t xml:space="preserve">Better tools for identification </w:t>
            </w:r>
          </w:p>
        </w:tc>
        <w:tc>
          <w:tcPr>
            <w:tcW w:w="1552" w:type="pct"/>
            <w:gridSpan w:val="2"/>
            <w:tcBorders>
              <w:top w:val="nil"/>
              <w:left w:val="nil"/>
              <w:bottom w:val="nil"/>
              <w:right w:val="nil"/>
            </w:tcBorders>
            <w:noWrap/>
            <w:vAlign w:val="bottom"/>
            <w:hideMark/>
          </w:tcPr>
          <w:p w14:paraId="1FE5603B" w14:textId="77777777" w:rsidR="00F742A3" w:rsidRPr="00483ED6" w:rsidRDefault="00F742A3" w:rsidP="00F939C7">
            <w:pPr>
              <w:pStyle w:val="ListParagraph"/>
              <w:numPr>
                <w:ilvl w:val="0"/>
                <w:numId w:val="0"/>
              </w:numPr>
              <w:spacing w:after="0"/>
              <w:ind w:left="360"/>
              <w:rPr>
                <w:rFonts w:eastAsia="Times New Roman" w:cstheme="minorHAnsi"/>
                <w:color w:val="333333"/>
                <w:sz w:val="22"/>
                <w:lang w:eastAsia="en-AU"/>
              </w:rPr>
            </w:pPr>
          </w:p>
        </w:tc>
        <w:tc>
          <w:tcPr>
            <w:tcW w:w="739" w:type="pct"/>
            <w:tcBorders>
              <w:top w:val="nil"/>
              <w:left w:val="nil"/>
              <w:bottom w:val="nil"/>
              <w:right w:val="nil"/>
            </w:tcBorders>
            <w:noWrap/>
            <w:vAlign w:val="bottom"/>
            <w:hideMark/>
          </w:tcPr>
          <w:p w14:paraId="3DA98343" w14:textId="77777777" w:rsidR="00F742A3" w:rsidRPr="00483ED6" w:rsidRDefault="00F742A3" w:rsidP="00F939C7">
            <w:pPr>
              <w:pStyle w:val="ListParagraph"/>
              <w:numPr>
                <w:ilvl w:val="0"/>
                <w:numId w:val="0"/>
              </w:numPr>
              <w:spacing w:after="0"/>
              <w:ind w:left="360"/>
              <w:rPr>
                <w:rFonts w:eastAsia="Times New Roman" w:cstheme="minorHAnsi"/>
                <w:sz w:val="22"/>
                <w:lang w:eastAsia="en-AU"/>
              </w:rPr>
            </w:pPr>
          </w:p>
        </w:tc>
      </w:tr>
      <w:tr w:rsidR="00F742A3" w:rsidRPr="00483ED6" w14:paraId="1FEF2C0D" w14:textId="77777777" w:rsidTr="00002435">
        <w:trPr>
          <w:trHeight w:val="290"/>
        </w:trPr>
        <w:tc>
          <w:tcPr>
            <w:tcW w:w="5000" w:type="pct"/>
            <w:gridSpan w:val="4"/>
            <w:tcBorders>
              <w:top w:val="nil"/>
              <w:left w:val="nil"/>
              <w:bottom w:val="nil"/>
              <w:right w:val="nil"/>
            </w:tcBorders>
            <w:noWrap/>
            <w:vAlign w:val="bottom"/>
            <w:hideMark/>
          </w:tcPr>
          <w:p w14:paraId="2402F148" w14:textId="77777777" w:rsidR="00F742A3" w:rsidRPr="00483ED6" w:rsidRDefault="00F742A3" w:rsidP="00484EAB">
            <w:pPr>
              <w:pStyle w:val="ListParagraph"/>
              <w:numPr>
                <w:ilvl w:val="0"/>
                <w:numId w:val="40"/>
              </w:numPr>
              <w:spacing w:after="0"/>
              <w:rPr>
                <w:rFonts w:eastAsia="Times New Roman" w:cstheme="minorHAnsi"/>
                <w:color w:val="333333"/>
                <w:sz w:val="22"/>
                <w:lang w:eastAsia="en-AU"/>
              </w:rPr>
            </w:pPr>
            <w:r w:rsidRPr="00483ED6">
              <w:rPr>
                <w:rFonts w:eastAsia="Times New Roman" w:cstheme="minorHAnsi"/>
                <w:color w:val="333333"/>
                <w:sz w:val="22"/>
                <w:lang w:eastAsia="en-AU"/>
              </w:rPr>
              <w:t xml:space="preserve">Stronger collaboration between YCSS and community based youth services to provide strong holistic and wrap around supports to address the various challenges that Young Carers face (recognising that services cannot work in isolation) and clear partnerships, referral pathways and collaborative supports will help improve service accessibility and supports. </w:t>
            </w:r>
          </w:p>
        </w:tc>
      </w:tr>
      <w:tr w:rsidR="00F742A3" w:rsidRPr="00483ED6" w14:paraId="1AE7FB4F" w14:textId="77777777" w:rsidTr="00002435">
        <w:trPr>
          <w:trHeight w:val="290"/>
        </w:trPr>
        <w:tc>
          <w:tcPr>
            <w:tcW w:w="5000" w:type="pct"/>
            <w:gridSpan w:val="4"/>
            <w:tcBorders>
              <w:top w:val="nil"/>
              <w:left w:val="nil"/>
              <w:bottom w:val="nil"/>
              <w:right w:val="nil"/>
            </w:tcBorders>
            <w:noWrap/>
            <w:vAlign w:val="bottom"/>
            <w:hideMark/>
          </w:tcPr>
          <w:p w14:paraId="3579C0D8" w14:textId="77777777" w:rsidR="00F742A3" w:rsidRPr="00483ED6" w:rsidRDefault="00F742A3" w:rsidP="00484EAB">
            <w:pPr>
              <w:pStyle w:val="ListParagraph"/>
              <w:numPr>
                <w:ilvl w:val="0"/>
                <w:numId w:val="40"/>
              </w:numPr>
              <w:spacing w:after="0"/>
              <w:rPr>
                <w:rFonts w:eastAsia="Times New Roman" w:cstheme="minorHAnsi"/>
                <w:color w:val="333333"/>
                <w:sz w:val="22"/>
                <w:lang w:eastAsia="en-AU"/>
              </w:rPr>
            </w:pPr>
            <w:r w:rsidRPr="00483ED6">
              <w:rPr>
                <w:rFonts w:eastAsia="Times New Roman" w:cstheme="minorHAnsi"/>
                <w:color w:val="333333"/>
                <w:sz w:val="22"/>
                <w:lang w:eastAsia="en-AU"/>
              </w:rPr>
              <w:t>Long term support for Young Carers.  YCSS only offers up to 12 months.  In my experience Young Carers need ongoing support and  long term peer support opportunities.</w:t>
            </w:r>
          </w:p>
        </w:tc>
      </w:tr>
      <w:tr w:rsidR="00F742A3" w:rsidRPr="00483ED6" w14:paraId="0F1F76F5" w14:textId="77777777" w:rsidTr="008B5447">
        <w:trPr>
          <w:trHeight w:val="290"/>
        </w:trPr>
        <w:tc>
          <w:tcPr>
            <w:tcW w:w="2709" w:type="pct"/>
            <w:tcBorders>
              <w:top w:val="nil"/>
              <w:left w:val="nil"/>
              <w:bottom w:val="nil"/>
              <w:right w:val="nil"/>
            </w:tcBorders>
            <w:noWrap/>
            <w:vAlign w:val="bottom"/>
            <w:hideMark/>
          </w:tcPr>
          <w:p w14:paraId="50A0BB33" w14:textId="77777777" w:rsidR="00F742A3" w:rsidRPr="00483ED6" w:rsidRDefault="00F742A3" w:rsidP="00484EAB">
            <w:pPr>
              <w:pStyle w:val="ListParagraph"/>
              <w:numPr>
                <w:ilvl w:val="0"/>
                <w:numId w:val="40"/>
              </w:numPr>
              <w:spacing w:after="0"/>
              <w:rPr>
                <w:rFonts w:eastAsia="Times New Roman" w:cstheme="minorHAnsi"/>
                <w:color w:val="333333"/>
                <w:sz w:val="22"/>
                <w:lang w:eastAsia="en-AU"/>
              </w:rPr>
            </w:pPr>
            <w:r w:rsidRPr="00483ED6">
              <w:rPr>
                <w:rFonts w:eastAsia="Times New Roman" w:cstheme="minorHAnsi"/>
                <w:color w:val="333333"/>
                <w:sz w:val="22"/>
                <w:lang w:eastAsia="en-AU"/>
              </w:rPr>
              <w:t>Awareness of program for sectors working with young people.</w:t>
            </w:r>
          </w:p>
        </w:tc>
        <w:tc>
          <w:tcPr>
            <w:tcW w:w="1552" w:type="pct"/>
            <w:gridSpan w:val="2"/>
            <w:tcBorders>
              <w:top w:val="nil"/>
              <w:left w:val="nil"/>
              <w:bottom w:val="nil"/>
              <w:right w:val="nil"/>
            </w:tcBorders>
            <w:noWrap/>
            <w:vAlign w:val="bottom"/>
          </w:tcPr>
          <w:p w14:paraId="413A6187" w14:textId="77777777" w:rsidR="00F742A3" w:rsidRPr="00483ED6" w:rsidRDefault="00F742A3" w:rsidP="00F939C7">
            <w:pPr>
              <w:pStyle w:val="ListParagraph"/>
              <w:numPr>
                <w:ilvl w:val="0"/>
                <w:numId w:val="0"/>
              </w:numPr>
              <w:spacing w:after="0"/>
              <w:ind w:left="360"/>
              <w:rPr>
                <w:rFonts w:eastAsia="Times New Roman" w:cstheme="minorHAnsi"/>
                <w:color w:val="333333"/>
                <w:sz w:val="22"/>
                <w:lang w:eastAsia="en-AU"/>
              </w:rPr>
            </w:pPr>
          </w:p>
        </w:tc>
        <w:tc>
          <w:tcPr>
            <w:tcW w:w="739" w:type="pct"/>
            <w:tcBorders>
              <w:top w:val="nil"/>
              <w:left w:val="nil"/>
              <w:bottom w:val="nil"/>
              <w:right w:val="nil"/>
            </w:tcBorders>
            <w:noWrap/>
            <w:vAlign w:val="bottom"/>
          </w:tcPr>
          <w:p w14:paraId="77BC5540" w14:textId="77777777" w:rsidR="00F742A3" w:rsidRPr="00483ED6" w:rsidRDefault="00F742A3" w:rsidP="00F939C7">
            <w:pPr>
              <w:pStyle w:val="ListParagraph"/>
              <w:numPr>
                <w:ilvl w:val="0"/>
                <w:numId w:val="0"/>
              </w:numPr>
              <w:spacing w:after="0"/>
              <w:ind w:left="360"/>
              <w:rPr>
                <w:rFonts w:eastAsia="Times New Roman" w:cstheme="minorHAnsi"/>
                <w:sz w:val="22"/>
                <w:lang w:eastAsia="en-AU"/>
              </w:rPr>
            </w:pPr>
          </w:p>
        </w:tc>
      </w:tr>
      <w:tr w:rsidR="00F742A3" w:rsidRPr="00483ED6" w14:paraId="49B7CE4C" w14:textId="77777777" w:rsidTr="008B5447">
        <w:trPr>
          <w:trHeight w:val="290"/>
        </w:trPr>
        <w:tc>
          <w:tcPr>
            <w:tcW w:w="2709" w:type="pct"/>
            <w:tcBorders>
              <w:top w:val="nil"/>
              <w:left w:val="nil"/>
              <w:bottom w:val="nil"/>
              <w:right w:val="nil"/>
            </w:tcBorders>
            <w:noWrap/>
            <w:vAlign w:val="bottom"/>
            <w:hideMark/>
          </w:tcPr>
          <w:p w14:paraId="45234E79" w14:textId="77777777" w:rsidR="00F742A3" w:rsidRPr="00483ED6" w:rsidRDefault="00F742A3" w:rsidP="00484EAB">
            <w:pPr>
              <w:pStyle w:val="ListParagraph"/>
              <w:numPr>
                <w:ilvl w:val="0"/>
                <w:numId w:val="40"/>
              </w:numPr>
              <w:spacing w:after="0"/>
              <w:rPr>
                <w:rFonts w:eastAsia="Times New Roman" w:cstheme="minorHAnsi"/>
                <w:color w:val="333333"/>
                <w:sz w:val="22"/>
                <w:lang w:eastAsia="en-AU"/>
              </w:rPr>
            </w:pPr>
            <w:r w:rsidRPr="00483ED6">
              <w:rPr>
                <w:rFonts w:eastAsia="Times New Roman" w:cstheme="minorHAnsi"/>
                <w:color w:val="333333"/>
                <w:sz w:val="22"/>
                <w:lang w:eastAsia="en-AU"/>
              </w:rPr>
              <w:t>Awareness through the school system.</w:t>
            </w:r>
          </w:p>
        </w:tc>
        <w:tc>
          <w:tcPr>
            <w:tcW w:w="1552" w:type="pct"/>
            <w:gridSpan w:val="2"/>
            <w:tcBorders>
              <w:top w:val="nil"/>
              <w:left w:val="nil"/>
              <w:bottom w:val="nil"/>
              <w:right w:val="nil"/>
            </w:tcBorders>
            <w:noWrap/>
            <w:vAlign w:val="bottom"/>
          </w:tcPr>
          <w:p w14:paraId="76865E02" w14:textId="77777777" w:rsidR="00F742A3" w:rsidRPr="00483ED6" w:rsidRDefault="00F742A3" w:rsidP="00F939C7">
            <w:pPr>
              <w:pStyle w:val="ListParagraph"/>
              <w:numPr>
                <w:ilvl w:val="0"/>
                <w:numId w:val="0"/>
              </w:numPr>
              <w:spacing w:after="0"/>
              <w:ind w:left="360"/>
              <w:rPr>
                <w:rFonts w:eastAsia="Times New Roman" w:cstheme="minorHAnsi"/>
                <w:color w:val="333333"/>
                <w:sz w:val="22"/>
                <w:lang w:eastAsia="en-AU"/>
              </w:rPr>
            </w:pPr>
          </w:p>
        </w:tc>
        <w:tc>
          <w:tcPr>
            <w:tcW w:w="739" w:type="pct"/>
            <w:tcBorders>
              <w:top w:val="nil"/>
              <w:left w:val="nil"/>
              <w:bottom w:val="nil"/>
              <w:right w:val="nil"/>
            </w:tcBorders>
            <w:noWrap/>
            <w:vAlign w:val="bottom"/>
          </w:tcPr>
          <w:p w14:paraId="1BD15BB4" w14:textId="77777777" w:rsidR="00F742A3" w:rsidRPr="00483ED6" w:rsidRDefault="00F742A3" w:rsidP="00F939C7">
            <w:pPr>
              <w:pStyle w:val="ListParagraph"/>
              <w:numPr>
                <w:ilvl w:val="0"/>
                <w:numId w:val="0"/>
              </w:numPr>
              <w:spacing w:after="0"/>
              <w:ind w:left="360"/>
              <w:rPr>
                <w:rFonts w:eastAsia="Times New Roman" w:cstheme="minorHAnsi"/>
                <w:sz w:val="22"/>
                <w:lang w:eastAsia="en-AU"/>
              </w:rPr>
            </w:pPr>
          </w:p>
        </w:tc>
      </w:tr>
      <w:tr w:rsidR="00F742A3" w:rsidRPr="00483ED6" w14:paraId="5539F5B6" w14:textId="77777777" w:rsidTr="008B5447">
        <w:trPr>
          <w:trHeight w:val="290"/>
        </w:trPr>
        <w:tc>
          <w:tcPr>
            <w:tcW w:w="2709" w:type="pct"/>
            <w:tcBorders>
              <w:top w:val="nil"/>
              <w:left w:val="nil"/>
              <w:bottom w:val="nil"/>
              <w:right w:val="nil"/>
            </w:tcBorders>
            <w:noWrap/>
            <w:vAlign w:val="bottom"/>
            <w:hideMark/>
          </w:tcPr>
          <w:p w14:paraId="2B722582" w14:textId="77777777" w:rsidR="00F742A3" w:rsidRPr="00483ED6" w:rsidRDefault="00F742A3" w:rsidP="00F939C7">
            <w:pPr>
              <w:spacing w:after="0"/>
              <w:rPr>
                <w:rFonts w:eastAsia="Times New Roman" w:cstheme="minorHAnsi"/>
                <w:sz w:val="22"/>
                <w:lang w:eastAsia="en-AU"/>
              </w:rPr>
            </w:pPr>
          </w:p>
        </w:tc>
        <w:tc>
          <w:tcPr>
            <w:tcW w:w="1552" w:type="pct"/>
            <w:gridSpan w:val="2"/>
            <w:tcBorders>
              <w:top w:val="nil"/>
              <w:left w:val="nil"/>
              <w:bottom w:val="nil"/>
              <w:right w:val="nil"/>
            </w:tcBorders>
            <w:noWrap/>
            <w:vAlign w:val="bottom"/>
            <w:hideMark/>
          </w:tcPr>
          <w:p w14:paraId="5515B548" w14:textId="77777777" w:rsidR="00F742A3" w:rsidRPr="00483ED6" w:rsidRDefault="00F742A3" w:rsidP="00F939C7">
            <w:pPr>
              <w:spacing w:after="0"/>
              <w:rPr>
                <w:rFonts w:eastAsia="Times New Roman" w:cstheme="minorHAnsi"/>
                <w:sz w:val="22"/>
                <w:lang w:eastAsia="en-AU"/>
              </w:rPr>
            </w:pPr>
          </w:p>
        </w:tc>
        <w:tc>
          <w:tcPr>
            <w:tcW w:w="739" w:type="pct"/>
            <w:tcBorders>
              <w:top w:val="nil"/>
              <w:left w:val="nil"/>
              <w:bottom w:val="nil"/>
              <w:right w:val="nil"/>
            </w:tcBorders>
            <w:noWrap/>
            <w:vAlign w:val="bottom"/>
            <w:hideMark/>
          </w:tcPr>
          <w:p w14:paraId="3CD868D1" w14:textId="77777777" w:rsidR="00F742A3" w:rsidRPr="00483ED6" w:rsidRDefault="00F742A3" w:rsidP="00F939C7">
            <w:pPr>
              <w:spacing w:after="0"/>
              <w:rPr>
                <w:rFonts w:eastAsia="Times New Roman" w:cstheme="minorHAnsi"/>
                <w:sz w:val="22"/>
                <w:lang w:eastAsia="en-AU"/>
              </w:rPr>
            </w:pPr>
          </w:p>
        </w:tc>
      </w:tr>
      <w:tr w:rsidR="00F742A3" w:rsidRPr="00483ED6" w14:paraId="6FAF66EB" w14:textId="77777777" w:rsidTr="00F939C7">
        <w:trPr>
          <w:trHeight w:val="370"/>
        </w:trPr>
        <w:tc>
          <w:tcPr>
            <w:tcW w:w="5000" w:type="pct"/>
            <w:gridSpan w:val="4"/>
            <w:tcBorders>
              <w:top w:val="nil"/>
              <w:left w:val="nil"/>
              <w:bottom w:val="nil"/>
              <w:right w:val="nil"/>
            </w:tcBorders>
            <w:noWrap/>
            <w:vAlign w:val="bottom"/>
            <w:hideMark/>
          </w:tcPr>
          <w:p w14:paraId="2B943484"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Q30. Which stakeholders are most important to bring into a coordinated integration effort? (select up to 5)</w:t>
            </w:r>
          </w:p>
        </w:tc>
      </w:tr>
      <w:tr w:rsidR="00F742A3" w:rsidRPr="00483ED6" w14:paraId="20A71CC5" w14:textId="77777777" w:rsidTr="008B5447">
        <w:trPr>
          <w:trHeight w:val="290"/>
        </w:trPr>
        <w:tc>
          <w:tcPr>
            <w:tcW w:w="2709" w:type="pct"/>
            <w:tcBorders>
              <w:top w:val="nil"/>
              <w:left w:val="nil"/>
              <w:bottom w:val="nil"/>
              <w:right w:val="nil"/>
            </w:tcBorders>
            <w:shd w:val="clear" w:color="EAEAE8" w:fill="EAEAE8"/>
            <w:noWrap/>
            <w:vAlign w:val="bottom"/>
            <w:hideMark/>
          </w:tcPr>
          <w:p w14:paraId="370C43B3" w14:textId="77777777" w:rsidR="00F742A3" w:rsidRPr="00483ED6" w:rsidRDefault="00F742A3" w:rsidP="00F939C7">
            <w:pPr>
              <w:spacing w:after="0"/>
              <w:jc w:val="center"/>
              <w:rPr>
                <w:rFonts w:eastAsia="Times New Roman" w:cstheme="minorHAnsi"/>
                <w:color w:val="333333"/>
                <w:sz w:val="22"/>
                <w:lang w:eastAsia="en-AU"/>
              </w:rPr>
            </w:pPr>
            <w:r w:rsidRPr="00483ED6">
              <w:rPr>
                <w:rFonts w:eastAsia="Times New Roman" w:cstheme="minorHAnsi"/>
                <w:color w:val="333333"/>
                <w:sz w:val="22"/>
                <w:lang w:eastAsia="en-AU"/>
              </w:rPr>
              <w:t>Answer Choices</w:t>
            </w:r>
          </w:p>
        </w:tc>
        <w:tc>
          <w:tcPr>
            <w:tcW w:w="2291" w:type="pct"/>
            <w:gridSpan w:val="3"/>
            <w:tcBorders>
              <w:top w:val="nil"/>
              <w:left w:val="nil"/>
              <w:bottom w:val="nil"/>
              <w:right w:val="nil"/>
            </w:tcBorders>
            <w:shd w:val="clear" w:color="EAEAE8" w:fill="EAEAE8"/>
            <w:noWrap/>
            <w:vAlign w:val="bottom"/>
            <w:hideMark/>
          </w:tcPr>
          <w:p w14:paraId="6C8E0D74" w14:textId="77777777" w:rsidR="00F742A3" w:rsidRPr="00483ED6" w:rsidRDefault="00F742A3" w:rsidP="00F939C7">
            <w:pPr>
              <w:spacing w:after="0"/>
              <w:jc w:val="center"/>
              <w:rPr>
                <w:rFonts w:eastAsia="Times New Roman" w:cstheme="minorHAnsi"/>
                <w:color w:val="333333"/>
                <w:sz w:val="22"/>
                <w:lang w:eastAsia="en-AU"/>
              </w:rPr>
            </w:pPr>
            <w:r w:rsidRPr="00483ED6">
              <w:rPr>
                <w:rFonts w:eastAsia="Times New Roman" w:cstheme="minorHAnsi"/>
                <w:color w:val="333333"/>
                <w:sz w:val="22"/>
                <w:lang w:eastAsia="en-AU"/>
              </w:rPr>
              <w:t>Responses</w:t>
            </w:r>
          </w:p>
        </w:tc>
      </w:tr>
      <w:tr w:rsidR="00F742A3" w:rsidRPr="00483ED6" w14:paraId="604AA5F5" w14:textId="77777777" w:rsidTr="008B5447">
        <w:trPr>
          <w:trHeight w:val="290"/>
        </w:trPr>
        <w:tc>
          <w:tcPr>
            <w:tcW w:w="2709" w:type="pct"/>
            <w:tcBorders>
              <w:top w:val="nil"/>
              <w:left w:val="nil"/>
              <w:bottom w:val="nil"/>
              <w:right w:val="nil"/>
            </w:tcBorders>
            <w:shd w:val="clear" w:color="EAEAE8" w:fill="EAEAE8"/>
            <w:noWrap/>
            <w:vAlign w:val="bottom"/>
            <w:hideMark/>
          </w:tcPr>
          <w:p w14:paraId="46076E55"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Schools/education</w:t>
            </w:r>
          </w:p>
        </w:tc>
        <w:tc>
          <w:tcPr>
            <w:tcW w:w="1112" w:type="pct"/>
            <w:tcBorders>
              <w:top w:val="nil"/>
              <w:left w:val="nil"/>
              <w:bottom w:val="nil"/>
              <w:right w:val="nil"/>
            </w:tcBorders>
            <w:noWrap/>
            <w:vAlign w:val="bottom"/>
            <w:hideMark/>
          </w:tcPr>
          <w:p w14:paraId="262098A2"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89.47%</w:t>
            </w:r>
          </w:p>
        </w:tc>
        <w:tc>
          <w:tcPr>
            <w:tcW w:w="1179" w:type="pct"/>
            <w:gridSpan w:val="2"/>
            <w:tcBorders>
              <w:top w:val="nil"/>
              <w:left w:val="nil"/>
              <w:bottom w:val="nil"/>
              <w:right w:val="nil"/>
            </w:tcBorders>
            <w:noWrap/>
            <w:vAlign w:val="bottom"/>
            <w:hideMark/>
          </w:tcPr>
          <w:p w14:paraId="4B8C4BF4"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17</w:t>
            </w:r>
          </w:p>
        </w:tc>
      </w:tr>
      <w:tr w:rsidR="00F742A3" w:rsidRPr="00483ED6" w14:paraId="04D19EC7" w14:textId="77777777" w:rsidTr="008B5447">
        <w:trPr>
          <w:trHeight w:val="290"/>
        </w:trPr>
        <w:tc>
          <w:tcPr>
            <w:tcW w:w="2709" w:type="pct"/>
            <w:tcBorders>
              <w:top w:val="nil"/>
              <w:left w:val="nil"/>
              <w:bottom w:val="nil"/>
              <w:right w:val="nil"/>
            </w:tcBorders>
            <w:shd w:val="clear" w:color="EAEAE8" w:fill="EAEAE8"/>
            <w:noWrap/>
            <w:vAlign w:val="bottom"/>
            <w:hideMark/>
          </w:tcPr>
          <w:p w14:paraId="2ACD8B6F"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Adult mental health</w:t>
            </w:r>
          </w:p>
        </w:tc>
        <w:tc>
          <w:tcPr>
            <w:tcW w:w="1112" w:type="pct"/>
            <w:tcBorders>
              <w:top w:val="nil"/>
              <w:left w:val="nil"/>
              <w:bottom w:val="nil"/>
              <w:right w:val="nil"/>
            </w:tcBorders>
            <w:noWrap/>
            <w:vAlign w:val="bottom"/>
            <w:hideMark/>
          </w:tcPr>
          <w:p w14:paraId="2A6AFC97"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15.79%</w:t>
            </w:r>
          </w:p>
        </w:tc>
        <w:tc>
          <w:tcPr>
            <w:tcW w:w="1179" w:type="pct"/>
            <w:gridSpan w:val="2"/>
            <w:tcBorders>
              <w:top w:val="nil"/>
              <w:left w:val="nil"/>
              <w:bottom w:val="nil"/>
              <w:right w:val="nil"/>
            </w:tcBorders>
            <w:noWrap/>
            <w:vAlign w:val="bottom"/>
            <w:hideMark/>
          </w:tcPr>
          <w:p w14:paraId="6568E978"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3</w:t>
            </w:r>
          </w:p>
        </w:tc>
      </w:tr>
      <w:tr w:rsidR="00F742A3" w:rsidRPr="00483ED6" w14:paraId="53B9B206" w14:textId="77777777" w:rsidTr="008B5447">
        <w:trPr>
          <w:trHeight w:val="290"/>
        </w:trPr>
        <w:tc>
          <w:tcPr>
            <w:tcW w:w="2709" w:type="pct"/>
            <w:tcBorders>
              <w:top w:val="nil"/>
              <w:left w:val="nil"/>
              <w:bottom w:val="nil"/>
              <w:right w:val="nil"/>
            </w:tcBorders>
            <w:shd w:val="clear" w:color="EAEAE8" w:fill="EAEAE8"/>
            <w:noWrap/>
            <w:vAlign w:val="bottom"/>
            <w:hideMark/>
          </w:tcPr>
          <w:p w14:paraId="78C4E745"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Youth mental health (e.g. Headspace, CAMHS)</w:t>
            </w:r>
          </w:p>
        </w:tc>
        <w:tc>
          <w:tcPr>
            <w:tcW w:w="1112" w:type="pct"/>
            <w:tcBorders>
              <w:top w:val="nil"/>
              <w:left w:val="nil"/>
              <w:bottom w:val="nil"/>
              <w:right w:val="nil"/>
            </w:tcBorders>
            <w:noWrap/>
            <w:vAlign w:val="bottom"/>
            <w:hideMark/>
          </w:tcPr>
          <w:p w14:paraId="34E93E00"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73.68%</w:t>
            </w:r>
          </w:p>
        </w:tc>
        <w:tc>
          <w:tcPr>
            <w:tcW w:w="1179" w:type="pct"/>
            <w:gridSpan w:val="2"/>
            <w:tcBorders>
              <w:top w:val="nil"/>
              <w:left w:val="nil"/>
              <w:bottom w:val="nil"/>
              <w:right w:val="nil"/>
            </w:tcBorders>
            <w:noWrap/>
            <w:vAlign w:val="bottom"/>
            <w:hideMark/>
          </w:tcPr>
          <w:p w14:paraId="72FC4A42"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14</w:t>
            </w:r>
          </w:p>
        </w:tc>
      </w:tr>
      <w:tr w:rsidR="00F742A3" w:rsidRPr="00483ED6" w14:paraId="7611EE65" w14:textId="77777777" w:rsidTr="008B5447">
        <w:trPr>
          <w:trHeight w:val="290"/>
        </w:trPr>
        <w:tc>
          <w:tcPr>
            <w:tcW w:w="2709" w:type="pct"/>
            <w:tcBorders>
              <w:top w:val="nil"/>
              <w:left w:val="nil"/>
              <w:bottom w:val="nil"/>
              <w:right w:val="nil"/>
            </w:tcBorders>
            <w:shd w:val="clear" w:color="EAEAE8" w:fill="EAEAE8"/>
            <w:noWrap/>
            <w:vAlign w:val="bottom"/>
            <w:hideMark/>
          </w:tcPr>
          <w:p w14:paraId="15EF6753"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Primary care/GPs</w:t>
            </w:r>
          </w:p>
        </w:tc>
        <w:tc>
          <w:tcPr>
            <w:tcW w:w="1112" w:type="pct"/>
            <w:tcBorders>
              <w:top w:val="nil"/>
              <w:left w:val="nil"/>
              <w:bottom w:val="nil"/>
              <w:right w:val="nil"/>
            </w:tcBorders>
            <w:noWrap/>
            <w:vAlign w:val="bottom"/>
            <w:hideMark/>
          </w:tcPr>
          <w:p w14:paraId="1C5B9825"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57.89%</w:t>
            </w:r>
          </w:p>
        </w:tc>
        <w:tc>
          <w:tcPr>
            <w:tcW w:w="1179" w:type="pct"/>
            <w:gridSpan w:val="2"/>
            <w:tcBorders>
              <w:top w:val="nil"/>
              <w:left w:val="nil"/>
              <w:bottom w:val="nil"/>
              <w:right w:val="nil"/>
            </w:tcBorders>
            <w:noWrap/>
            <w:vAlign w:val="bottom"/>
            <w:hideMark/>
          </w:tcPr>
          <w:p w14:paraId="00E897BD"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11</w:t>
            </w:r>
          </w:p>
        </w:tc>
      </w:tr>
      <w:tr w:rsidR="00F742A3" w:rsidRPr="00483ED6" w14:paraId="0E3936A4" w14:textId="77777777" w:rsidTr="008B5447">
        <w:trPr>
          <w:trHeight w:val="290"/>
        </w:trPr>
        <w:tc>
          <w:tcPr>
            <w:tcW w:w="2709" w:type="pct"/>
            <w:tcBorders>
              <w:top w:val="nil"/>
              <w:left w:val="nil"/>
              <w:bottom w:val="nil"/>
              <w:right w:val="nil"/>
            </w:tcBorders>
            <w:shd w:val="clear" w:color="EAEAE8" w:fill="EAEAE8"/>
            <w:noWrap/>
            <w:vAlign w:val="bottom"/>
            <w:hideMark/>
          </w:tcPr>
          <w:p w14:paraId="28F39680"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Child &amp; family services</w:t>
            </w:r>
          </w:p>
        </w:tc>
        <w:tc>
          <w:tcPr>
            <w:tcW w:w="1112" w:type="pct"/>
            <w:tcBorders>
              <w:top w:val="nil"/>
              <w:left w:val="nil"/>
              <w:bottom w:val="nil"/>
              <w:right w:val="nil"/>
            </w:tcBorders>
            <w:noWrap/>
            <w:vAlign w:val="bottom"/>
            <w:hideMark/>
          </w:tcPr>
          <w:p w14:paraId="23E16A9E"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42.11%</w:t>
            </w:r>
          </w:p>
        </w:tc>
        <w:tc>
          <w:tcPr>
            <w:tcW w:w="1179" w:type="pct"/>
            <w:gridSpan w:val="2"/>
            <w:tcBorders>
              <w:top w:val="nil"/>
              <w:left w:val="nil"/>
              <w:bottom w:val="nil"/>
              <w:right w:val="nil"/>
            </w:tcBorders>
            <w:noWrap/>
            <w:vAlign w:val="bottom"/>
            <w:hideMark/>
          </w:tcPr>
          <w:p w14:paraId="19C3F921"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8</w:t>
            </w:r>
          </w:p>
        </w:tc>
      </w:tr>
      <w:tr w:rsidR="00F742A3" w:rsidRPr="00483ED6" w14:paraId="25351D98" w14:textId="77777777" w:rsidTr="008B5447">
        <w:trPr>
          <w:trHeight w:val="290"/>
        </w:trPr>
        <w:tc>
          <w:tcPr>
            <w:tcW w:w="2709" w:type="pct"/>
            <w:tcBorders>
              <w:top w:val="nil"/>
              <w:left w:val="nil"/>
              <w:bottom w:val="nil"/>
              <w:right w:val="nil"/>
            </w:tcBorders>
            <w:shd w:val="clear" w:color="EAEAE8" w:fill="EAEAE8"/>
            <w:noWrap/>
            <w:vAlign w:val="bottom"/>
            <w:hideMark/>
          </w:tcPr>
          <w:p w14:paraId="43F1E847"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Carer Gateway/other carer supports</w:t>
            </w:r>
          </w:p>
        </w:tc>
        <w:tc>
          <w:tcPr>
            <w:tcW w:w="1112" w:type="pct"/>
            <w:tcBorders>
              <w:top w:val="nil"/>
              <w:left w:val="nil"/>
              <w:bottom w:val="nil"/>
              <w:right w:val="nil"/>
            </w:tcBorders>
            <w:noWrap/>
            <w:vAlign w:val="bottom"/>
            <w:hideMark/>
          </w:tcPr>
          <w:p w14:paraId="3268B633"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26.32%</w:t>
            </w:r>
          </w:p>
        </w:tc>
        <w:tc>
          <w:tcPr>
            <w:tcW w:w="1179" w:type="pct"/>
            <w:gridSpan w:val="2"/>
            <w:tcBorders>
              <w:top w:val="nil"/>
              <w:left w:val="nil"/>
              <w:bottom w:val="nil"/>
              <w:right w:val="nil"/>
            </w:tcBorders>
            <w:noWrap/>
            <w:vAlign w:val="bottom"/>
            <w:hideMark/>
          </w:tcPr>
          <w:p w14:paraId="76228429"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5</w:t>
            </w:r>
          </w:p>
        </w:tc>
      </w:tr>
      <w:tr w:rsidR="00F742A3" w:rsidRPr="00483ED6" w14:paraId="7665BC73" w14:textId="77777777" w:rsidTr="008B5447">
        <w:trPr>
          <w:trHeight w:val="290"/>
        </w:trPr>
        <w:tc>
          <w:tcPr>
            <w:tcW w:w="2709" w:type="pct"/>
            <w:tcBorders>
              <w:top w:val="nil"/>
              <w:left w:val="nil"/>
              <w:bottom w:val="nil"/>
              <w:right w:val="nil"/>
            </w:tcBorders>
            <w:shd w:val="clear" w:color="EAEAE8" w:fill="EAEAE8"/>
            <w:noWrap/>
            <w:vAlign w:val="bottom"/>
            <w:hideMark/>
          </w:tcPr>
          <w:p w14:paraId="01BD1E13"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Aboriginal community-controlled services</w:t>
            </w:r>
          </w:p>
        </w:tc>
        <w:tc>
          <w:tcPr>
            <w:tcW w:w="1112" w:type="pct"/>
            <w:tcBorders>
              <w:top w:val="nil"/>
              <w:left w:val="nil"/>
              <w:bottom w:val="nil"/>
              <w:right w:val="nil"/>
            </w:tcBorders>
            <w:noWrap/>
            <w:vAlign w:val="bottom"/>
            <w:hideMark/>
          </w:tcPr>
          <w:p w14:paraId="4F3767D0"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42.11%</w:t>
            </w:r>
          </w:p>
        </w:tc>
        <w:tc>
          <w:tcPr>
            <w:tcW w:w="1179" w:type="pct"/>
            <w:gridSpan w:val="2"/>
            <w:tcBorders>
              <w:top w:val="nil"/>
              <w:left w:val="nil"/>
              <w:bottom w:val="nil"/>
              <w:right w:val="nil"/>
            </w:tcBorders>
            <w:noWrap/>
            <w:vAlign w:val="bottom"/>
            <w:hideMark/>
          </w:tcPr>
          <w:p w14:paraId="1B967726"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8</w:t>
            </w:r>
          </w:p>
        </w:tc>
      </w:tr>
      <w:tr w:rsidR="00F742A3" w:rsidRPr="00483ED6" w14:paraId="32924801" w14:textId="77777777" w:rsidTr="008B5447">
        <w:trPr>
          <w:trHeight w:val="290"/>
        </w:trPr>
        <w:tc>
          <w:tcPr>
            <w:tcW w:w="2709" w:type="pct"/>
            <w:tcBorders>
              <w:top w:val="nil"/>
              <w:left w:val="nil"/>
              <w:bottom w:val="nil"/>
              <w:right w:val="nil"/>
            </w:tcBorders>
            <w:shd w:val="clear" w:color="EAEAE8" w:fill="EAEAE8"/>
            <w:noWrap/>
            <w:vAlign w:val="bottom"/>
            <w:hideMark/>
          </w:tcPr>
          <w:p w14:paraId="37FB8B34"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Settlement/multicultural services</w:t>
            </w:r>
          </w:p>
        </w:tc>
        <w:tc>
          <w:tcPr>
            <w:tcW w:w="1112" w:type="pct"/>
            <w:tcBorders>
              <w:top w:val="nil"/>
              <w:left w:val="nil"/>
              <w:bottom w:val="nil"/>
              <w:right w:val="nil"/>
            </w:tcBorders>
            <w:noWrap/>
            <w:vAlign w:val="bottom"/>
            <w:hideMark/>
          </w:tcPr>
          <w:p w14:paraId="48181472"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26.32%</w:t>
            </w:r>
          </w:p>
        </w:tc>
        <w:tc>
          <w:tcPr>
            <w:tcW w:w="1179" w:type="pct"/>
            <w:gridSpan w:val="2"/>
            <w:tcBorders>
              <w:top w:val="nil"/>
              <w:left w:val="nil"/>
              <w:bottom w:val="nil"/>
              <w:right w:val="nil"/>
            </w:tcBorders>
            <w:noWrap/>
            <w:vAlign w:val="bottom"/>
            <w:hideMark/>
          </w:tcPr>
          <w:p w14:paraId="5ED528FD"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5</w:t>
            </w:r>
          </w:p>
        </w:tc>
      </w:tr>
      <w:tr w:rsidR="00F742A3" w:rsidRPr="00483ED6" w14:paraId="52D455FF" w14:textId="77777777" w:rsidTr="008B5447">
        <w:trPr>
          <w:trHeight w:val="290"/>
        </w:trPr>
        <w:tc>
          <w:tcPr>
            <w:tcW w:w="2709" w:type="pct"/>
            <w:tcBorders>
              <w:top w:val="nil"/>
              <w:left w:val="nil"/>
              <w:bottom w:val="nil"/>
              <w:right w:val="nil"/>
            </w:tcBorders>
            <w:shd w:val="clear" w:color="EAEAE8" w:fill="EAEAE8"/>
            <w:noWrap/>
            <w:vAlign w:val="bottom"/>
            <w:hideMark/>
          </w:tcPr>
          <w:p w14:paraId="30E11CE4"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NGOs</w:t>
            </w:r>
          </w:p>
        </w:tc>
        <w:tc>
          <w:tcPr>
            <w:tcW w:w="1112" w:type="pct"/>
            <w:tcBorders>
              <w:top w:val="nil"/>
              <w:left w:val="nil"/>
              <w:bottom w:val="nil"/>
              <w:right w:val="nil"/>
            </w:tcBorders>
            <w:noWrap/>
            <w:vAlign w:val="bottom"/>
            <w:hideMark/>
          </w:tcPr>
          <w:p w14:paraId="471E1817"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15.79%</w:t>
            </w:r>
          </w:p>
        </w:tc>
        <w:tc>
          <w:tcPr>
            <w:tcW w:w="1179" w:type="pct"/>
            <w:gridSpan w:val="2"/>
            <w:tcBorders>
              <w:top w:val="nil"/>
              <w:left w:val="nil"/>
              <w:bottom w:val="nil"/>
              <w:right w:val="nil"/>
            </w:tcBorders>
            <w:noWrap/>
            <w:vAlign w:val="bottom"/>
            <w:hideMark/>
          </w:tcPr>
          <w:p w14:paraId="688F0C36"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3</w:t>
            </w:r>
          </w:p>
        </w:tc>
      </w:tr>
      <w:tr w:rsidR="00F742A3" w:rsidRPr="00483ED6" w14:paraId="7F918648" w14:textId="77777777" w:rsidTr="008B5447">
        <w:trPr>
          <w:trHeight w:val="290"/>
        </w:trPr>
        <w:tc>
          <w:tcPr>
            <w:tcW w:w="2709" w:type="pct"/>
            <w:tcBorders>
              <w:top w:val="nil"/>
              <w:left w:val="nil"/>
              <w:bottom w:val="nil"/>
              <w:right w:val="nil"/>
            </w:tcBorders>
            <w:shd w:val="clear" w:color="EAEAE8" w:fill="EAEAE8"/>
            <w:noWrap/>
            <w:vAlign w:val="bottom"/>
            <w:hideMark/>
          </w:tcPr>
          <w:p w14:paraId="36F4046F"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Other youth services</w:t>
            </w:r>
          </w:p>
        </w:tc>
        <w:tc>
          <w:tcPr>
            <w:tcW w:w="1112" w:type="pct"/>
            <w:tcBorders>
              <w:top w:val="nil"/>
              <w:left w:val="nil"/>
              <w:bottom w:val="nil"/>
              <w:right w:val="nil"/>
            </w:tcBorders>
            <w:noWrap/>
            <w:vAlign w:val="bottom"/>
            <w:hideMark/>
          </w:tcPr>
          <w:p w14:paraId="4A5AE646"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5.26%</w:t>
            </w:r>
          </w:p>
        </w:tc>
        <w:tc>
          <w:tcPr>
            <w:tcW w:w="1179" w:type="pct"/>
            <w:gridSpan w:val="2"/>
            <w:tcBorders>
              <w:top w:val="nil"/>
              <w:left w:val="nil"/>
              <w:bottom w:val="nil"/>
              <w:right w:val="nil"/>
            </w:tcBorders>
            <w:noWrap/>
            <w:vAlign w:val="bottom"/>
            <w:hideMark/>
          </w:tcPr>
          <w:p w14:paraId="1C40DE01"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w:t>
            </w:r>
          </w:p>
        </w:tc>
      </w:tr>
      <w:tr w:rsidR="00F742A3" w:rsidRPr="00483ED6" w14:paraId="18F587F6" w14:textId="77777777" w:rsidTr="008B5447">
        <w:trPr>
          <w:trHeight w:val="290"/>
        </w:trPr>
        <w:tc>
          <w:tcPr>
            <w:tcW w:w="2709" w:type="pct"/>
            <w:tcBorders>
              <w:top w:val="nil"/>
              <w:left w:val="nil"/>
              <w:bottom w:val="nil"/>
              <w:right w:val="nil"/>
            </w:tcBorders>
            <w:shd w:val="clear" w:color="EAEAE8" w:fill="EAEAE8"/>
            <w:noWrap/>
            <w:vAlign w:val="bottom"/>
            <w:hideMark/>
          </w:tcPr>
          <w:p w14:paraId="0CD961A9" w14:textId="77777777" w:rsidR="00F742A3" w:rsidRPr="00483ED6" w:rsidRDefault="00F742A3" w:rsidP="00F939C7">
            <w:pPr>
              <w:spacing w:after="0"/>
              <w:rPr>
                <w:rFonts w:eastAsia="Times New Roman" w:cstheme="minorHAnsi"/>
                <w:color w:val="333333"/>
                <w:sz w:val="22"/>
                <w:lang w:eastAsia="en-AU"/>
              </w:rPr>
            </w:pPr>
            <w:r w:rsidRPr="00483ED6">
              <w:rPr>
                <w:rFonts w:eastAsia="Times New Roman" w:cstheme="minorHAnsi"/>
                <w:color w:val="333333"/>
                <w:sz w:val="22"/>
                <w:lang w:eastAsia="en-AU"/>
              </w:rPr>
              <w:t>Other (please specify)</w:t>
            </w:r>
          </w:p>
        </w:tc>
        <w:tc>
          <w:tcPr>
            <w:tcW w:w="1112" w:type="pct"/>
            <w:tcBorders>
              <w:top w:val="nil"/>
              <w:left w:val="nil"/>
              <w:bottom w:val="nil"/>
              <w:right w:val="nil"/>
            </w:tcBorders>
            <w:noWrap/>
            <w:vAlign w:val="bottom"/>
            <w:hideMark/>
          </w:tcPr>
          <w:p w14:paraId="0A843A48"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5.26%</w:t>
            </w:r>
          </w:p>
        </w:tc>
        <w:tc>
          <w:tcPr>
            <w:tcW w:w="1179" w:type="pct"/>
            <w:gridSpan w:val="2"/>
            <w:tcBorders>
              <w:top w:val="nil"/>
              <w:left w:val="nil"/>
              <w:bottom w:val="nil"/>
              <w:right w:val="nil"/>
            </w:tcBorders>
            <w:noWrap/>
            <w:vAlign w:val="bottom"/>
            <w:hideMark/>
          </w:tcPr>
          <w:p w14:paraId="0DBCA43E" w14:textId="77777777" w:rsidR="00F742A3" w:rsidRPr="00483ED6" w:rsidRDefault="00F742A3" w:rsidP="00F939C7">
            <w:pPr>
              <w:spacing w:after="0"/>
              <w:jc w:val="right"/>
              <w:rPr>
                <w:rFonts w:eastAsia="Times New Roman" w:cstheme="minorHAnsi"/>
                <w:color w:val="333333"/>
                <w:sz w:val="22"/>
                <w:lang w:eastAsia="en-AU"/>
              </w:rPr>
            </w:pPr>
            <w:r w:rsidRPr="00483ED6">
              <w:rPr>
                <w:rFonts w:eastAsia="Times New Roman" w:cstheme="minorHAnsi"/>
                <w:color w:val="333333"/>
                <w:sz w:val="22"/>
                <w:lang w:eastAsia="en-AU"/>
              </w:rPr>
              <w:t>1</w:t>
            </w:r>
          </w:p>
        </w:tc>
      </w:tr>
      <w:tr w:rsidR="00024112" w:rsidRPr="00483ED6" w14:paraId="49171A6E" w14:textId="77777777" w:rsidTr="00024112">
        <w:trPr>
          <w:trHeight w:val="290"/>
        </w:trPr>
        <w:tc>
          <w:tcPr>
            <w:tcW w:w="5000" w:type="pct"/>
            <w:gridSpan w:val="4"/>
            <w:tcBorders>
              <w:top w:val="nil"/>
              <w:left w:val="nil"/>
              <w:bottom w:val="nil"/>
              <w:right w:val="nil"/>
            </w:tcBorders>
            <w:noWrap/>
            <w:vAlign w:val="bottom"/>
            <w:hideMark/>
          </w:tcPr>
          <w:p w14:paraId="7092C186" w14:textId="77777777" w:rsidR="00024112" w:rsidRPr="00483ED6" w:rsidRDefault="00024112" w:rsidP="00484EAB">
            <w:pPr>
              <w:pStyle w:val="ListParagraph"/>
              <w:numPr>
                <w:ilvl w:val="0"/>
                <w:numId w:val="41"/>
              </w:numPr>
              <w:spacing w:after="0"/>
              <w:rPr>
                <w:rFonts w:eastAsia="Times New Roman" w:cstheme="minorHAnsi"/>
                <w:color w:val="333333"/>
                <w:sz w:val="22"/>
                <w:lang w:eastAsia="en-AU"/>
              </w:rPr>
            </w:pPr>
            <w:r w:rsidRPr="00483ED6">
              <w:rPr>
                <w:rFonts w:eastAsia="Times New Roman" w:cstheme="minorHAnsi"/>
                <w:color w:val="333333"/>
                <w:sz w:val="22"/>
                <w:lang w:eastAsia="en-AU"/>
              </w:rPr>
              <w:t>Aboriginal community-controlled services and Settlement/Multicultural services, NGO's and other Youth Services.  All important to bring into a coordinated integration effort.</w:t>
            </w:r>
          </w:p>
        </w:tc>
      </w:tr>
    </w:tbl>
    <w:p w14:paraId="512C964C" w14:textId="664017EA" w:rsidR="00DC271C" w:rsidRDefault="00DC271C" w:rsidP="007C3E4D">
      <w:pPr>
        <w:pStyle w:val="Heading2"/>
        <w:spacing w:after="0" w:line="276" w:lineRule="auto"/>
      </w:pPr>
      <w:bookmarkStart w:id="107" w:name="_Toc237597699"/>
      <w:r>
        <w:lastRenderedPageBreak/>
        <w:t>Young Carer Participant Survey</w:t>
      </w:r>
      <w:bookmarkEnd w:id="107"/>
    </w:p>
    <w:tbl>
      <w:tblPr>
        <w:tblW w:w="5000" w:type="pct"/>
        <w:tblLayout w:type="fixed"/>
        <w:tblLook w:val="04A0" w:firstRow="1" w:lastRow="0" w:firstColumn="1" w:lastColumn="0" w:noHBand="0" w:noVBand="1"/>
      </w:tblPr>
      <w:tblGrid>
        <w:gridCol w:w="4905"/>
        <w:gridCol w:w="618"/>
        <w:gridCol w:w="502"/>
        <w:gridCol w:w="115"/>
        <w:gridCol w:w="617"/>
        <w:gridCol w:w="617"/>
        <w:gridCol w:w="617"/>
        <w:gridCol w:w="617"/>
        <w:gridCol w:w="44"/>
        <w:gridCol w:w="574"/>
        <w:gridCol w:w="559"/>
        <w:gridCol w:w="59"/>
        <w:gridCol w:w="622"/>
      </w:tblGrid>
      <w:tr w:rsidR="007C3E4D" w:rsidRPr="007B2FB1" w14:paraId="4CC20FF7" w14:textId="77777777" w:rsidTr="007C3E4D">
        <w:trPr>
          <w:trHeight w:val="350"/>
        </w:trPr>
        <w:tc>
          <w:tcPr>
            <w:tcW w:w="5000" w:type="pct"/>
            <w:gridSpan w:val="13"/>
            <w:tcBorders>
              <w:top w:val="nil"/>
              <w:left w:val="nil"/>
              <w:bottom w:val="nil"/>
            </w:tcBorders>
            <w:noWrap/>
            <w:vAlign w:val="bottom"/>
            <w:hideMark/>
          </w:tcPr>
          <w:p w14:paraId="2C22C3E6" w14:textId="1E0B6E20" w:rsidR="007C3E4D" w:rsidRPr="007B2FB1" w:rsidRDefault="007C3E4D" w:rsidP="00F939C7">
            <w:pPr>
              <w:spacing w:after="0"/>
              <w:rPr>
                <w:rFonts w:eastAsia="Times New Roman" w:cstheme="minorHAnsi"/>
                <w:sz w:val="22"/>
                <w:lang w:eastAsia="en-AU"/>
              </w:rPr>
            </w:pPr>
            <w:r w:rsidRPr="007B2FB1">
              <w:rPr>
                <w:rFonts w:eastAsia="Times New Roman" w:cstheme="minorHAnsi"/>
                <w:color w:val="333333"/>
                <w:sz w:val="22"/>
                <w:lang w:eastAsia="en-AU"/>
              </w:rPr>
              <w:t>Q1. Thinking about YCSS overall, how much do you agree with the following statements:</w:t>
            </w:r>
          </w:p>
        </w:tc>
      </w:tr>
      <w:tr w:rsidR="007C3E4D" w:rsidRPr="007B2FB1" w14:paraId="59DE73C2" w14:textId="77777777" w:rsidTr="009723A8">
        <w:trPr>
          <w:trHeight w:val="290"/>
        </w:trPr>
        <w:tc>
          <w:tcPr>
            <w:tcW w:w="2343" w:type="pct"/>
            <w:tcBorders>
              <w:top w:val="nil"/>
              <w:left w:val="nil"/>
              <w:bottom w:val="nil"/>
              <w:right w:val="nil"/>
            </w:tcBorders>
            <w:shd w:val="clear" w:color="EAEAE8" w:fill="EAEAE8"/>
            <w:noWrap/>
            <w:vAlign w:val="bottom"/>
            <w:hideMark/>
          </w:tcPr>
          <w:p w14:paraId="4BEB6686" w14:textId="77777777" w:rsidR="007C3E4D" w:rsidRPr="007B2FB1" w:rsidRDefault="007C3E4D" w:rsidP="00F939C7">
            <w:pPr>
              <w:spacing w:after="0"/>
              <w:jc w:val="center"/>
              <w:rPr>
                <w:rFonts w:eastAsia="Times New Roman" w:cstheme="minorHAnsi"/>
                <w:color w:val="333333"/>
                <w:sz w:val="22"/>
                <w:lang w:eastAsia="en-AU"/>
              </w:rPr>
            </w:pPr>
            <w:r w:rsidRPr="007B2FB1">
              <w:rPr>
                <w:rFonts w:eastAsia="Times New Roman" w:cstheme="minorHAnsi"/>
                <w:color w:val="333333"/>
                <w:sz w:val="22"/>
                <w:lang w:eastAsia="en-AU"/>
              </w:rPr>
              <w:t> </w:t>
            </w:r>
          </w:p>
        </w:tc>
        <w:tc>
          <w:tcPr>
            <w:tcW w:w="535" w:type="pct"/>
            <w:gridSpan w:val="2"/>
            <w:tcBorders>
              <w:top w:val="nil"/>
              <w:left w:val="nil"/>
              <w:bottom w:val="nil"/>
              <w:right w:val="single" w:sz="4" w:space="0" w:color="FFFFFF" w:themeColor="background1"/>
            </w:tcBorders>
            <w:shd w:val="clear" w:color="EAEAE8" w:fill="EAEAE8"/>
            <w:noWrap/>
            <w:vAlign w:val="bottom"/>
            <w:hideMark/>
          </w:tcPr>
          <w:p w14:paraId="20C8FCD2" w14:textId="77777777" w:rsidR="007C3E4D" w:rsidRPr="007B2FB1" w:rsidRDefault="007C3E4D" w:rsidP="00F939C7">
            <w:pPr>
              <w:spacing w:after="0"/>
              <w:jc w:val="center"/>
              <w:rPr>
                <w:rFonts w:eastAsia="Times New Roman" w:cstheme="minorHAnsi"/>
                <w:color w:val="333333"/>
                <w:sz w:val="22"/>
                <w:lang w:eastAsia="en-AU"/>
              </w:rPr>
            </w:pPr>
            <w:r w:rsidRPr="007B2FB1">
              <w:rPr>
                <w:rFonts w:eastAsia="Times New Roman" w:cstheme="minorHAnsi"/>
                <w:color w:val="333333"/>
                <w:sz w:val="22"/>
                <w:lang w:eastAsia="en-AU"/>
              </w:rPr>
              <w:t>Yes, definitely</w:t>
            </w:r>
          </w:p>
        </w:tc>
        <w:tc>
          <w:tcPr>
            <w:tcW w:w="645" w:type="pct"/>
            <w:gridSpan w:val="3"/>
            <w:tcBorders>
              <w:top w:val="nil"/>
              <w:left w:val="single" w:sz="4" w:space="0" w:color="FFFFFF" w:themeColor="background1"/>
              <w:bottom w:val="nil"/>
              <w:right w:val="single" w:sz="4" w:space="0" w:color="FFFFFF" w:themeColor="background1"/>
            </w:tcBorders>
            <w:shd w:val="clear" w:color="EAEAE8" w:fill="EAEAE8"/>
            <w:noWrap/>
            <w:vAlign w:val="bottom"/>
            <w:hideMark/>
          </w:tcPr>
          <w:p w14:paraId="5997CB78" w14:textId="77777777" w:rsidR="007C3E4D" w:rsidRPr="007B2FB1" w:rsidRDefault="007C3E4D" w:rsidP="00F939C7">
            <w:pPr>
              <w:spacing w:after="0"/>
              <w:jc w:val="center"/>
              <w:rPr>
                <w:rFonts w:eastAsia="Times New Roman" w:cstheme="minorHAnsi"/>
                <w:color w:val="333333"/>
                <w:sz w:val="22"/>
                <w:lang w:eastAsia="en-AU"/>
              </w:rPr>
            </w:pPr>
            <w:r w:rsidRPr="007B2FB1">
              <w:rPr>
                <w:rFonts w:eastAsia="Times New Roman" w:cstheme="minorHAnsi"/>
                <w:color w:val="333333"/>
                <w:sz w:val="22"/>
                <w:lang w:eastAsia="en-AU"/>
              </w:rPr>
              <w:t>A little bit</w:t>
            </w:r>
          </w:p>
        </w:tc>
        <w:tc>
          <w:tcPr>
            <w:tcW w:w="611" w:type="pct"/>
            <w:gridSpan w:val="3"/>
            <w:tcBorders>
              <w:top w:val="nil"/>
              <w:left w:val="single" w:sz="4" w:space="0" w:color="FFFFFF" w:themeColor="background1"/>
              <w:bottom w:val="nil"/>
              <w:right w:val="single" w:sz="4" w:space="0" w:color="FFFFFF" w:themeColor="background1"/>
            </w:tcBorders>
            <w:shd w:val="clear" w:color="EAEAE8" w:fill="EAEAE8"/>
            <w:noWrap/>
            <w:vAlign w:val="bottom"/>
            <w:hideMark/>
          </w:tcPr>
          <w:p w14:paraId="2F65A9DD" w14:textId="77777777" w:rsidR="007C3E4D" w:rsidRPr="007B2FB1" w:rsidRDefault="007C3E4D" w:rsidP="00F939C7">
            <w:pPr>
              <w:spacing w:after="0"/>
              <w:jc w:val="center"/>
              <w:rPr>
                <w:rFonts w:eastAsia="Times New Roman" w:cstheme="minorHAnsi"/>
                <w:color w:val="333333"/>
                <w:sz w:val="22"/>
                <w:lang w:eastAsia="en-AU"/>
              </w:rPr>
            </w:pPr>
            <w:r w:rsidRPr="007B2FB1">
              <w:rPr>
                <w:rFonts w:eastAsia="Times New Roman" w:cstheme="minorHAnsi"/>
                <w:color w:val="333333"/>
                <w:sz w:val="22"/>
                <w:lang w:eastAsia="en-AU"/>
              </w:rPr>
              <w:t>No, not really</w:t>
            </w:r>
          </w:p>
        </w:tc>
        <w:tc>
          <w:tcPr>
            <w:tcW w:w="541" w:type="pct"/>
            <w:gridSpan w:val="2"/>
            <w:tcBorders>
              <w:top w:val="nil"/>
              <w:left w:val="single" w:sz="4" w:space="0" w:color="FFFFFF" w:themeColor="background1"/>
              <w:bottom w:val="nil"/>
              <w:right w:val="single" w:sz="4" w:space="0" w:color="FFFFFF" w:themeColor="background1"/>
            </w:tcBorders>
            <w:shd w:val="clear" w:color="EAEAE8" w:fill="EAEAE8"/>
            <w:noWrap/>
            <w:vAlign w:val="bottom"/>
            <w:hideMark/>
          </w:tcPr>
          <w:p w14:paraId="6A325302" w14:textId="77777777" w:rsidR="007C3E4D" w:rsidRPr="007B2FB1" w:rsidRDefault="007C3E4D" w:rsidP="00F939C7">
            <w:pPr>
              <w:spacing w:after="0"/>
              <w:jc w:val="center"/>
              <w:rPr>
                <w:rFonts w:eastAsia="Times New Roman" w:cstheme="minorHAnsi"/>
                <w:color w:val="333333"/>
                <w:sz w:val="22"/>
                <w:lang w:eastAsia="en-AU"/>
              </w:rPr>
            </w:pPr>
            <w:r w:rsidRPr="007B2FB1">
              <w:rPr>
                <w:rFonts w:eastAsia="Times New Roman" w:cstheme="minorHAnsi"/>
                <w:color w:val="333333"/>
                <w:sz w:val="22"/>
                <w:lang w:eastAsia="en-AU"/>
              </w:rPr>
              <w:t>Not sure</w:t>
            </w:r>
          </w:p>
        </w:tc>
        <w:tc>
          <w:tcPr>
            <w:tcW w:w="325" w:type="pct"/>
            <w:gridSpan w:val="2"/>
            <w:tcBorders>
              <w:top w:val="nil"/>
              <w:left w:val="single" w:sz="4" w:space="0" w:color="FFFFFF" w:themeColor="background1"/>
              <w:bottom w:val="nil"/>
              <w:right w:val="nil"/>
            </w:tcBorders>
            <w:shd w:val="clear" w:color="EAEAE8" w:fill="EAEAE8"/>
            <w:noWrap/>
            <w:vAlign w:val="bottom"/>
            <w:hideMark/>
          </w:tcPr>
          <w:p w14:paraId="27A757C2" w14:textId="77777777" w:rsidR="007C3E4D" w:rsidRPr="007B2FB1" w:rsidRDefault="007C3E4D" w:rsidP="00F939C7">
            <w:pPr>
              <w:spacing w:after="0"/>
              <w:jc w:val="center"/>
              <w:rPr>
                <w:rFonts w:eastAsia="Times New Roman" w:cstheme="minorHAnsi"/>
                <w:color w:val="333333"/>
                <w:sz w:val="22"/>
                <w:lang w:eastAsia="en-AU"/>
              </w:rPr>
            </w:pPr>
            <w:r w:rsidRPr="007B2FB1">
              <w:rPr>
                <w:rFonts w:eastAsia="Times New Roman" w:cstheme="minorHAnsi"/>
                <w:color w:val="333333"/>
                <w:sz w:val="22"/>
                <w:lang w:eastAsia="en-AU"/>
              </w:rPr>
              <w:t>Total</w:t>
            </w:r>
          </w:p>
        </w:tc>
      </w:tr>
      <w:tr w:rsidR="007C3E4D" w:rsidRPr="007B2FB1" w14:paraId="7D53DA32" w14:textId="77777777" w:rsidTr="00F939C7">
        <w:trPr>
          <w:trHeight w:val="290"/>
        </w:trPr>
        <w:tc>
          <w:tcPr>
            <w:tcW w:w="2343" w:type="pct"/>
            <w:tcBorders>
              <w:top w:val="nil"/>
              <w:left w:val="nil"/>
              <w:bottom w:val="nil"/>
              <w:right w:val="nil"/>
            </w:tcBorders>
            <w:shd w:val="clear" w:color="EAEAE8" w:fill="EAEAE8"/>
            <w:noWrap/>
            <w:vAlign w:val="bottom"/>
            <w:hideMark/>
          </w:tcPr>
          <w:p w14:paraId="460BC1DA" w14:textId="77777777" w:rsidR="007C3E4D" w:rsidRPr="007B2FB1" w:rsidRDefault="007C3E4D" w:rsidP="00F939C7">
            <w:pPr>
              <w:spacing w:after="0"/>
              <w:rPr>
                <w:rFonts w:eastAsia="Times New Roman" w:cstheme="minorHAnsi"/>
                <w:color w:val="333333"/>
                <w:sz w:val="22"/>
                <w:lang w:eastAsia="en-AU"/>
              </w:rPr>
            </w:pPr>
            <w:r w:rsidRPr="007B2FB1">
              <w:rPr>
                <w:rFonts w:eastAsia="Times New Roman" w:cstheme="minorHAnsi"/>
                <w:color w:val="333333"/>
                <w:sz w:val="22"/>
                <w:lang w:eastAsia="en-AU"/>
              </w:rPr>
              <w:t>YCSS helped me in some way, big or small.</w:t>
            </w:r>
          </w:p>
        </w:tc>
        <w:tc>
          <w:tcPr>
            <w:tcW w:w="295" w:type="pct"/>
            <w:tcBorders>
              <w:top w:val="nil"/>
              <w:left w:val="nil"/>
              <w:bottom w:val="nil"/>
              <w:right w:val="nil"/>
            </w:tcBorders>
            <w:noWrap/>
            <w:vAlign w:val="bottom"/>
            <w:hideMark/>
          </w:tcPr>
          <w:p w14:paraId="4C18A302"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85.71%</w:t>
            </w:r>
          </w:p>
        </w:tc>
        <w:tc>
          <w:tcPr>
            <w:tcW w:w="295" w:type="pct"/>
            <w:gridSpan w:val="2"/>
            <w:tcBorders>
              <w:top w:val="nil"/>
              <w:left w:val="nil"/>
              <w:bottom w:val="nil"/>
              <w:right w:val="nil"/>
            </w:tcBorders>
            <w:noWrap/>
            <w:vAlign w:val="bottom"/>
            <w:hideMark/>
          </w:tcPr>
          <w:p w14:paraId="68326342"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6</w:t>
            </w:r>
          </w:p>
        </w:tc>
        <w:tc>
          <w:tcPr>
            <w:tcW w:w="295" w:type="pct"/>
            <w:tcBorders>
              <w:top w:val="nil"/>
              <w:left w:val="nil"/>
              <w:bottom w:val="nil"/>
              <w:right w:val="nil"/>
            </w:tcBorders>
            <w:noWrap/>
            <w:vAlign w:val="bottom"/>
            <w:hideMark/>
          </w:tcPr>
          <w:p w14:paraId="7016CB84"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14.29%</w:t>
            </w:r>
          </w:p>
        </w:tc>
        <w:tc>
          <w:tcPr>
            <w:tcW w:w="295" w:type="pct"/>
            <w:tcBorders>
              <w:top w:val="nil"/>
              <w:left w:val="nil"/>
              <w:bottom w:val="nil"/>
              <w:right w:val="nil"/>
            </w:tcBorders>
            <w:noWrap/>
            <w:vAlign w:val="bottom"/>
            <w:hideMark/>
          </w:tcPr>
          <w:p w14:paraId="358A806A"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1</w:t>
            </w:r>
          </w:p>
        </w:tc>
        <w:tc>
          <w:tcPr>
            <w:tcW w:w="295" w:type="pct"/>
            <w:tcBorders>
              <w:top w:val="nil"/>
              <w:left w:val="nil"/>
              <w:bottom w:val="nil"/>
              <w:right w:val="nil"/>
            </w:tcBorders>
            <w:noWrap/>
            <w:vAlign w:val="bottom"/>
            <w:hideMark/>
          </w:tcPr>
          <w:p w14:paraId="1D6D26EB"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0.00%</w:t>
            </w:r>
          </w:p>
        </w:tc>
        <w:tc>
          <w:tcPr>
            <w:tcW w:w="295" w:type="pct"/>
            <w:tcBorders>
              <w:top w:val="nil"/>
              <w:left w:val="nil"/>
              <w:bottom w:val="nil"/>
              <w:right w:val="nil"/>
            </w:tcBorders>
            <w:noWrap/>
            <w:vAlign w:val="bottom"/>
            <w:hideMark/>
          </w:tcPr>
          <w:p w14:paraId="7F7AD8FD"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0</w:t>
            </w:r>
          </w:p>
        </w:tc>
        <w:tc>
          <w:tcPr>
            <w:tcW w:w="295" w:type="pct"/>
            <w:gridSpan w:val="2"/>
            <w:tcBorders>
              <w:top w:val="nil"/>
              <w:left w:val="nil"/>
              <w:bottom w:val="nil"/>
              <w:right w:val="nil"/>
            </w:tcBorders>
            <w:noWrap/>
            <w:vAlign w:val="bottom"/>
            <w:hideMark/>
          </w:tcPr>
          <w:p w14:paraId="26E35706"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0.00%</w:t>
            </w:r>
          </w:p>
        </w:tc>
        <w:tc>
          <w:tcPr>
            <w:tcW w:w="295" w:type="pct"/>
            <w:gridSpan w:val="2"/>
            <w:tcBorders>
              <w:top w:val="nil"/>
              <w:left w:val="nil"/>
              <w:bottom w:val="nil"/>
              <w:right w:val="nil"/>
            </w:tcBorders>
            <w:noWrap/>
            <w:vAlign w:val="bottom"/>
            <w:hideMark/>
          </w:tcPr>
          <w:p w14:paraId="7A8E576B"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0</w:t>
            </w:r>
          </w:p>
        </w:tc>
        <w:tc>
          <w:tcPr>
            <w:tcW w:w="297" w:type="pct"/>
            <w:tcBorders>
              <w:top w:val="nil"/>
              <w:left w:val="nil"/>
              <w:bottom w:val="nil"/>
              <w:right w:val="nil"/>
            </w:tcBorders>
            <w:noWrap/>
            <w:vAlign w:val="bottom"/>
            <w:hideMark/>
          </w:tcPr>
          <w:p w14:paraId="41BCA6B2"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7</w:t>
            </w:r>
          </w:p>
        </w:tc>
      </w:tr>
      <w:tr w:rsidR="007C3E4D" w:rsidRPr="007B2FB1" w14:paraId="2A7AE410" w14:textId="77777777" w:rsidTr="00F939C7">
        <w:trPr>
          <w:trHeight w:val="290"/>
        </w:trPr>
        <w:tc>
          <w:tcPr>
            <w:tcW w:w="2343" w:type="pct"/>
            <w:tcBorders>
              <w:top w:val="nil"/>
              <w:left w:val="nil"/>
              <w:bottom w:val="nil"/>
              <w:right w:val="nil"/>
            </w:tcBorders>
            <w:shd w:val="clear" w:color="EAEAE8" w:fill="EAEAE8"/>
            <w:noWrap/>
            <w:vAlign w:val="bottom"/>
            <w:hideMark/>
          </w:tcPr>
          <w:p w14:paraId="14E6A0B6" w14:textId="77777777" w:rsidR="007C3E4D" w:rsidRPr="007B2FB1" w:rsidRDefault="007C3E4D" w:rsidP="00F939C7">
            <w:pPr>
              <w:spacing w:after="0"/>
              <w:rPr>
                <w:rFonts w:eastAsia="Times New Roman" w:cstheme="minorHAnsi"/>
                <w:color w:val="333333"/>
                <w:sz w:val="22"/>
                <w:lang w:eastAsia="en-AU"/>
              </w:rPr>
            </w:pPr>
            <w:r w:rsidRPr="007B2FB1">
              <w:rPr>
                <w:rFonts w:eastAsia="Times New Roman" w:cstheme="minorHAnsi"/>
                <w:color w:val="333333"/>
                <w:sz w:val="22"/>
                <w:lang w:eastAsia="en-AU"/>
              </w:rPr>
              <w:t>YCSS gave me the help I needed.</w:t>
            </w:r>
          </w:p>
        </w:tc>
        <w:tc>
          <w:tcPr>
            <w:tcW w:w="295" w:type="pct"/>
            <w:tcBorders>
              <w:top w:val="nil"/>
              <w:left w:val="nil"/>
              <w:bottom w:val="nil"/>
              <w:right w:val="nil"/>
            </w:tcBorders>
            <w:noWrap/>
            <w:vAlign w:val="bottom"/>
            <w:hideMark/>
          </w:tcPr>
          <w:p w14:paraId="6EB012FF"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85.71%</w:t>
            </w:r>
          </w:p>
        </w:tc>
        <w:tc>
          <w:tcPr>
            <w:tcW w:w="295" w:type="pct"/>
            <w:gridSpan w:val="2"/>
            <w:tcBorders>
              <w:top w:val="nil"/>
              <w:left w:val="nil"/>
              <w:bottom w:val="nil"/>
              <w:right w:val="nil"/>
            </w:tcBorders>
            <w:noWrap/>
            <w:vAlign w:val="bottom"/>
            <w:hideMark/>
          </w:tcPr>
          <w:p w14:paraId="73D5B945"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6</w:t>
            </w:r>
          </w:p>
        </w:tc>
        <w:tc>
          <w:tcPr>
            <w:tcW w:w="295" w:type="pct"/>
            <w:tcBorders>
              <w:top w:val="nil"/>
              <w:left w:val="nil"/>
              <w:bottom w:val="nil"/>
              <w:right w:val="nil"/>
            </w:tcBorders>
            <w:noWrap/>
            <w:vAlign w:val="bottom"/>
            <w:hideMark/>
          </w:tcPr>
          <w:p w14:paraId="693176FD"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14.29%</w:t>
            </w:r>
          </w:p>
        </w:tc>
        <w:tc>
          <w:tcPr>
            <w:tcW w:w="295" w:type="pct"/>
            <w:tcBorders>
              <w:top w:val="nil"/>
              <w:left w:val="nil"/>
              <w:bottom w:val="nil"/>
              <w:right w:val="nil"/>
            </w:tcBorders>
            <w:noWrap/>
            <w:vAlign w:val="bottom"/>
            <w:hideMark/>
          </w:tcPr>
          <w:p w14:paraId="29AEA98B"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1</w:t>
            </w:r>
          </w:p>
        </w:tc>
        <w:tc>
          <w:tcPr>
            <w:tcW w:w="295" w:type="pct"/>
            <w:tcBorders>
              <w:top w:val="nil"/>
              <w:left w:val="nil"/>
              <w:bottom w:val="nil"/>
              <w:right w:val="nil"/>
            </w:tcBorders>
            <w:noWrap/>
            <w:vAlign w:val="bottom"/>
            <w:hideMark/>
          </w:tcPr>
          <w:p w14:paraId="2CAB06F9"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0.00%</w:t>
            </w:r>
          </w:p>
        </w:tc>
        <w:tc>
          <w:tcPr>
            <w:tcW w:w="295" w:type="pct"/>
            <w:tcBorders>
              <w:top w:val="nil"/>
              <w:left w:val="nil"/>
              <w:bottom w:val="nil"/>
              <w:right w:val="nil"/>
            </w:tcBorders>
            <w:noWrap/>
            <w:vAlign w:val="bottom"/>
            <w:hideMark/>
          </w:tcPr>
          <w:p w14:paraId="38375141"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0</w:t>
            </w:r>
          </w:p>
        </w:tc>
        <w:tc>
          <w:tcPr>
            <w:tcW w:w="295" w:type="pct"/>
            <w:gridSpan w:val="2"/>
            <w:tcBorders>
              <w:top w:val="nil"/>
              <w:left w:val="nil"/>
              <w:bottom w:val="nil"/>
              <w:right w:val="nil"/>
            </w:tcBorders>
            <w:noWrap/>
            <w:vAlign w:val="bottom"/>
            <w:hideMark/>
          </w:tcPr>
          <w:p w14:paraId="3D34F970"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0.00%</w:t>
            </w:r>
          </w:p>
        </w:tc>
        <w:tc>
          <w:tcPr>
            <w:tcW w:w="295" w:type="pct"/>
            <w:gridSpan w:val="2"/>
            <w:tcBorders>
              <w:top w:val="nil"/>
              <w:left w:val="nil"/>
              <w:bottom w:val="nil"/>
              <w:right w:val="nil"/>
            </w:tcBorders>
            <w:noWrap/>
            <w:vAlign w:val="bottom"/>
            <w:hideMark/>
          </w:tcPr>
          <w:p w14:paraId="34521AD3"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0</w:t>
            </w:r>
          </w:p>
        </w:tc>
        <w:tc>
          <w:tcPr>
            <w:tcW w:w="297" w:type="pct"/>
            <w:tcBorders>
              <w:top w:val="nil"/>
              <w:left w:val="nil"/>
              <w:bottom w:val="nil"/>
              <w:right w:val="nil"/>
            </w:tcBorders>
            <w:noWrap/>
            <w:vAlign w:val="bottom"/>
            <w:hideMark/>
          </w:tcPr>
          <w:p w14:paraId="4CDBE206"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7</w:t>
            </w:r>
          </w:p>
        </w:tc>
      </w:tr>
      <w:tr w:rsidR="007C3E4D" w:rsidRPr="007B2FB1" w14:paraId="453E7596" w14:textId="77777777" w:rsidTr="00F939C7">
        <w:trPr>
          <w:trHeight w:val="290"/>
        </w:trPr>
        <w:tc>
          <w:tcPr>
            <w:tcW w:w="2343" w:type="pct"/>
            <w:tcBorders>
              <w:top w:val="nil"/>
              <w:left w:val="nil"/>
              <w:bottom w:val="nil"/>
              <w:right w:val="nil"/>
            </w:tcBorders>
            <w:shd w:val="clear" w:color="EAEAE8" w:fill="EAEAE8"/>
            <w:noWrap/>
            <w:vAlign w:val="bottom"/>
            <w:hideMark/>
          </w:tcPr>
          <w:p w14:paraId="478BF229" w14:textId="77777777" w:rsidR="007C3E4D" w:rsidRPr="007B2FB1" w:rsidRDefault="007C3E4D" w:rsidP="00F939C7">
            <w:pPr>
              <w:spacing w:after="0"/>
              <w:rPr>
                <w:rFonts w:eastAsia="Times New Roman" w:cstheme="minorHAnsi"/>
                <w:color w:val="333333"/>
                <w:sz w:val="22"/>
                <w:lang w:eastAsia="en-AU"/>
              </w:rPr>
            </w:pPr>
            <w:r w:rsidRPr="007B2FB1">
              <w:rPr>
                <w:rFonts w:eastAsia="Times New Roman" w:cstheme="minorHAnsi"/>
                <w:color w:val="333333"/>
                <w:sz w:val="22"/>
                <w:lang w:eastAsia="en-AU"/>
              </w:rPr>
              <w:t>YCSS made a positive difference for the people around me (like my family, friends or the person I care for).</w:t>
            </w:r>
          </w:p>
        </w:tc>
        <w:tc>
          <w:tcPr>
            <w:tcW w:w="295" w:type="pct"/>
            <w:tcBorders>
              <w:top w:val="nil"/>
              <w:left w:val="nil"/>
              <w:bottom w:val="nil"/>
              <w:right w:val="nil"/>
            </w:tcBorders>
            <w:noWrap/>
            <w:vAlign w:val="bottom"/>
            <w:hideMark/>
          </w:tcPr>
          <w:p w14:paraId="5ED5D926"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85.71%</w:t>
            </w:r>
          </w:p>
        </w:tc>
        <w:tc>
          <w:tcPr>
            <w:tcW w:w="295" w:type="pct"/>
            <w:gridSpan w:val="2"/>
            <w:tcBorders>
              <w:top w:val="nil"/>
              <w:left w:val="nil"/>
              <w:bottom w:val="nil"/>
              <w:right w:val="nil"/>
            </w:tcBorders>
            <w:noWrap/>
            <w:vAlign w:val="bottom"/>
            <w:hideMark/>
          </w:tcPr>
          <w:p w14:paraId="4CF860DE"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6</w:t>
            </w:r>
          </w:p>
        </w:tc>
        <w:tc>
          <w:tcPr>
            <w:tcW w:w="295" w:type="pct"/>
            <w:tcBorders>
              <w:top w:val="nil"/>
              <w:left w:val="nil"/>
              <w:bottom w:val="nil"/>
              <w:right w:val="nil"/>
            </w:tcBorders>
            <w:noWrap/>
            <w:vAlign w:val="bottom"/>
            <w:hideMark/>
          </w:tcPr>
          <w:p w14:paraId="6FA90B39"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14.29%</w:t>
            </w:r>
          </w:p>
        </w:tc>
        <w:tc>
          <w:tcPr>
            <w:tcW w:w="295" w:type="pct"/>
            <w:tcBorders>
              <w:top w:val="nil"/>
              <w:left w:val="nil"/>
              <w:bottom w:val="nil"/>
              <w:right w:val="nil"/>
            </w:tcBorders>
            <w:noWrap/>
            <w:vAlign w:val="bottom"/>
            <w:hideMark/>
          </w:tcPr>
          <w:p w14:paraId="43207D19"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1</w:t>
            </w:r>
          </w:p>
        </w:tc>
        <w:tc>
          <w:tcPr>
            <w:tcW w:w="295" w:type="pct"/>
            <w:tcBorders>
              <w:top w:val="nil"/>
              <w:left w:val="nil"/>
              <w:bottom w:val="nil"/>
              <w:right w:val="nil"/>
            </w:tcBorders>
            <w:noWrap/>
            <w:vAlign w:val="bottom"/>
            <w:hideMark/>
          </w:tcPr>
          <w:p w14:paraId="506BF76E"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0.00%</w:t>
            </w:r>
          </w:p>
        </w:tc>
        <w:tc>
          <w:tcPr>
            <w:tcW w:w="295" w:type="pct"/>
            <w:tcBorders>
              <w:top w:val="nil"/>
              <w:left w:val="nil"/>
              <w:bottom w:val="nil"/>
              <w:right w:val="nil"/>
            </w:tcBorders>
            <w:noWrap/>
            <w:vAlign w:val="bottom"/>
            <w:hideMark/>
          </w:tcPr>
          <w:p w14:paraId="59001E83"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0</w:t>
            </w:r>
          </w:p>
        </w:tc>
        <w:tc>
          <w:tcPr>
            <w:tcW w:w="295" w:type="pct"/>
            <w:gridSpan w:val="2"/>
            <w:tcBorders>
              <w:top w:val="nil"/>
              <w:left w:val="nil"/>
              <w:bottom w:val="nil"/>
              <w:right w:val="nil"/>
            </w:tcBorders>
            <w:noWrap/>
            <w:vAlign w:val="bottom"/>
            <w:hideMark/>
          </w:tcPr>
          <w:p w14:paraId="749F627A"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0.00%</w:t>
            </w:r>
          </w:p>
        </w:tc>
        <w:tc>
          <w:tcPr>
            <w:tcW w:w="295" w:type="pct"/>
            <w:gridSpan w:val="2"/>
            <w:tcBorders>
              <w:top w:val="nil"/>
              <w:left w:val="nil"/>
              <w:bottom w:val="nil"/>
              <w:right w:val="nil"/>
            </w:tcBorders>
            <w:noWrap/>
            <w:vAlign w:val="bottom"/>
            <w:hideMark/>
          </w:tcPr>
          <w:p w14:paraId="2191C8D3"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0</w:t>
            </w:r>
          </w:p>
        </w:tc>
        <w:tc>
          <w:tcPr>
            <w:tcW w:w="297" w:type="pct"/>
            <w:tcBorders>
              <w:top w:val="nil"/>
              <w:left w:val="nil"/>
              <w:bottom w:val="nil"/>
              <w:right w:val="nil"/>
            </w:tcBorders>
            <w:noWrap/>
            <w:vAlign w:val="bottom"/>
            <w:hideMark/>
          </w:tcPr>
          <w:p w14:paraId="70D20CB5" w14:textId="77777777" w:rsidR="007C3E4D" w:rsidRPr="007B2FB1" w:rsidRDefault="007C3E4D" w:rsidP="00F939C7">
            <w:pPr>
              <w:spacing w:after="0"/>
              <w:jc w:val="right"/>
              <w:rPr>
                <w:rFonts w:eastAsia="Times New Roman" w:cstheme="minorHAnsi"/>
                <w:color w:val="333333"/>
                <w:sz w:val="22"/>
                <w:lang w:eastAsia="en-AU"/>
              </w:rPr>
            </w:pPr>
            <w:r w:rsidRPr="007B2FB1">
              <w:rPr>
                <w:rFonts w:eastAsia="Times New Roman" w:cstheme="minorHAnsi"/>
                <w:color w:val="333333"/>
                <w:sz w:val="22"/>
                <w:lang w:eastAsia="en-AU"/>
              </w:rPr>
              <w:t>7</w:t>
            </w:r>
          </w:p>
        </w:tc>
      </w:tr>
      <w:tr w:rsidR="007C3E4D" w:rsidRPr="007B2FB1" w14:paraId="7CD75845" w14:textId="77777777" w:rsidTr="00F939C7">
        <w:trPr>
          <w:trHeight w:val="290"/>
        </w:trPr>
        <w:tc>
          <w:tcPr>
            <w:tcW w:w="5000" w:type="pct"/>
            <w:gridSpan w:val="13"/>
            <w:tcBorders>
              <w:top w:val="nil"/>
              <w:left w:val="nil"/>
              <w:bottom w:val="nil"/>
              <w:right w:val="nil"/>
            </w:tcBorders>
            <w:shd w:val="clear" w:color="EAEAE8" w:fill="EAEAE8"/>
            <w:noWrap/>
            <w:vAlign w:val="bottom"/>
            <w:hideMark/>
          </w:tcPr>
          <w:p w14:paraId="0831E2D2" w14:textId="77777777" w:rsidR="007C3E4D" w:rsidRPr="007B2FB1" w:rsidRDefault="007C3E4D" w:rsidP="00F939C7">
            <w:pPr>
              <w:spacing w:after="0"/>
              <w:rPr>
                <w:rFonts w:eastAsia="Times New Roman" w:cstheme="minorHAnsi"/>
                <w:color w:val="333333"/>
                <w:sz w:val="22"/>
                <w:lang w:eastAsia="en-AU"/>
              </w:rPr>
            </w:pPr>
            <w:r w:rsidRPr="007B2FB1">
              <w:rPr>
                <w:rFonts w:eastAsia="Times New Roman" w:cstheme="minorHAnsi"/>
                <w:color w:val="333333"/>
                <w:sz w:val="22"/>
                <w:lang w:eastAsia="en-AU"/>
              </w:rPr>
              <w:t>What made YCSS helpful or not helpful for you?</w:t>
            </w:r>
          </w:p>
        </w:tc>
      </w:tr>
      <w:tr w:rsidR="009723A8" w:rsidRPr="007B2FB1" w14:paraId="5412FA75" w14:textId="77777777" w:rsidTr="009723A8">
        <w:trPr>
          <w:trHeight w:val="771"/>
        </w:trPr>
        <w:tc>
          <w:tcPr>
            <w:tcW w:w="5000" w:type="pct"/>
            <w:gridSpan w:val="13"/>
            <w:tcBorders>
              <w:top w:val="nil"/>
              <w:left w:val="nil"/>
            </w:tcBorders>
            <w:noWrap/>
            <w:vAlign w:val="bottom"/>
            <w:hideMark/>
          </w:tcPr>
          <w:p w14:paraId="6B9D8695" w14:textId="21EC63B8" w:rsidR="009723A8" w:rsidRPr="009723A8" w:rsidRDefault="009723A8" w:rsidP="00484EAB">
            <w:pPr>
              <w:pStyle w:val="ListParagraph"/>
              <w:numPr>
                <w:ilvl w:val="0"/>
                <w:numId w:val="41"/>
              </w:numPr>
              <w:spacing w:after="0"/>
              <w:rPr>
                <w:rFonts w:eastAsia="Times New Roman" w:cstheme="minorHAnsi"/>
                <w:sz w:val="22"/>
                <w:lang w:eastAsia="en-AU"/>
              </w:rPr>
            </w:pPr>
            <w:r w:rsidRPr="009723A8">
              <w:rPr>
                <w:rFonts w:eastAsia="Times New Roman" w:cstheme="minorHAnsi"/>
                <w:color w:val="333333"/>
                <w:sz w:val="22"/>
                <w:lang w:eastAsia="en-AU"/>
              </w:rPr>
              <w:t xml:space="preserve">Helped me find a mentor, boost my confidence and provided me many resources </w:t>
            </w:r>
          </w:p>
          <w:p w14:paraId="767CB13B" w14:textId="75A0972D" w:rsidR="009723A8" w:rsidRPr="009723A8" w:rsidRDefault="009723A8" w:rsidP="00484EAB">
            <w:pPr>
              <w:pStyle w:val="ListParagraph"/>
              <w:numPr>
                <w:ilvl w:val="0"/>
                <w:numId w:val="41"/>
              </w:numPr>
              <w:spacing w:after="0"/>
              <w:rPr>
                <w:rFonts w:eastAsia="Times New Roman" w:cstheme="minorHAnsi"/>
                <w:sz w:val="22"/>
                <w:lang w:eastAsia="en-AU"/>
              </w:rPr>
            </w:pPr>
            <w:r w:rsidRPr="009723A8">
              <w:rPr>
                <w:rFonts w:eastAsia="Times New Roman" w:cstheme="minorHAnsi"/>
                <w:color w:val="333333"/>
                <w:sz w:val="22"/>
                <w:lang w:eastAsia="en-AU"/>
              </w:rPr>
              <w:t xml:space="preserve">Reaching out to different organisations for me. </w:t>
            </w:r>
          </w:p>
          <w:p w14:paraId="54FFB97B" w14:textId="0BBC94DE" w:rsidR="009723A8" w:rsidRPr="009723A8" w:rsidRDefault="009723A8" w:rsidP="00484EAB">
            <w:pPr>
              <w:pStyle w:val="ListParagraph"/>
              <w:numPr>
                <w:ilvl w:val="0"/>
                <w:numId w:val="41"/>
              </w:numPr>
              <w:spacing w:after="0"/>
              <w:rPr>
                <w:rFonts w:eastAsia="Times New Roman" w:cstheme="minorHAnsi"/>
                <w:sz w:val="22"/>
                <w:lang w:eastAsia="en-AU"/>
              </w:rPr>
            </w:pPr>
            <w:r w:rsidRPr="009723A8">
              <w:rPr>
                <w:rFonts w:eastAsia="Times New Roman" w:cstheme="minorHAnsi"/>
                <w:color w:val="333333"/>
                <w:sz w:val="22"/>
                <w:lang w:eastAsia="en-AU"/>
              </w:rPr>
              <w:t xml:space="preserve">It was helpful because it gave me a place to have a break and some fun </w:t>
            </w:r>
          </w:p>
          <w:p w14:paraId="108832D6" w14:textId="7EF98AA2" w:rsidR="009723A8" w:rsidRPr="009723A8" w:rsidRDefault="009723A8" w:rsidP="00484EAB">
            <w:pPr>
              <w:pStyle w:val="ListParagraph"/>
              <w:numPr>
                <w:ilvl w:val="0"/>
                <w:numId w:val="41"/>
              </w:numPr>
              <w:spacing w:after="0"/>
              <w:rPr>
                <w:rFonts w:eastAsia="Times New Roman" w:cstheme="minorHAnsi"/>
                <w:sz w:val="22"/>
                <w:lang w:eastAsia="en-AU"/>
              </w:rPr>
            </w:pPr>
            <w:r w:rsidRPr="009723A8">
              <w:rPr>
                <w:rFonts w:eastAsia="Times New Roman" w:cstheme="minorHAnsi"/>
                <w:color w:val="333333"/>
                <w:sz w:val="22"/>
                <w:lang w:eastAsia="en-AU"/>
              </w:rPr>
              <w:t>Just being there and feeling supported</w:t>
            </w:r>
          </w:p>
        </w:tc>
      </w:tr>
    </w:tbl>
    <w:p w14:paraId="7C4E9A23" w14:textId="77777777" w:rsidR="007C3E4D" w:rsidRDefault="007C3E4D" w:rsidP="007C3E4D"/>
    <w:tbl>
      <w:tblPr>
        <w:tblW w:w="5000" w:type="pct"/>
        <w:tblLook w:val="04A0" w:firstRow="1" w:lastRow="0" w:firstColumn="1" w:lastColumn="0" w:noHBand="0" w:noVBand="1"/>
      </w:tblPr>
      <w:tblGrid>
        <w:gridCol w:w="2270"/>
        <w:gridCol w:w="635"/>
        <w:gridCol w:w="658"/>
        <w:gridCol w:w="734"/>
        <w:gridCol w:w="656"/>
        <w:gridCol w:w="850"/>
        <w:gridCol w:w="656"/>
        <w:gridCol w:w="716"/>
        <w:gridCol w:w="752"/>
        <w:gridCol w:w="896"/>
        <w:gridCol w:w="898"/>
        <w:gridCol w:w="745"/>
      </w:tblGrid>
      <w:tr w:rsidR="007C3E4D" w:rsidRPr="004B25F7" w14:paraId="7A3993F0" w14:textId="77777777" w:rsidTr="007C3E4D">
        <w:trPr>
          <w:trHeight w:val="350"/>
        </w:trPr>
        <w:tc>
          <w:tcPr>
            <w:tcW w:w="5000" w:type="pct"/>
            <w:gridSpan w:val="12"/>
            <w:tcBorders>
              <w:top w:val="nil"/>
              <w:left w:val="nil"/>
              <w:bottom w:val="nil"/>
            </w:tcBorders>
            <w:noWrap/>
            <w:vAlign w:val="bottom"/>
            <w:hideMark/>
          </w:tcPr>
          <w:p w14:paraId="0C858B31" w14:textId="38786DEF" w:rsidR="007C3E4D" w:rsidRPr="004B25F7" w:rsidRDefault="007C3E4D" w:rsidP="00F939C7">
            <w:pPr>
              <w:spacing w:after="0"/>
              <w:rPr>
                <w:rFonts w:eastAsia="Times New Roman" w:cstheme="minorHAnsi"/>
                <w:sz w:val="22"/>
                <w:lang w:eastAsia="en-AU"/>
              </w:rPr>
            </w:pPr>
            <w:r w:rsidRPr="004B25F7">
              <w:rPr>
                <w:rFonts w:eastAsia="Times New Roman" w:cstheme="minorHAnsi"/>
                <w:color w:val="333333"/>
                <w:sz w:val="22"/>
                <w:lang w:eastAsia="en-AU"/>
              </w:rPr>
              <w:t>Q2. Thinking about how YCSS has helped with your wellbeing, how much do you agree with the following statements:</w:t>
            </w:r>
          </w:p>
        </w:tc>
      </w:tr>
      <w:tr w:rsidR="007C3E4D" w:rsidRPr="004B25F7" w14:paraId="467A2F27" w14:textId="77777777" w:rsidTr="007B5C69">
        <w:trPr>
          <w:trHeight w:val="290"/>
        </w:trPr>
        <w:tc>
          <w:tcPr>
            <w:tcW w:w="917" w:type="pct"/>
            <w:tcBorders>
              <w:top w:val="nil"/>
              <w:left w:val="nil"/>
              <w:bottom w:val="nil"/>
              <w:right w:val="nil"/>
            </w:tcBorders>
            <w:shd w:val="clear" w:color="EAEAE8" w:fill="EAEAE8"/>
            <w:noWrap/>
            <w:vAlign w:val="bottom"/>
            <w:hideMark/>
          </w:tcPr>
          <w:p w14:paraId="0DED66C9" w14:textId="77777777" w:rsidR="007C3E4D" w:rsidRPr="004B25F7" w:rsidRDefault="007C3E4D" w:rsidP="00F939C7">
            <w:pPr>
              <w:spacing w:after="0"/>
              <w:jc w:val="center"/>
              <w:rPr>
                <w:rFonts w:eastAsia="Times New Roman" w:cstheme="minorHAnsi"/>
                <w:color w:val="333333"/>
                <w:sz w:val="22"/>
                <w:lang w:eastAsia="en-AU"/>
              </w:rPr>
            </w:pPr>
            <w:r w:rsidRPr="004B25F7">
              <w:rPr>
                <w:rFonts w:eastAsia="Times New Roman" w:cstheme="minorHAnsi"/>
                <w:color w:val="333333"/>
                <w:sz w:val="22"/>
                <w:lang w:eastAsia="en-AU"/>
              </w:rPr>
              <w:t> </w:t>
            </w:r>
          </w:p>
        </w:tc>
        <w:tc>
          <w:tcPr>
            <w:tcW w:w="628" w:type="pct"/>
            <w:gridSpan w:val="2"/>
            <w:tcBorders>
              <w:top w:val="nil"/>
              <w:left w:val="nil"/>
              <w:bottom w:val="nil"/>
              <w:right w:val="single" w:sz="4" w:space="0" w:color="FFFFFF" w:themeColor="background1"/>
            </w:tcBorders>
            <w:shd w:val="clear" w:color="EAEAE8" w:fill="EAEAE8"/>
            <w:noWrap/>
            <w:vAlign w:val="bottom"/>
            <w:hideMark/>
          </w:tcPr>
          <w:p w14:paraId="678CE597" w14:textId="77777777" w:rsidR="007C3E4D" w:rsidRPr="004B25F7" w:rsidRDefault="007C3E4D" w:rsidP="00F939C7">
            <w:pPr>
              <w:spacing w:after="0"/>
              <w:jc w:val="center"/>
              <w:rPr>
                <w:rFonts w:eastAsia="Times New Roman" w:cstheme="minorHAnsi"/>
                <w:color w:val="333333"/>
                <w:sz w:val="22"/>
                <w:lang w:eastAsia="en-AU"/>
              </w:rPr>
            </w:pPr>
            <w:r w:rsidRPr="004B25F7">
              <w:rPr>
                <w:rFonts w:eastAsia="Times New Roman" w:cstheme="minorHAnsi"/>
                <w:color w:val="333333"/>
                <w:sz w:val="22"/>
                <w:lang w:eastAsia="en-AU"/>
              </w:rPr>
              <w:t>Yes, definitely</w:t>
            </w:r>
          </w:p>
        </w:tc>
        <w:tc>
          <w:tcPr>
            <w:tcW w:w="690" w:type="pct"/>
            <w:gridSpan w:val="2"/>
            <w:tcBorders>
              <w:top w:val="nil"/>
              <w:left w:val="single" w:sz="4" w:space="0" w:color="FFFFFF" w:themeColor="background1"/>
              <w:bottom w:val="nil"/>
              <w:right w:val="single" w:sz="4" w:space="0" w:color="FFFFFF" w:themeColor="background1"/>
            </w:tcBorders>
            <w:shd w:val="clear" w:color="EAEAE8" w:fill="EAEAE8"/>
            <w:noWrap/>
            <w:vAlign w:val="bottom"/>
            <w:hideMark/>
          </w:tcPr>
          <w:p w14:paraId="2350B104" w14:textId="77777777" w:rsidR="007C3E4D" w:rsidRPr="004B25F7" w:rsidRDefault="007C3E4D" w:rsidP="00F939C7">
            <w:pPr>
              <w:spacing w:after="0"/>
              <w:jc w:val="center"/>
              <w:rPr>
                <w:rFonts w:eastAsia="Times New Roman" w:cstheme="minorHAnsi"/>
                <w:color w:val="333333"/>
                <w:sz w:val="22"/>
                <w:lang w:eastAsia="en-AU"/>
              </w:rPr>
            </w:pPr>
            <w:r w:rsidRPr="004B25F7">
              <w:rPr>
                <w:rFonts w:eastAsia="Times New Roman" w:cstheme="minorHAnsi"/>
                <w:color w:val="333333"/>
                <w:sz w:val="22"/>
                <w:lang w:eastAsia="en-AU"/>
              </w:rPr>
              <w:t>A little bit</w:t>
            </w:r>
          </w:p>
        </w:tc>
        <w:tc>
          <w:tcPr>
            <w:tcW w:w="761" w:type="pct"/>
            <w:gridSpan w:val="2"/>
            <w:tcBorders>
              <w:top w:val="nil"/>
              <w:left w:val="single" w:sz="4" w:space="0" w:color="FFFFFF" w:themeColor="background1"/>
              <w:bottom w:val="nil"/>
              <w:right w:val="single" w:sz="4" w:space="0" w:color="FFFFFF" w:themeColor="background1"/>
            </w:tcBorders>
            <w:shd w:val="clear" w:color="EAEAE8" w:fill="EAEAE8"/>
            <w:noWrap/>
            <w:vAlign w:val="bottom"/>
            <w:hideMark/>
          </w:tcPr>
          <w:p w14:paraId="69A3B427" w14:textId="77777777" w:rsidR="007C3E4D" w:rsidRPr="004B25F7" w:rsidRDefault="007C3E4D" w:rsidP="00F939C7">
            <w:pPr>
              <w:spacing w:after="0"/>
              <w:jc w:val="center"/>
              <w:rPr>
                <w:rFonts w:eastAsia="Times New Roman" w:cstheme="minorHAnsi"/>
                <w:color w:val="333333"/>
                <w:sz w:val="22"/>
                <w:lang w:eastAsia="en-AU"/>
              </w:rPr>
            </w:pPr>
            <w:r w:rsidRPr="004B25F7">
              <w:rPr>
                <w:rFonts w:eastAsia="Times New Roman" w:cstheme="minorHAnsi"/>
                <w:color w:val="333333"/>
                <w:sz w:val="22"/>
                <w:lang w:eastAsia="en-AU"/>
              </w:rPr>
              <w:t>No, not really</w:t>
            </w:r>
          </w:p>
        </w:tc>
        <w:tc>
          <w:tcPr>
            <w:tcW w:w="738" w:type="pct"/>
            <w:gridSpan w:val="2"/>
            <w:tcBorders>
              <w:top w:val="nil"/>
              <w:left w:val="single" w:sz="4" w:space="0" w:color="FFFFFF" w:themeColor="background1"/>
              <w:bottom w:val="nil"/>
              <w:right w:val="single" w:sz="4" w:space="0" w:color="FFFFFF" w:themeColor="background1"/>
            </w:tcBorders>
            <w:shd w:val="clear" w:color="EAEAE8" w:fill="EAEAE8"/>
            <w:noWrap/>
            <w:vAlign w:val="bottom"/>
            <w:hideMark/>
          </w:tcPr>
          <w:p w14:paraId="484323DE" w14:textId="77777777" w:rsidR="007C3E4D" w:rsidRPr="004B25F7" w:rsidRDefault="007C3E4D" w:rsidP="00F939C7">
            <w:pPr>
              <w:spacing w:after="0"/>
              <w:jc w:val="center"/>
              <w:rPr>
                <w:rFonts w:eastAsia="Times New Roman" w:cstheme="minorHAnsi"/>
                <w:color w:val="333333"/>
                <w:sz w:val="22"/>
                <w:lang w:eastAsia="en-AU"/>
              </w:rPr>
            </w:pPr>
            <w:r w:rsidRPr="004B25F7">
              <w:rPr>
                <w:rFonts w:eastAsia="Times New Roman" w:cstheme="minorHAnsi"/>
                <w:color w:val="333333"/>
                <w:sz w:val="22"/>
                <w:lang w:eastAsia="en-AU"/>
              </w:rPr>
              <w:t>Not sure</w:t>
            </w:r>
          </w:p>
        </w:tc>
        <w:tc>
          <w:tcPr>
            <w:tcW w:w="889" w:type="pct"/>
            <w:gridSpan w:val="2"/>
            <w:tcBorders>
              <w:top w:val="nil"/>
              <w:left w:val="single" w:sz="4" w:space="0" w:color="FFFFFF" w:themeColor="background1"/>
              <w:bottom w:val="nil"/>
              <w:right w:val="single" w:sz="4" w:space="0" w:color="FFFFFF" w:themeColor="background1"/>
            </w:tcBorders>
            <w:shd w:val="clear" w:color="EAEAE8" w:fill="EAEAE8"/>
            <w:noWrap/>
            <w:vAlign w:val="bottom"/>
            <w:hideMark/>
          </w:tcPr>
          <w:p w14:paraId="52C3E479" w14:textId="77777777" w:rsidR="007C3E4D" w:rsidRPr="004B25F7" w:rsidRDefault="007C3E4D" w:rsidP="00F939C7">
            <w:pPr>
              <w:spacing w:after="0"/>
              <w:jc w:val="center"/>
              <w:rPr>
                <w:rFonts w:eastAsia="Times New Roman" w:cstheme="minorHAnsi"/>
                <w:color w:val="333333"/>
                <w:sz w:val="22"/>
                <w:lang w:eastAsia="en-AU"/>
              </w:rPr>
            </w:pPr>
            <w:r w:rsidRPr="004B25F7">
              <w:rPr>
                <w:rFonts w:eastAsia="Times New Roman" w:cstheme="minorHAnsi"/>
                <w:color w:val="333333"/>
                <w:sz w:val="22"/>
                <w:lang w:eastAsia="en-AU"/>
              </w:rPr>
              <w:t>Not applicable - I didn't need help with this</w:t>
            </w:r>
          </w:p>
        </w:tc>
        <w:tc>
          <w:tcPr>
            <w:tcW w:w="377" w:type="pct"/>
            <w:tcBorders>
              <w:top w:val="nil"/>
              <w:left w:val="single" w:sz="4" w:space="0" w:color="FFFFFF" w:themeColor="background1"/>
              <w:bottom w:val="nil"/>
              <w:right w:val="nil"/>
            </w:tcBorders>
            <w:shd w:val="clear" w:color="EAEAE8" w:fill="EAEAE8"/>
            <w:noWrap/>
            <w:vAlign w:val="bottom"/>
            <w:hideMark/>
          </w:tcPr>
          <w:p w14:paraId="4020D438" w14:textId="77777777" w:rsidR="007C3E4D" w:rsidRPr="004B25F7" w:rsidRDefault="007C3E4D" w:rsidP="00F939C7">
            <w:pPr>
              <w:spacing w:after="0"/>
              <w:jc w:val="center"/>
              <w:rPr>
                <w:rFonts w:eastAsia="Times New Roman" w:cstheme="minorHAnsi"/>
                <w:color w:val="333333"/>
                <w:sz w:val="22"/>
                <w:lang w:eastAsia="en-AU"/>
              </w:rPr>
            </w:pPr>
            <w:r w:rsidRPr="004B25F7">
              <w:rPr>
                <w:rFonts w:eastAsia="Times New Roman" w:cstheme="minorHAnsi"/>
                <w:color w:val="333333"/>
                <w:sz w:val="22"/>
                <w:lang w:eastAsia="en-AU"/>
              </w:rPr>
              <w:t>Total</w:t>
            </w:r>
          </w:p>
        </w:tc>
      </w:tr>
      <w:tr w:rsidR="007C3E4D" w:rsidRPr="004B25F7" w14:paraId="07CB406A" w14:textId="77777777" w:rsidTr="007B5C69">
        <w:trPr>
          <w:trHeight w:val="290"/>
        </w:trPr>
        <w:tc>
          <w:tcPr>
            <w:tcW w:w="917" w:type="pct"/>
            <w:tcBorders>
              <w:top w:val="nil"/>
              <w:left w:val="nil"/>
              <w:bottom w:val="nil"/>
              <w:right w:val="nil"/>
            </w:tcBorders>
            <w:shd w:val="clear" w:color="EAEAE8" w:fill="EAEAE8"/>
            <w:noWrap/>
            <w:vAlign w:val="bottom"/>
            <w:hideMark/>
          </w:tcPr>
          <w:p w14:paraId="586FB798"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t>YCSS helped me have the time and space to do things for me.</w:t>
            </w:r>
          </w:p>
        </w:tc>
        <w:tc>
          <w:tcPr>
            <w:tcW w:w="307" w:type="pct"/>
            <w:tcBorders>
              <w:top w:val="nil"/>
              <w:left w:val="nil"/>
              <w:bottom w:val="nil"/>
              <w:right w:val="nil"/>
            </w:tcBorders>
            <w:noWrap/>
            <w:vAlign w:val="bottom"/>
            <w:hideMark/>
          </w:tcPr>
          <w:p w14:paraId="50E3268C"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85.71%</w:t>
            </w:r>
          </w:p>
        </w:tc>
        <w:tc>
          <w:tcPr>
            <w:tcW w:w="322" w:type="pct"/>
            <w:tcBorders>
              <w:top w:val="nil"/>
              <w:left w:val="nil"/>
              <w:bottom w:val="nil"/>
              <w:right w:val="nil"/>
            </w:tcBorders>
            <w:noWrap/>
            <w:vAlign w:val="bottom"/>
            <w:hideMark/>
          </w:tcPr>
          <w:p w14:paraId="354AAB04"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6</w:t>
            </w:r>
          </w:p>
        </w:tc>
        <w:tc>
          <w:tcPr>
            <w:tcW w:w="369" w:type="pct"/>
            <w:tcBorders>
              <w:top w:val="nil"/>
              <w:left w:val="nil"/>
              <w:bottom w:val="nil"/>
              <w:right w:val="nil"/>
            </w:tcBorders>
            <w:noWrap/>
            <w:vAlign w:val="bottom"/>
            <w:hideMark/>
          </w:tcPr>
          <w:p w14:paraId="0C8F9059"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14.29%</w:t>
            </w:r>
          </w:p>
        </w:tc>
        <w:tc>
          <w:tcPr>
            <w:tcW w:w="321" w:type="pct"/>
            <w:tcBorders>
              <w:top w:val="nil"/>
              <w:left w:val="nil"/>
              <w:bottom w:val="nil"/>
              <w:right w:val="nil"/>
            </w:tcBorders>
            <w:noWrap/>
            <w:vAlign w:val="bottom"/>
            <w:hideMark/>
          </w:tcPr>
          <w:p w14:paraId="7AA15C47"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1</w:t>
            </w:r>
          </w:p>
        </w:tc>
        <w:tc>
          <w:tcPr>
            <w:tcW w:w="440" w:type="pct"/>
            <w:tcBorders>
              <w:top w:val="nil"/>
              <w:left w:val="nil"/>
              <w:bottom w:val="nil"/>
              <w:right w:val="nil"/>
            </w:tcBorders>
            <w:noWrap/>
            <w:vAlign w:val="bottom"/>
            <w:hideMark/>
          </w:tcPr>
          <w:p w14:paraId="1B5E079B"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321" w:type="pct"/>
            <w:tcBorders>
              <w:top w:val="nil"/>
              <w:left w:val="nil"/>
              <w:bottom w:val="nil"/>
              <w:right w:val="nil"/>
            </w:tcBorders>
            <w:noWrap/>
            <w:vAlign w:val="bottom"/>
            <w:hideMark/>
          </w:tcPr>
          <w:p w14:paraId="015689DF"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358" w:type="pct"/>
            <w:tcBorders>
              <w:top w:val="nil"/>
              <w:left w:val="nil"/>
              <w:bottom w:val="nil"/>
              <w:right w:val="nil"/>
            </w:tcBorders>
            <w:noWrap/>
            <w:vAlign w:val="bottom"/>
            <w:hideMark/>
          </w:tcPr>
          <w:p w14:paraId="6FF3EB34"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379" w:type="pct"/>
            <w:tcBorders>
              <w:top w:val="nil"/>
              <w:left w:val="nil"/>
              <w:bottom w:val="nil"/>
              <w:right w:val="nil"/>
            </w:tcBorders>
            <w:noWrap/>
            <w:vAlign w:val="bottom"/>
            <w:hideMark/>
          </w:tcPr>
          <w:p w14:paraId="7B9316C2"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444" w:type="pct"/>
            <w:tcBorders>
              <w:top w:val="nil"/>
              <w:left w:val="nil"/>
              <w:bottom w:val="nil"/>
              <w:right w:val="nil"/>
            </w:tcBorders>
            <w:noWrap/>
            <w:vAlign w:val="bottom"/>
            <w:hideMark/>
          </w:tcPr>
          <w:p w14:paraId="54DD195F"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445" w:type="pct"/>
            <w:tcBorders>
              <w:top w:val="nil"/>
              <w:left w:val="nil"/>
              <w:bottom w:val="nil"/>
              <w:right w:val="nil"/>
            </w:tcBorders>
            <w:noWrap/>
            <w:vAlign w:val="bottom"/>
            <w:hideMark/>
          </w:tcPr>
          <w:p w14:paraId="412325F5"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377" w:type="pct"/>
            <w:tcBorders>
              <w:top w:val="nil"/>
              <w:left w:val="nil"/>
              <w:bottom w:val="nil"/>
              <w:right w:val="nil"/>
            </w:tcBorders>
            <w:noWrap/>
            <w:vAlign w:val="bottom"/>
            <w:hideMark/>
          </w:tcPr>
          <w:p w14:paraId="7C73F6AD"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7</w:t>
            </w:r>
          </w:p>
        </w:tc>
      </w:tr>
      <w:tr w:rsidR="007C3E4D" w:rsidRPr="004B25F7" w14:paraId="76E37232" w14:textId="77777777" w:rsidTr="007B5C69">
        <w:trPr>
          <w:trHeight w:val="290"/>
        </w:trPr>
        <w:tc>
          <w:tcPr>
            <w:tcW w:w="917" w:type="pct"/>
            <w:tcBorders>
              <w:top w:val="nil"/>
              <w:left w:val="nil"/>
              <w:bottom w:val="nil"/>
              <w:right w:val="nil"/>
            </w:tcBorders>
            <w:shd w:val="clear" w:color="EAEAE8" w:fill="EAEAE8"/>
            <w:noWrap/>
            <w:vAlign w:val="bottom"/>
            <w:hideMark/>
          </w:tcPr>
          <w:p w14:paraId="1B72D5D6"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t>YCSS helped me feel like I matter – not just as a carer.</w:t>
            </w:r>
          </w:p>
        </w:tc>
        <w:tc>
          <w:tcPr>
            <w:tcW w:w="307" w:type="pct"/>
            <w:tcBorders>
              <w:top w:val="nil"/>
              <w:left w:val="nil"/>
              <w:bottom w:val="nil"/>
              <w:right w:val="nil"/>
            </w:tcBorders>
            <w:noWrap/>
            <w:vAlign w:val="bottom"/>
            <w:hideMark/>
          </w:tcPr>
          <w:p w14:paraId="1F82367B"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100.00%</w:t>
            </w:r>
          </w:p>
        </w:tc>
        <w:tc>
          <w:tcPr>
            <w:tcW w:w="322" w:type="pct"/>
            <w:tcBorders>
              <w:top w:val="nil"/>
              <w:left w:val="nil"/>
              <w:bottom w:val="nil"/>
              <w:right w:val="nil"/>
            </w:tcBorders>
            <w:noWrap/>
            <w:vAlign w:val="bottom"/>
            <w:hideMark/>
          </w:tcPr>
          <w:p w14:paraId="6170C7F3"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7</w:t>
            </w:r>
          </w:p>
        </w:tc>
        <w:tc>
          <w:tcPr>
            <w:tcW w:w="369" w:type="pct"/>
            <w:tcBorders>
              <w:top w:val="nil"/>
              <w:left w:val="nil"/>
              <w:bottom w:val="nil"/>
              <w:right w:val="nil"/>
            </w:tcBorders>
            <w:noWrap/>
            <w:vAlign w:val="bottom"/>
            <w:hideMark/>
          </w:tcPr>
          <w:p w14:paraId="3EB3A91E"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321" w:type="pct"/>
            <w:tcBorders>
              <w:top w:val="nil"/>
              <w:left w:val="nil"/>
              <w:bottom w:val="nil"/>
              <w:right w:val="nil"/>
            </w:tcBorders>
            <w:noWrap/>
            <w:vAlign w:val="bottom"/>
            <w:hideMark/>
          </w:tcPr>
          <w:p w14:paraId="0D6BB6B3"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440" w:type="pct"/>
            <w:tcBorders>
              <w:top w:val="nil"/>
              <w:left w:val="nil"/>
              <w:bottom w:val="nil"/>
              <w:right w:val="nil"/>
            </w:tcBorders>
            <w:noWrap/>
            <w:vAlign w:val="bottom"/>
            <w:hideMark/>
          </w:tcPr>
          <w:p w14:paraId="784C997C"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321" w:type="pct"/>
            <w:tcBorders>
              <w:top w:val="nil"/>
              <w:left w:val="nil"/>
              <w:bottom w:val="nil"/>
              <w:right w:val="nil"/>
            </w:tcBorders>
            <w:noWrap/>
            <w:vAlign w:val="bottom"/>
            <w:hideMark/>
          </w:tcPr>
          <w:p w14:paraId="2DA92D8C"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358" w:type="pct"/>
            <w:tcBorders>
              <w:top w:val="nil"/>
              <w:left w:val="nil"/>
              <w:bottom w:val="nil"/>
              <w:right w:val="nil"/>
            </w:tcBorders>
            <w:noWrap/>
            <w:vAlign w:val="bottom"/>
            <w:hideMark/>
          </w:tcPr>
          <w:p w14:paraId="4E45254E"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379" w:type="pct"/>
            <w:tcBorders>
              <w:top w:val="nil"/>
              <w:left w:val="nil"/>
              <w:bottom w:val="nil"/>
              <w:right w:val="nil"/>
            </w:tcBorders>
            <w:noWrap/>
            <w:vAlign w:val="bottom"/>
            <w:hideMark/>
          </w:tcPr>
          <w:p w14:paraId="4DB50C2F"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444" w:type="pct"/>
            <w:tcBorders>
              <w:top w:val="nil"/>
              <w:left w:val="nil"/>
              <w:bottom w:val="nil"/>
              <w:right w:val="nil"/>
            </w:tcBorders>
            <w:noWrap/>
            <w:vAlign w:val="bottom"/>
            <w:hideMark/>
          </w:tcPr>
          <w:p w14:paraId="35A141AA"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445" w:type="pct"/>
            <w:tcBorders>
              <w:top w:val="nil"/>
              <w:left w:val="nil"/>
              <w:bottom w:val="nil"/>
              <w:right w:val="nil"/>
            </w:tcBorders>
            <w:noWrap/>
            <w:vAlign w:val="bottom"/>
            <w:hideMark/>
          </w:tcPr>
          <w:p w14:paraId="0660E164"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377" w:type="pct"/>
            <w:tcBorders>
              <w:top w:val="nil"/>
              <w:left w:val="nil"/>
              <w:bottom w:val="nil"/>
              <w:right w:val="nil"/>
            </w:tcBorders>
            <w:noWrap/>
            <w:vAlign w:val="bottom"/>
            <w:hideMark/>
          </w:tcPr>
          <w:p w14:paraId="4DB36982"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7</w:t>
            </w:r>
          </w:p>
        </w:tc>
      </w:tr>
      <w:tr w:rsidR="007C3E4D" w:rsidRPr="004B25F7" w14:paraId="7D597AC5" w14:textId="77777777" w:rsidTr="007B5C69">
        <w:trPr>
          <w:trHeight w:val="290"/>
        </w:trPr>
        <w:tc>
          <w:tcPr>
            <w:tcW w:w="917" w:type="pct"/>
            <w:tcBorders>
              <w:top w:val="nil"/>
              <w:left w:val="nil"/>
              <w:bottom w:val="nil"/>
              <w:right w:val="nil"/>
            </w:tcBorders>
            <w:shd w:val="clear" w:color="EAEAE8" w:fill="EAEAE8"/>
            <w:noWrap/>
            <w:vAlign w:val="bottom"/>
            <w:hideMark/>
          </w:tcPr>
          <w:p w14:paraId="0EA0DD6E"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t>YCSS helped me feel less stressed or overwhelmed.</w:t>
            </w:r>
          </w:p>
        </w:tc>
        <w:tc>
          <w:tcPr>
            <w:tcW w:w="307" w:type="pct"/>
            <w:tcBorders>
              <w:top w:val="nil"/>
              <w:left w:val="nil"/>
              <w:bottom w:val="nil"/>
              <w:right w:val="nil"/>
            </w:tcBorders>
            <w:noWrap/>
            <w:vAlign w:val="bottom"/>
            <w:hideMark/>
          </w:tcPr>
          <w:p w14:paraId="4C5B82C7"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100.00%</w:t>
            </w:r>
          </w:p>
        </w:tc>
        <w:tc>
          <w:tcPr>
            <w:tcW w:w="322" w:type="pct"/>
            <w:tcBorders>
              <w:top w:val="nil"/>
              <w:left w:val="nil"/>
              <w:bottom w:val="nil"/>
              <w:right w:val="nil"/>
            </w:tcBorders>
            <w:noWrap/>
            <w:vAlign w:val="bottom"/>
            <w:hideMark/>
          </w:tcPr>
          <w:p w14:paraId="6DB4E083"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7</w:t>
            </w:r>
          </w:p>
        </w:tc>
        <w:tc>
          <w:tcPr>
            <w:tcW w:w="369" w:type="pct"/>
            <w:tcBorders>
              <w:top w:val="nil"/>
              <w:left w:val="nil"/>
              <w:bottom w:val="nil"/>
              <w:right w:val="nil"/>
            </w:tcBorders>
            <w:noWrap/>
            <w:vAlign w:val="bottom"/>
            <w:hideMark/>
          </w:tcPr>
          <w:p w14:paraId="4F15E1B9"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321" w:type="pct"/>
            <w:tcBorders>
              <w:top w:val="nil"/>
              <w:left w:val="nil"/>
              <w:bottom w:val="nil"/>
              <w:right w:val="nil"/>
            </w:tcBorders>
            <w:noWrap/>
            <w:vAlign w:val="bottom"/>
            <w:hideMark/>
          </w:tcPr>
          <w:p w14:paraId="158151D9"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440" w:type="pct"/>
            <w:tcBorders>
              <w:top w:val="nil"/>
              <w:left w:val="nil"/>
              <w:bottom w:val="nil"/>
              <w:right w:val="nil"/>
            </w:tcBorders>
            <w:noWrap/>
            <w:vAlign w:val="bottom"/>
            <w:hideMark/>
          </w:tcPr>
          <w:p w14:paraId="1D2DAAEE"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321" w:type="pct"/>
            <w:tcBorders>
              <w:top w:val="nil"/>
              <w:left w:val="nil"/>
              <w:bottom w:val="nil"/>
              <w:right w:val="nil"/>
            </w:tcBorders>
            <w:noWrap/>
            <w:vAlign w:val="bottom"/>
            <w:hideMark/>
          </w:tcPr>
          <w:p w14:paraId="7C032FAB"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358" w:type="pct"/>
            <w:tcBorders>
              <w:top w:val="nil"/>
              <w:left w:val="nil"/>
              <w:bottom w:val="nil"/>
              <w:right w:val="nil"/>
            </w:tcBorders>
            <w:noWrap/>
            <w:vAlign w:val="bottom"/>
            <w:hideMark/>
          </w:tcPr>
          <w:p w14:paraId="2148B0B4"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379" w:type="pct"/>
            <w:tcBorders>
              <w:top w:val="nil"/>
              <w:left w:val="nil"/>
              <w:bottom w:val="nil"/>
              <w:right w:val="nil"/>
            </w:tcBorders>
            <w:noWrap/>
            <w:vAlign w:val="bottom"/>
            <w:hideMark/>
          </w:tcPr>
          <w:p w14:paraId="7CAFAD59"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444" w:type="pct"/>
            <w:tcBorders>
              <w:top w:val="nil"/>
              <w:left w:val="nil"/>
              <w:bottom w:val="nil"/>
              <w:right w:val="nil"/>
            </w:tcBorders>
            <w:noWrap/>
            <w:vAlign w:val="bottom"/>
            <w:hideMark/>
          </w:tcPr>
          <w:p w14:paraId="7A9A25DE"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445" w:type="pct"/>
            <w:tcBorders>
              <w:top w:val="nil"/>
              <w:left w:val="nil"/>
              <w:bottom w:val="nil"/>
              <w:right w:val="nil"/>
            </w:tcBorders>
            <w:noWrap/>
            <w:vAlign w:val="bottom"/>
            <w:hideMark/>
          </w:tcPr>
          <w:p w14:paraId="06AB9D47"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377" w:type="pct"/>
            <w:tcBorders>
              <w:top w:val="nil"/>
              <w:left w:val="nil"/>
              <w:bottom w:val="nil"/>
              <w:right w:val="nil"/>
            </w:tcBorders>
            <w:noWrap/>
            <w:vAlign w:val="bottom"/>
            <w:hideMark/>
          </w:tcPr>
          <w:p w14:paraId="00BD685D"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7</w:t>
            </w:r>
          </w:p>
        </w:tc>
      </w:tr>
      <w:tr w:rsidR="007C3E4D" w:rsidRPr="004B25F7" w14:paraId="4626E676" w14:textId="77777777" w:rsidTr="00F939C7">
        <w:trPr>
          <w:trHeight w:val="290"/>
        </w:trPr>
        <w:tc>
          <w:tcPr>
            <w:tcW w:w="5000" w:type="pct"/>
            <w:gridSpan w:val="12"/>
            <w:tcBorders>
              <w:top w:val="nil"/>
              <w:left w:val="nil"/>
              <w:bottom w:val="nil"/>
              <w:right w:val="nil"/>
            </w:tcBorders>
            <w:shd w:val="clear" w:color="EAEAE8" w:fill="EAEAE8"/>
            <w:noWrap/>
            <w:vAlign w:val="bottom"/>
            <w:hideMark/>
          </w:tcPr>
          <w:p w14:paraId="6CC7C03D"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t>If YCSS helped you with your wellbeing, what activities or things you did in the program made the biggest difference for you?</w:t>
            </w:r>
          </w:p>
        </w:tc>
      </w:tr>
      <w:tr w:rsidR="009723A8" w:rsidRPr="004B25F7" w14:paraId="769E88FB" w14:textId="77777777" w:rsidTr="00024112">
        <w:trPr>
          <w:trHeight w:val="2494"/>
        </w:trPr>
        <w:tc>
          <w:tcPr>
            <w:tcW w:w="5000" w:type="pct"/>
            <w:gridSpan w:val="12"/>
            <w:tcBorders>
              <w:top w:val="nil"/>
              <w:left w:val="nil"/>
              <w:right w:val="nil"/>
            </w:tcBorders>
            <w:noWrap/>
            <w:hideMark/>
          </w:tcPr>
          <w:p w14:paraId="0A92C1EB" w14:textId="1C841EF2" w:rsidR="009723A8" w:rsidRPr="009723A8" w:rsidRDefault="009723A8" w:rsidP="00484EAB">
            <w:pPr>
              <w:pStyle w:val="ListParagraph"/>
              <w:numPr>
                <w:ilvl w:val="0"/>
                <w:numId w:val="49"/>
              </w:numPr>
              <w:spacing w:after="0"/>
              <w:rPr>
                <w:rFonts w:eastAsia="Times New Roman" w:cstheme="minorHAnsi"/>
                <w:color w:val="333333"/>
                <w:sz w:val="22"/>
                <w:lang w:eastAsia="en-AU"/>
              </w:rPr>
            </w:pPr>
            <w:r w:rsidRPr="009723A8">
              <w:rPr>
                <w:rFonts w:eastAsia="Times New Roman" w:cstheme="minorHAnsi"/>
                <w:color w:val="333333"/>
                <w:sz w:val="22"/>
                <w:lang w:eastAsia="en-AU"/>
              </w:rPr>
              <w:t>Seeing my friends and the fun activities</w:t>
            </w:r>
          </w:p>
          <w:p w14:paraId="58DD287C" w14:textId="59CF5693" w:rsidR="009723A8" w:rsidRPr="009723A8" w:rsidRDefault="009723A8" w:rsidP="00484EAB">
            <w:pPr>
              <w:pStyle w:val="ListParagraph"/>
              <w:numPr>
                <w:ilvl w:val="0"/>
                <w:numId w:val="49"/>
              </w:numPr>
              <w:spacing w:after="0"/>
              <w:rPr>
                <w:rFonts w:eastAsia="Times New Roman" w:cstheme="minorHAnsi"/>
                <w:color w:val="333333"/>
                <w:sz w:val="22"/>
                <w:lang w:eastAsia="en-AU"/>
              </w:rPr>
            </w:pPr>
            <w:r w:rsidRPr="009723A8">
              <w:rPr>
                <w:rFonts w:eastAsia="Times New Roman" w:cstheme="minorHAnsi"/>
                <w:color w:val="333333"/>
                <w:sz w:val="22"/>
                <w:lang w:eastAsia="en-AU"/>
              </w:rPr>
              <w:t>Social events as we don't have much time for these at home. Talking with other carers is nice.</w:t>
            </w:r>
          </w:p>
          <w:p w14:paraId="06EBB3AE" w14:textId="0F0713FA" w:rsidR="009723A8" w:rsidRPr="009723A8" w:rsidRDefault="009723A8" w:rsidP="00484EAB">
            <w:pPr>
              <w:pStyle w:val="ListParagraph"/>
              <w:numPr>
                <w:ilvl w:val="0"/>
                <w:numId w:val="49"/>
              </w:numPr>
              <w:spacing w:after="0"/>
              <w:rPr>
                <w:rFonts w:eastAsia="Times New Roman" w:cstheme="minorHAnsi"/>
                <w:color w:val="333333"/>
                <w:sz w:val="22"/>
                <w:lang w:eastAsia="en-AU"/>
              </w:rPr>
            </w:pPr>
            <w:r w:rsidRPr="009723A8">
              <w:rPr>
                <w:rFonts w:eastAsia="Times New Roman" w:cstheme="minorHAnsi"/>
                <w:color w:val="333333"/>
                <w:sz w:val="22"/>
                <w:lang w:eastAsia="en-AU"/>
              </w:rPr>
              <w:t>Sammy D program and Thrive Physio programs</w:t>
            </w:r>
          </w:p>
          <w:p w14:paraId="38FD08EE" w14:textId="6680F883" w:rsidR="009723A8" w:rsidRPr="009723A8" w:rsidRDefault="009723A8" w:rsidP="00484EAB">
            <w:pPr>
              <w:pStyle w:val="ListParagraph"/>
              <w:numPr>
                <w:ilvl w:val="0"/>
                <w:numId w:val="49"/>
              </w:numPr>
              <w:spacing w:after="0"/>
              <w:rPr>
                <w:rFonts w:eastAsia="Times New Roman" w:cstheme="minorHAnsi"/>
                <w:color w:val="333333"/>
                <w:sz w:val="22"/>
                <w:lang w:eastAsia="en-AU"/>
              </w:rPr>
            </w:pPr>
            <w:r w:rsidRPr="009723A8">
              <w:rPr>
                <w:rFonts w:eastAsia="Times New Roman" w:cstheme="minorHAnsi"/>
                <w:color w:val="333333"/>
                <w:sz w:val="22"/>
                <w:lang w:eastAsia="en-AU"/>
              </w:rPr>
              <w:t xml:space="preserve">Spending time with me &amp; helping through my feelings and emotions. </w:t>
            </w:r>
          </w:p>
          <w:p w14:paraId="328AD2AD" w14:textId="0D5B7BA3" w:rsidR="009723A8" w:rsidRPr="009723A8" w:rsidRDefault="009723A8" w:rsidP="00484EAB">
            <w:pPr>
              <w:pStyle w:val="ListParagraph"/>
              <w:numPr>
                <w:ilvl w:val="0"/>
                <w:numId w:val="49"/>
              </w:numPr>
              <w:spacing w:after="0"/>
              <w:rPr>
                <w:rFonts w:eastAsia="Times New Roman" w:cstheme="minorHAnsi"/>
                <w:color w:val="333333"/>
                <w:sz w:val="22"/>
                <w:lang w:eastAsia="en-AU"/>
              </w:rPr>
            </w:pPr>
            <w:r w:rsidRPr="009723A8">
              <w:rPr>
                <w:rFonts w:eastAsia="Times New Roman" w:cstheme="minorHAnsi"/>
                <w:color w:val="333333"/>
                <w:sz w:val="22"/>
                <w:lang w:eastAsia="en-AU"/>
              </w:rPr>
              <w:t xml:space="preserve">Mindfulness and breathing games and relaxing spa nights </w:t>
            </w:r>
          </w:p>
          <w:p w14:paraId="107106BB" w14:textId="5BA95962" w:rsidR="009723A8" w:rsidRPr="009723A8" w:rsidRDefault="009723A8" w:rsidP="00484EAB">
            <w:pPr>
              <w:pStyle w:val="ListParagraph"/>
              <w:numPr>
                <w:ilvl w:val="0"/>
                <w:numId w:val="49"/>
              </w:numPr>
              <w:spacing w:after="0"/>
              <w:rPr>
                <w:rFonts w:eastAsia="Times New Roman" w:cstheme="minorHAnsi"/>
                <w:color w:val="333333"/>
                <w:sz w:val="22"/>
                <w:lang w:eastAsia="en-AU"/>
              </w:rPr>
            </w:pPr>
            <w:r w:rsidRPr="009723A8">
              <w:rPr>
                <w:rFonts w:eastAsia="Times New Roman" w:cstheme="minorHAnsi"/>
                <w:color w:val="333333"/>
                <w:sz w:val="22"/>
                <w:lang w:eastAsia="en-AU"/>
              </w:rPr>
              <w:t xml:space="preserve">Speaking openly about myself </w:t>
            </w:r>
          </w:p>
          <w:p w14:paraId="630FF7B3" w14:textId="37E5F03D" w:rsidR="009723A8" w:rsidRPr="009723A8" w:rsidRDefault="009723A8" w:rsidP="00484EAB">
            <w:pPr>
              <w:pStyle w:val="ListParagraph"/>
              <w:numPr>
                <w:ilvl w:val="0"/>
                <w:numId w:val="49"/>
              </w:numPr>
              <w:spacing w:after="0"/>
              <w:rPr>
                <w:rFonts w:eastAsia="Times New Roman" w:cstheme="minorHAnsi"/>
                <w:color w:val="333333"/>
                <w:sz w:val="22"/>
                <w:lang w:eastAsia="en-AU"/>
              </w:rPr>
            </w:pPr>
            <w:r w:rsidRPr="009723A8">
              <w:rPr>
                <w:rFonts w:eastAsia="Times New Roman" w:cstheme="minorHAnsi"/>
                <w:color w:val="333333"/>
                <w:sz w:val="22"/>
                <w:lang w:eastAsia="en-AU"/>
              </w:rPr>
              <w:t xml:space="preserve">The program has been a huge support for my daughter and family. The program has given my child a safe, happy and encouraging place to feel welcome and build confidence, friendships and to build a positive self esteem and wellbeing.  </w:t>
            </w:r>
          </w:p>
        </w:tc>
      </w:tr>
    </w:tbl>
    <w:p w14:paraId="50B9C154" w14:textId="77777777" w:rsidR="007B5C69" w:rsidRDefault="007B5C69">
      <w:r>
        <w:br w:type="page"/>
      </w:r>
    </w:p>
    <w:tbl>
      <w:tblPr>
        <w:tblW w:w="5000" w:type="pct"/>
        <w:tblLayout w:type="fixed"/>
        <w:tblLook w:val="04A0" w:firstRow="1" w:lastRow="0" w:firstColumn="1" w:lastColumn="0" w:noHBand="0" w:noVBand="1"/>
      </w:tblPr>
      <w:tblGrid>
        <w:gridCol w:w="2693"/>
        <w:gridCol w:w="992"/>
        <w:gridCol w:w="425"/>
        <w:gridCol w:w="992"/>
        <w:gridCol w:w="285"/>
        <w:gridCol w:w="777"/>
        <w:gridCol w:w="481"/>
        <w:gridCol w:w="844"/>
        <w:gridCol w:w="308"/>
        <w:gridCol w:w="1082"/>
        <w:gridCol w:w="1141"/>
        <w:gridCol w:w="446"/>
      </w:tblGrid>
      <w:tr w:rsidR="007C3E4D" w:rsidRPr="004B25F7" w14:paraId="736F46D8" w14:textId="77777777" w:rsidTr="005D4953">
        <w:trPr>
          <w:trHeight w:val="290"/>
        </w:trPr>
        <w:tc>
          <w:tcPr>
            <w:tcW w:w="1287" w:type="pct"/>
            <w:tcBorders>
              <w:top w:val="nil"/>
              <w:left w:val="nil"/>
              <w:bottom w:val="nil"/>
              <w:right w:val="nil"/>
            </w:tcBorders>
            <w:noWrap/>
            <w:vAlign w:val="center"/>
            <w:hideMark/>
          </w:tcPr>
          <w:p w14:paraId="2D4AD5A3" w14:textId="0A0560D5" w:rsidR="007C3E4D" w:rsidRPr="004B25F7" w:rsidRDefault="007C3E4D" w:rsidP="008B5447">
            <w:pPr>
              <w:spacing w:after="0"/>
              <w:rPr>
                <w:rFonts w:eastAsia="Times New Roman" w:cstheme="minorHAnsi"/>
                <w:color w:val="333333"/>
                <w:sz w:val="22"/>
                <w:lang w:eastAsia="en-AU"/>
              </w:rPr>
            </w:pPr>
          </w:p>
        </w:tc>
        <w:tc>
          <w:tcPr>
            <w:tcW w:w="474" w:type="pct"/>
            <w:tcBorders>
              <w:top w:val="nil"/>
              <w:left w:val="nil"/>
              <w:bottom w:val="nil"/>
              <w:right w:val="nil"/>
            </w:tcBorders>
            <w:noWrap/>
            <w:vAlign w:val="center"/>
            <w:hideMark/>
          </w:tcPr>
          <w:p w14:paraId="2AF2A55C" w14:textId="77777777" w:rsidR="007C3E4D" w:rsidRPr="004B25F7" w:rsidRDefault="007C3E4D" w:rsidP="008B5447">
            <w:pPr>
              <w:spacing w:after="0"/>
              <w:rPr>
                <w:rFonts w:eastAsia="Times New Roman" w:cstheme="minorHAnsi"/>
                <w:sz w:val="22"/>
                <w:lang w:eastAsia="en-AU"/>
              </w:rPr>
            </w:pPr>
          </w:p>
        </w:tc>
        <w:tc>
          <w:tcPr>
            <w:tcW w:w="203" w:type="pct"/>
            <w:tcBorders>
              <w:top w:val="nil"/>
              <w:left w:val="nil"/>
              <w:bottom w:val="nil"/>
              <w:right w:val="nil"/>
            </w:tcBorders>
            <w:noWrap/>
            <w:vAlign w:val="center"/>
            <w:hideMark/>
          </w:tcPr>
          <w:p w14:paraId="39BE776A" w14:textId="77777777" w:rsidR="007C3E4D" w:rsidRPr="004B25F7" w:rsidRDefault="007C3E4D" w:rsidP="008B5447">
            <w:pPr>
              <w:spacing w:after="0"/>
              <w:rPr>
                <w:rFonts w:eastAsia="Times New Roman" w:cstheme="minorHAnsi"/>
                <w:sz w:val="22"/>
                <w:lang w:eastAsia="en-AU"/>
              </w:rPr>
            </w:pPr>
          </w:p>
        </w:tc>
        <w:tc>
          <w:tcPr>
            <w:tcW w:w="474" w:type="pct"/>
            <w:tcBorders>
              <w:top w:val="nil"/>
              <w:left w:val="nil"/>
              <w:bottom w:val="nil"/>
              <w:right w:val="nil"/>
            </w:tcBorders>
            <w:noWrap/>
            <w:vAlign w:val="center"/>
            <w:hideMark/>
          </w:tcPr>
          <w:p w14:paraId="5AF7F1CD" w14:textId="77777777" w:rsidR="007C3E4D" w:rsidRPr="004B25F7" w:rsidRDefault="007C3E4D" w:rsidP="008B5447">
            <w:pPr>
              <w:spacing w:after="0"/>
              <w:rPr>
                <w:rFonts w:eastAsia="Times New Roman" w:cstheme="minorHAnsi"/>
                <w:sz w:val="22"/>
                <w:lang w:eastAsia="en-AU"/>
              </w:rPr>
            </w:pPr>
          </w:p>
        </w:tc>
        <w:tc>
          <w:tcPr>
            <w:tcW w:w="136" w:type="pct"/>
            <w:tcBorders>
              <w:top w:val="nil"/>
              <w:left w:val="nil"/>
              <w:bottom w:val="nil"/>
              <w:right w:val="nil"/>
            </w:tcBorders>
            <w:noWrap/>
            <w:vAlign w:val="center"/>
            <w:hideMark/>
          </w:tcPr>
          <w:p w14:paraId="75042C92" w14:textId="77777777" w:rsidR="007C3E4D" w:rsidRPr="004B25F7" w:rsidRDefault="007C3E4D" w:rsidP="008B5447">
            <w:pPr>
              <w:spacing w:after="0"/>
              <w:rPr>
                <w:rFonts w:eastAsia="Times New Roman" w:cstheme="minorHAnsi"/>
                <w:sz w:val="22"/>
                <w:lang w:eastAsia="en-AU"/>
              </w:rPr>
            </w:pPr>
          </w:p>
        </w:tc>
        <w:tc>
          <w:tcPr>
            <w:tcW w:w="371" w:type="pct"/>
            <w:tcBorders>
              <w:top w:val="nil"/>
              <w:left w:val="nil"/>
              <w:bottom w:val="nil"/>
              <w:right w:val="nil"/>
            </w:tcBorders>
            <w:noWrap/>
            <w:vAlign w:val="center"/>
            <w:hideMark/>
          </w:tcPr>
          <w:p w14:paraId="3C2EDAD8" w14:textId="77777777" w:rsidR="007C3E4D" w:rsidRPr="004B25F7" w:rsidRDefault="007C3E4D" w:rsidP="008B5447">
            <w:pPr>
              <w:spacing w:after="0"/>
              <w:rPr>
                <w:rFonts w:eastAsia="Times New Roman" w:cstheme="minorHAnsi"/>
                <w:sz w:val="22"/>
                <w:lang w:eastAsia="en-AU"/>
              </w:rPr>
            </w:pPr>
          </w:p>
        </w:tc>
        <w:tc>
          <w:tcPr>
            <w:tcW w:w="230" w:type="pct"/>
            <w:tcBorders>
              <w:top w:val="nil"/>
              <w:left w:val="nil"/>
              <w:bottom w:val="nil"/>
              <w:right w:val="nil"/>
            </w:tcBorders>
            <w:noWrap/>
            <w:vAlign w:val="center"/>
            <w:hideMark/>
          </w:tcPr>
          <w:p w14:paraId="6C8E6968" w14:textId="77777777" w:rsidR="007C3E4D" w:rsidRPr="004B25F7" w:rsidRDefault="007C3E4D" w:rsidP="008B5447">
            <w:pPr>
              <w:spacing w:after="0"/>
              <w:rPr>
                <w:rFonts w:eastAsia="Times New Roman" w:cstheme="minorHAnsi"/>
                <w:sz w:val="22"/>
                <w:lang w:eastAsia="en-AU"/>
              </w:rPr>
            </w:pPr>
          </w:p>
        </w:tc>
        <w:tc>
          <w:tcPr>
            <w:tcW w:w="403" w:type="pct"/>
            <w:tcBorders>
              <w:top w:val="nil"/>
              <w:left w:val="nil"/>
              <w:bottom w:val="nil"/>
              <w:right w:val="nil"/>
            </w:tcBorders>
            <w:noWrap/>
            <w:vAlign w:val="center"/>
            <w:hideMark/>
          </w:tcPr>
          <w:p w14:paraId="2E6EABED" w14:textId="77777777" w:rsidR="007C3E4D" w:rsidRPr="004B25F7" w:rsidRDefault="007C3E4D" w:rsidP="008B5447">
            <w:pPr>
              <w:spacing w:after="0"/>
              <w:rPr>
                <w:rFonts w:eastAsia="Times New Roman" w:cstheme="minorHAnsi"/>
                <w:sz w:val="22"/>
                <w:lang w:eastAsia="en-AU"/>
              </w:rPr>
            </w:pPr>
          </w:p>
        </w:tc>
        <w:tc>
          <w:tcPr>
            <w:tcW w:w="147" w:type="pct"/>
            <w:tcBorders>
              <w:top w:val="nil"/>
              <w:left w:val="nil"/>
              <w:bottom w:val="nil"/>
              <w:right w:val="nil"/>
            </w:tcBorders>
            <w:noWrap/>
            <w:vAlign w:val="center"/>
            <w:hideMark/>
          </w:tcPr>
          <w:p w14:paraId="66C6615C" w14:textId="77777777" w:rsidR="007C3E4D" w:rsidRPr="004B25F7" w:rsidRDefault="007C3E4D" w:rsidP="008B5447">
            <w:pPr>
              <w:spacing w:after="0"/>
              <w:rPr>
                <w:rFonts w:eastAsia="Times New Roman" w:cstheme="minorHAnsi"/>
                <w:sz w:val="22"/>
                <w:lang w:eastAsia="en-AU"/>
              </w:rPr>
            </w:pPr>
          </w:p>
        </w:tc>
        <w:tc>
          <w:tcPr>
            <w:tcW w:w="517" w:type="pct"/>
            <w:tcBorders>
              <w:top w:val="nil"/>
              <w:left w:val="nil"/>
              <w:bottom w:val="nil"/>
              <w:right w:val="nil"/>
            </w:tcBorders>
            <w:noWrap/>
            <w:vAlign w:val="center"/>
            <w:hideMark/>
          </w:tcPr>
          <w:p w14:paraId="63920473" w14:textId="77777777" w:rsidR="007C3E4D" w:rsidRPr="004B25F7" w:rsidRDefault="007C3E4D" w:rsidP="008B5447">
            <w:pPr>
              <w:spacing w:after="0"/>
              <w:rPr>
                <w:rFonts w:eastAsia="Times New Roman" w:cstheme="minorHAnsi"/>
                <w:sz w:val="22"/>
                <w:lang w:eastAsia="en-AU"/>
              </w:rPr>
            </w:pPr>
          </w:p>
        </w:tc>
        <w:tc>
          <w:tcPr>
            <w:tcW w:w="545" w:type="pct"/>
            <w:tcBorders>
              <w:top w:val="nil"/>
              <w:left w:val="nil"/>
              <w:bottom w:val="nil"/>
              <w:right w:val="nil"/>
            </w:tcBorders>
            <w:noWrap/>
            <w:vAlign w:val="center"/>
            <w:hideMark/>
          </w:tcPr>
          <w:p w14:paraId="73C19D8B" w14:textId="77777777" w:rsidR="007C3E4D" w:rsidRPr="004B25F7" w:rsidRDefault="007C3E4D" w:rsidP="008B5447">
            <w:pPr>
              <w:spacing w:after="0"/>
              <w:rPr>
                <w:rFonts w:eastAsia="Times New Roman" w:cstheme="minorHAnsi"/>
                <w:sz w:val="22"/>
                <w:lang w:eastAsia="en-AU"/>
              </w:rPr>
            </w:pPr>
          </w:p>
        </w:tc>
        <w:tc>
          <w:tcPr>
            <w:tcW w:w="213" w:type="pct"/>
            <w:tcBorders>
              <w:top w:val="nil"/>
              <w:left w:val="nil"/>
              <w:bottom w:val="nil"/>
              <w:right w:val="nil"/>
            </w:tcBorders>
            <w:noWrap/>
            <w:vAlign w:val="center"/>
            <w:hideMark/>
          </w:tcPr>
          <w:p w14:paraId="65C5E1AB" w14:textId="77777777" w:rsidR="007C3E4D" w:rsidRPr="004B25F7" w:rsidRDefault="007C3E4D" w:rsidP="008B5447">
            <w:pPr>
              <w:spacing w:after="0"/>
              <w:rPr>
                <w:rFonts w:eastAsia="Times New Roman" w:cstheme="minorHAnsi"/>
                <w:sz w:val="22"/>
                <w:lang w:eastAsia="en-AU"/>
              </w:rPr>
            </w:pPr>
          </w:p>
        </w:tc>
      </w:tr>
      <w:tr w:rsidR="007C3E4D" w:rsidRPr="004B25F7" w14:paraId="60BC558A" w14:textId="77777777" w:rsidTr="005D4953">
        <w:trPr>
          <w:trHeight w:val="350"/>
        </w:trPr>
        <w:tc>
          <w:tcPr>
            <w:tcW w:w="4242" w:type="pct"/>
            <w:gridSpan w:val="10"/>
            <w:tcBorders>
              <w:top w:val="nil"/>
              <w:left w:val="nil"/>
              <w:bottom w:val="nil"/>
              <w:right w:val="nil"/>
            </w:tcBorders>
            <w:noWrap/>
            <w:vAlign w:val="center"/>
            <w:hideMark/>
          </w:tcPr>
          <w:p w14:paraId="0EFDB1A0" w14:textId="50B6A5D9"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Q3. Thinking about how YCSS has helped you learn about the supports available to you, how much do you agree with the following statements:</w:t>
            </w:r>
          </w:p>
        </w:tc>
        <w:tc>
          <w:tcPr>
            <w:tcW w:w="545" w:type="pct"/>
            <w:tcBorders>
              <w:top w:val="nil"/>
              <w:left w:val="nil"/>
              <w:bottom w:val="nil"/>
              <w:right w:val="nil"/>
            </w:tcBorders>
            <w:noWrap/>
            <w:vAlign w:val="center"/>
            <w:hideMark/>
          </w:tcPr>
          <w:p w14:paraId="359402FE" w14:textId="77777777" w:rsidR="007C3E4D" w:rsidRPr="004B25F7" w:rsidRDefault="007C3E4D" w:rsidP="008B5447">
            <w:pPr>
              <w:spacing w:after="0"/>
              <w:rPr>
                <w:rFonts w:eastAsia="Times New Roman" w:cstheme="minorHAnsi"/>
                <w:color w:val="333333"/>
                <w:sz w:val="22"/>
                <w:lang w:eastAsia="en-AU"/>
              </w:rPr>
            </w:pPr>
          </w:p>
        </w:tc>
        <w:tc>
          <w:tcPr>
            <w:tcW w:w="213" w:type="pct"/>
            <w:tcBorders>
              <w:top w:val="nil"/>
              <w:left w:val="nil"/>
              <w:bottom w:val="nil"/>
              <w:right w:val="nil"/>
            </w:tcBorders>
            <w:noWrap/>
            <w:vAlign w:val="center"/>
            <w:hideMark/>
          </w:tcPr>
          <w:p w14:paraId="0A43A923" w14:textId="77777777" w:rsidR="007C3E4D" w:rsidRPr="004B25F7" w:rsidRDefault="007C3E4D" w:rsidP="008B5447">
            <w:pPr>
              <w:spacing w:after="0"/>
              <w:rPr>
                <w:rFonts w:eastAsia="Times New Roman" w:cstheme="minorHAnsi"/>
                <w:sz w:val="22"/>
                <w:lang w:eastAsia="en-AU"/>
              </w:rPr>
            </w:pPr>
          </w:p>
        </w:tc>
      </w:tr>
      <w:tr w:rsidR="007C3E4D" w:rsidRPr="004B25F7" w14:paraId="551C32B0" w14:textId="77777777" w:rsidTr="005D4953">
        <w:trPr>
          <w:trHeight w:val="290"/>
        </w:trPr>
        <w:tc>
          <w:tcPr>
            <w:tcW w:w="1287" w:type="pct"/>
            <w:tcBorders>
              <w:top w:val="nil"/>
              <w:left w:val="nil"/>
              <w:bottom w:val="nil"/>
              <w:right w:val="nil"/>
            </w:tcBorders>
            <w:shd w:val="clear" w:color="EAEAE8" w:fill="EAEAE8"/>
            <w:noWrap/>
            <w:vAlign w:val="center"/>
            <w:hideMark/>
          </w:tcPr>
          <w:p w14:paraId="342A8752"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 </w:t>
            </w:r>
          </w:p>
        </w:tc>
        <w:tc>
          <w:tcPr>
            <w:tcW w:w="677" w:type="pct"/>
            <w:gridSpan w:val="2"/>
            <w:tcBorders>
              <w:top w:val="nil"/>
              <w:left w:val="nil"/>
              <w:bottom w:val="nil"/>
              <w:right w:val="single" w:sz="4" w:space="0" w:color="FFFFFF" w:themeColor="background1"/>
            </w:tcBorders>
            <w:shd w:val="clear" w:color="EAEAE8" w:fill="EAEAE8"/>
            <w:noWrap/>
            <w:vAlign w:val="center"/>
            <w:hideMark/>
          </w:tcPr>
          <w:p w14:paraId="5E9615C0"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Yes, definitely</w:t>
            </w:r>
          </w:p>
        </w:tc>
        <w:tc>
          <w:tcPr>
            <w:tcW w:w="610" w:type="pct"/>
            <w:gridSpan w:val="2"/>
            <w:tcBorders>
              <w:top w:val="nil"/>
              <w:left w:val="single" w:sz="4" w:space="0" w:color="FFFFFF" w:themeColor="background1"/>
              <w:bottom w:val="nil"/>
              <w:right w:val="single" w:sz="4" w:space="0" w:color="FFFFFF" w:themeColor="background1"/>
            </w:tcBorders>
            <w:shd w:val="clear" w:color="EAEAE8" w:fill="EAEAE8"/>
            <w:noWrap/>
            <w:vAlign w:val="center"/>
            <w:hideMark/>
          </w:tcPr>
          <w:p w14:paraId="3ECD5319"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A little bit</w:t>
            </w:r>
          </w:p>
        </w:tc>
        <w:tc>
          <w:tcPr>
            <w:tcW w:w="601" w:type="pct"/>
            <w:gridSpan w:val="2"/>
            <w:tcBorders>
              <w:top w:val="nil"/>
              <w:left w:val="single" w:sz="4" w:space="0" w:color="FFFFFF" w:themeColor="background1"/>
              <w:bottom w:val="nil"/>
              <w:right w:val="single" w:sz="4" w:space="0" w:color="FFFFFF" w:themeColor="background1"/>
            </w:tcBorders>
            <w:shd w:val="clear" w:color="EAEAE8" w:fill="EAEAE8"/>
            <w:noWrap/>
            <w:vAlign w:val="center"/>
            <w:hideMark/>
          </w:tcPr>
          <w:p w14:paraId="65F9B295"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No, not really</w:t>
            </w:r>
          </w:p>
        </w:tc>
        <w:tc>
          <w:tcPr>
            <w:tcW w:w="550" w:type="pct"/>
            <w:gridSpan w:val="2"/>
            <w:tcBorders>
              <w:top w:val="nil"/>
              <w:left w:val="single" w:sz="4" w:space="0" w:color="FFFFFF" w:themeColor="background1"/>
              <w:bottom w:val="nil"/>
              <w:right w:val="single" w:sz="4" w:space="0" w:color="FFFFFF" w:themeColor="background1"/>
            </w:tcBorders>
            <w:shd w:val="clear" w:color="EAEAE8" w:fill="EAEAE8"/>
            <w:noWrap/>
            <w:vAlign w:val="center"/>
            <w:hideMark/>
          </w:tcPr>
          <w:p w14:paraId="3744E96D"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Not sure</w:t>
            </w:r>
          </w:p>
        </w:tc>
        <w:tc>
          <w:tcPr>
            <w:tcW w:w="1062" w:type="pct"/>
            <w:gridSpan w:val="2"/>
            <w:tcBorders>
              <w:top w:val="nil"/>
              <w:left w:val="single" w:sz="4" w:space="0" w:color="FFFFFF" w:themeColor="background1"/>
              <w:bottom w:val="nil"/>
              <w:right w:val="single" w:sz="4" w:space="0" w:color="FFFFFF" w:themeColor="background1"/>
            </w:tcBorders>
            <w:shd w:val="clear" w:color="EAEAE8" w:fill="EAEAE8"/>
            <w:noWrap/>
            <w:vAlign w:val="center"/>
            <w:hideMark/>
          </w:tcPr>
          <w:p w14:paraId="69BBD8A1"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Not applicable - I didn't need help with this</w:t>
            </w:r>
          </w:p>
        </w:tc>
        <w:tc>
          <w:tcPr>
            <w:tcW w:w="213" w:type="pct"/>
            <w:tcBorders>
              <w:top w:val="nil"/>
              <w:left w:val="single" w:sz="4" w:space="0" w:color="FFFFFF" w:themeColor="background1"/>
              <w:bottom w:val="nil"/>
              <w:right w:val="nil"/>
            </w:tcBorders>
            <w:shd w:val="clear" w:color="EAEAE8" w:fill="EAEAE8"/>
            <w:noWrap/>
            <w:vAlign w:val="center"/>
            <w:hideMark/>
          </w:tcPr>
          <w:p w14:paraId="6672971D"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Total</w:t>
            </w:r>
          </w:p>
        </w:tc>
      </w:tr>
      <w:tr w:rsidR="007C3E4D" w:rsidRPr="004B25F7" w14:paraId="2DC6D545" w14:textId="77777777" w:rsidTr="005D4953">
        <w:trPr>
          <w:trHeight w:val="290"/>
        </w:trPr>
        <w:tc>
          <w:tcPr>
            <w:tcW w:w="1287" w:type="pct"/>
            <w:tcBorders>
              <w:top w:val="nil"/>
              <w:left w:val="nil"/>
              <w:bottom w:val="nil"/>
              <w:right w:val="nil"/>
            </w:tcBorders>
            <w:shd w:val="clear" w:color="EAEAE8" w:fill="EAEAE8"/>
            <w:noWrap/>
            <w:vAlign w:val="center"/>
            <w:hideMark/>
          </w:tcPr>
          <w:p w14:paraId="35D16D25"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YCSS helped me with knowing where to go for help or support.</w:t>
            </w:r>
          </w:p>
        </w:tc>
        <w:tc>
          <w:tcPr>
            <w:tcW w:w="474" w:type="pct"/>
            <w:tcBorders>
              <w:top w:val="nil"/>
              <w:left w:val="nil"/>
              <w:bottom w:val="nil"/>
              <w:right w:val="nil"/>
            </w:tcBorders>
            <w:noWrap/>
            <w:vAlign w:val="center"/>
            <w:hideMark/>
          </w:tcPr>
          <w:p w14:paraId="3E54EACD"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85.71%</w:t>
            </w:r>
          </w:p>
        </w:tc>
        <w:tc>
          <w:tcPr>
            <w:tcW w:w="203" w:type="pct"/>
            <w:tcBorders>
              <w:top w:val="nil"/>
              <w:left w:val="nil"/>
              <w:bottom w:val="nil"/>
              <w:right w:val="nil"/>
            </w:tcBorders>
            <w:noWrap/>
            <w:vAlign w:val="center"/>
            <w:hideMark/>
          </w:tcPr>
          <w:p w14:paraId="5AC08374"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6</w:t>
            </w:r>
          </w:p>
        </w:tc>
        <w:tc>
          <w:tcPr>
            <w:tcW w:w="474" w:type="pct"/>
            <w:tcBorders>
              <w:top w:val="nil"/>
              <w:left w:val="nil"/>
              <w:bottom w:val="nil"/>
              <w:right w:val="nil"/>
            </w:tcBorders>
            <w:noWrap/>
            <w:vAlign w:val="center"/>
            <w:hideMark/>
          </w:tcPr>
          <w:p w14:paraId="267FCFD6"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14.29%</w:t>
            </w:r>
          </w:p>
        </w:tc>
        <w:tc>
          <w:tcPr>
            <w:tcW w:w="136" w:type="pct"/>
            <w:tcBorders>
              <w:top w:val="nil"/>
              <w:left w:val="nil"/>
              <w:bottom w:val="nil"/>
              <w:right w:val="nil"/>
            </w:tcBorders>
            <w:noWrap/>
            <w:vAlign w:val="center"/>
            <w:hideMark/>
          </w:tcPr>
          <w:p w14:paraId="1054FE4A"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1</w:t>
            </w:r>
          </w:p>
        </w:tc>
        <w:tc>
          <w:tcPr>
            <w:tcW w:w="371" w:type="pct"/>
            <w:tcBorders>
              <w:top w:val="nil"/>
              <w:left w:val="nil"/>
              <w:bottom w:val="nil"/>
              <w:right w:val="nil"/>
            </w:tcBorders>
            <w:noWrap/>
            <w:vAlign w:val="center"/>
            <w:hideMark/>
          </w:tcPr>
          <w:p w14:paraId="27AC238B"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230" w:type="pct"/>
            <w:tcBorders>
              <w:top w:val="nil"/>
              <w:left w:val="nil"/>
              <w:bottom w:val="nil"/>
              <w:right w:val="nil"/>
            </w:tcBorders>
            <w:noWrap/>
            <w:vAlign w:val="center"/>
            <w:hideMark/>
          </w:tcPr>
          <w:p w14:paraId="11DC49FD"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403" w:type="pct"/>
            <w:tcBorders>
              <w:top w:val="nil"/>
              <w:left w:val="nil"/>
              <w:bottom w:val="nil"/>
              <w:right w:val="nil"/>
            </w:tcBorders>
            <w:noWrap/>
            <w:vAlign w:val="center"/>
            <w:hideMark/>
          </w:tcPr>
          <w:p w14:paraId="4B0F351E"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147" w:type="pct"/>
            <w:tcBorders>
              <w:top w:val="nil"/>
              <w:left w:val="nil"/>
              <w:bottom w:val="nil"/>
              <w:right w:val="nil"/>
            </w:tcBorders>
            <w:noWrap/>
            <w:vAlign w:val="center"/>
            <w:hideMark/>
          </w:tcPr>
          <w:p w14:paraId="2175A14F"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517" w:type="pct"/>
            <w:tcBorders>
              <w:top w:val="nil"/>
              <w:left w:val="nil"/>
              <w:bottom w:val="nil"/>
              <w:right w:val="nil"/>
            </w:tcBorders>
            <w:noWrap/>
            <w:vAlign w:val="center"/>
            <w:hideMark/>
          </w:tcPr>
          <w:p w14:paraId="38BA0C45"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545" w:type="pct"/>
            <w:tcBorders>
              <w:top w:val="nil"/>
              <w:left w:val="nil"/>
              <w:bottom w:val="nil"/>
              <w:right w:val="nil"/>
            </w:tcBorders>
            <w:noWrap/>
            <w:vAlign w:val="center"/>
            <w:hideMark/>
          </w:tcPr>
          <w:p w14:paraId="54759239"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213" w:type="pct"/>
            <w:tcBorders>
              <w:top w:val="nil"/>
              <w:left w:val="nil"/>
              <w:bottom w:val="nil"/>
              <w:right w:val="nil"/>
            </w:tcBorders>
            <w:noWrap/>
            <w:vAlign w:val="center"/>
            <w:hideMark/>
          </w:tcPr>
          <w:p w14:paraId="3D7788C5"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7</w:t>
            </w:r>
          </w:p>
        </w:tc>
      </w:tr>
      <w:tr w:rsidR="007C3E4D" w:rsidRPr="004B25F7" w14:paraId="5A85A63E" w14:textId="77777777" w:rsidTr="005D4953">
        <w:trPr>
          <w:trHeight w:val="290"/>
        </w:trPr>
        <w:tc>
          <w:tcPr>
            <w:tcW w:w="1287" w:type="pct"/>
            <w:tcBorders>
              <w:top w:val="nil"/>
              <w:left w:val="nil"/>
              <w:bottom w:val="nil"/>
              <w:right w:val="nil"/>
            </w:tcBorders>
            <w:shd w:val="clear" w:color="EAEAE8" w:fill="EAEAE8"/>
            <w:noWrap/>
            <w:vAlign w:val="center"/>
            <w:hideMark/>
          </w:tcPr>
          <w:p w14:paraId="3FF07A87"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YCSS helped me feel more confident to ask for help when I need it.</w:t>
            </w:r>
          </w:p>
        </w:tc>
        <w:tc>
          <w:tcPr>
            <w:tcW w:w="474" w:type="pct"/>
            <w:tcBorders>
              <w:top w:val="nil"/>
              <w:left w:val="nil"/>
              <w:bottom w:val="nil"/>
              <w:right w:val="nil"/>
            </w:tcBorders>
            <w:noWrap/>
            <w:vAlign w:val="center"/>
            <w:hideMark/>
          </w:tcPr>
          <w:p w14:paraId="07996B4E"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85.71%</w:t>
            </w:r>
          </w:p>
        </w:tc>
        <w:tc>
          <w:tcPr>
            <w:tcW w:w="203" w:type="pct"/>
            <w:tcBorders>
              <w:top w:val="nil"/>
              <w:left w:val="nil"/>
              <w:bottom w:val="nil"/>
              <w:right w:val="nil"/>
            </w:tcBorders>
            <w:noWrap/>
            <w:vAlign w:val="center"/>
            <w:hideMark/>
          </w:tcPr>
          <w:p w14:paraId="23B65625"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6</w:t>
            </w:r>
          </w:p>
        </w:tc>
        <w:tc>
          <w:tcPr>
            <w:tcW w:w="474" w:type="pct"/>
            <w:tcBorders>
              <w:top w:val="nil"/>
              <w:left w:val="nil"/>
              <w:bottom w:val="nil"/>
              <w:right w:val="nil"/>
            </w:tcBorders>
            <w:noWrap/>
            <w:vAlign w:val="center"/>
            <w:hideMark/>
          </w:tcPr>
          <w:p w14:paraId="251395DF"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14.29%</w:t>
            </w:r>
          </w:p>
        </w:tc>
        <w:tc>
          <w:tcPr>
            <w:tcW w:w="136" w:type="pct"/>
            <w:tcBorders>
              <w:top w:val="nil"/>
              <w:left w:val="nil"/>
              <w:bottom w:val="nil"/>
              <w:right w:val="nil"/>
            </w:tcBorders>
            <w:noWrap/>
            <w:vAlign w:val="center"/>
            <w:hideMark/>
          </w:tcPr>
          <w:p w14:paraId="7B6949F9"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1</w:t>
            </w:r>
          </w:p>
        </w:tc>
        <w:tc>
          <w:tcPr>
            <w:tcW w:w="371" w:type="pct"/>
            <w:tcBorders>
              <w:top w:val="nil"/>
              <w:left w:val="nil"/>
              <w:bottom w:val="nil"/>
              <w:right w:val="nil"/>
            </w:tcBorders>
            <w:noWrap/>
            <w:vAlign w:val="center"/>
            <w:hideMark/>
          </w:tcPr>
          <w:p w14:paraId="1147DDFB"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230" w:type="pct"/>
            <w:tcBorders>
              <w:top w:val="nil"/>
              <w:left w:val="nil"/>
              <w:bottom w:val="nil"/>
              <w:right w:val="nil"/>
            </w:tcBorders>
            <w:noWrap/>
            <w:vAlign w:val="center"/>
            <w:hideMark/>
          </w:tcPr>
          <w:p w14:paraId="0D1B97DD"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403" w:type="pct"/>
            <w:tcBorders>
              <w:top w:val="nil"/>
              <w:left w:val="nil"/>
              <w:bottom w:val="nil"/>
              <w:right w:val="nil"/>
            </w:tcBorders>
            <w:noWrap/>
            <w:vAlign w:val="center"/>
            <w:hideMark/>
          </w:tcPr>
          <w:p w14:paraId="769DBD2B"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147" w:type="pct"/>
            <w:tcBorders>
              <w:top w:val="nil"/>
              <w:left w:val="nil"/>
              <w:bottom w:val="nil"/>
              <w:right w:val="nil"/>
            </w:tcBorders>
            <w:noWrap/>
            <w:vAlign w:val="center"/>
            <w:hideMark/>
          </w:tcPr>
          <w:p w14:paraId="1C6F0A31"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517" w:type="pct"/>
            <w:tcBorders>
              <w:top w:val="nil"/>
              <w:left w:val="nil"/>
              <w:bottom w:val="nil"/>
              <w:right w:val="nil"/>
            </w:tcBorders>
            <w:noWrap/>
            <w:vAlign w:val="center"/>
            <w:hideMark/>
          </w:tcPr>
          <w:p w14:paraId="6AE6BF1B"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545" w:type="pct"/>
            <w:tcBorders>
              <w:top w:val="nil"/>
              <w:left w:val="nil"/>
              <w:bottom w:val="nil"/>
              <w:right w:val="nil"/>
            </w:tcBorders>
            <w:noWrap/>
            <w:vAlign w:val="center"/>
            <w:hideMark/>
          </w:tcPr>
          <w:p w14:paraId="313E6FB0"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213" w:type="pct"/>
            <w:tcBorders>
              <w:top w:val="nil"/>
              <w:left w:val="nil"/>
              <w:bottom w:val="nil"/>
              <w:right w:val="nil"/>
            </w:tcBorders>
            <w:noWrap/>
            <w:vAlign w:val="center"/>
            <w:hideMark/>
          </w:tcPr>
          <w:p w14:paraId="434F7699"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7</w:t>
            </w:r>
          </w:p>
        </w:tc>
      </w:tr>
      <w:tr w:rsidR="007C3E4D" w:rsidRPr="004B25F7" w14:paraId="587EB778" w14:textId="77777777" w:rsidTr="008B5447">
        <w:trPr>
          <w:trHeight w:val="290"/>
        </w:trPr>
        <w:tc>
          <w:tcPr>
            <w:tcW w:w="5000" w:type="pct"/>
            <w:gridSpan w:val="12"/>
            <w:tcBorders>
              <w:top w:val="nil"/>
              <w:left w:val="nil"/>
              <w:bottom w:val="nil"/>
              <w:right w:val="nil"/>
            </w:tcBorders>
            <w:shd w:val="clear" w:color="EAEAE8" w:fill="EAEAE8"/>
            <w:noWrap/>
            <w:vAlign w:val="center"/>
            <w:hideMark/>
          </w:tcPr>
          <w:p w14:paraId="5447907C"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If YCSS helped you learn about supports available to you, what information made the biggest difference to you?</w:t>
            </w:r>
          </w:p>
        </w:tc>
      </w:tr>
      <w:tr w:rsidR="00024112" w:rsidRPr="004B25F7" w14:paraId="485E49F6" w14:textId="77777777" w:rsidTr="008B5447">
        <w:trPr>
          <w:trHeight w:val="1928"/>
        </w:trPr>
        <w:tc>
          <w:tcPr>
            <w:tcW w:w="5000" w:type="pct"/>
            <w:gridSpan w:val="12"/>
            <w:tcBorders>
              <w:top w:val="nil"/>
              <w:left w:val="nil"/>
              <w:right w:val="nil"/>
            </w:tcBorders>
            <w:noWrap/>
            <w:vAlign w:val="center"/>
            <w:hideMark/>
          </w:tcPr>
          <w:p w14:paraId="1F68658F" w14:textId="12312FE9" w:rsidR="00024112" w:rsidRPr="00024112" w:rsidRDefault="00024112" w:rsidP="008B5447">
            <w:pPr>
              <w:pStyle w:val="ListParagraph"/>
              <w:numPr>
                <w:ilvl w:val="0"/>
                <w:numId w:val="56"/>
              </w:numPr>
              <w:spacing w:after="0"/>
              <w:rPr>
                <w:rFonts w:eastAsia="Times New Roman" w:cstheme="minorHAnsi"/>
                <w:color w:val="333333"/>
                <w:sz w:val="22"/>
                <w:lang w:eastAsia="en-AU"/>
              </w:rPr>
            </w:pPr>
            <w:r w:rsidRPr="00024112">
              <w:rPr>
                <w:rFonts w:eastAsia="Times New Roman" w:cstheme="minorHAnsi"/>
                <w:color w:val="333333"/>
                <w:sz w:val="22"/>
                <w:lang w:eastAsia="en-AU"/>
              </w:rPr>
              <w:t>Finding out about supports such as funding to support my education to achieve my goals</w:t>
            </w:r>
          </w:p>
          <w:p w14:paraId="61044BFF" w14:textId="4D6409C4" w:rsidR="00024112" w:rsidRPr="00024112" w:rsidRDefault="00024112" w:rsidP="008B5447">
            <w:pPr>
              <w:pStyle w:val="ListParagraph"/>
              <w:numPr>
                <w:ilvl w:val="0"/>
                <w:numId w:val="56"/>
              </w:numPr>
              <w:spacing w:after="0"/>
              <w:rPr>
                <w:rFonts w:eastAsia="Times New Roman" w:cstheme="minorHAnsi"/>
                <w:color w:val="333333"/>
                <w:sz w:val="22"/>
                <w:lang w:eastAsia="en-AU"/>
              </w:rPr>
            </w:pPr>
            <w:r w:rsidRPr="00024112">
              <w:rPr>
                <w:rFonts w:eastAsia="Times New Roman" w:cstheme="minorHAnsi"/>
                <w:color w:val="333333"/>
                <w:sz w:val="22"/>
                <w:lang w:eastAsia="en-AU"/>
              </w:rPr>
              <w:t>Knowing I have support makes me feel safe and not alone.</w:t>
            </w:r>
          </w:p>
          <w:p w14:paraId="61676359" w14:textId="07557E95" w:rsidR="00024112" w:rsidRPr="00024112" w:rsidRDefault="00024112" w:rsidP="008B5447">
            <w:pPr>
              <w:pStyle w:val="ListParagraph"/>
              <w:numPr>
                <w:ilvl w:val="0"/>
                <w:numId w:val="56"/>
              </w:numPr>
              <w:spacing w:after="0"/>
              <w:rPr>
                <w:rFonts w:eastAsia="Times New Roman" w:cstheme="minorHAnsi"/>
                <w:color w:val="333333"/>
                <w:sz w:val="22"/>
                <w:lang w:eastAsia="en-AU"/>
              </w:rPr>
            </w:pPr>
            <w:r w:rsidRPr="00024112">
              <w:rPr>
                <w:rFonts w:eastAsia="Times New Roman" w:cstheme="minorHAnsi"/>
                <w:color w:val="333333"/>
                <w:sz w:val="22"/>
                <w:lang w:eastAsia="en-AU"/>
              </w:rPr>
              <w:t xml:space="preserve">Directed me for career workshops </w:t>
            </w:r>
          </w:p>
          <w:p w14:paraId="0444FA47" w14:textId="57F7323F" w:rsidR="00024112" w:rsidRPr="00024112" w:rsidRDefault="00024112" w:rsidP="008B5447">
            <w:pPr>
              <w:pStyle w:val="ListParagraph"/>
              <w:numPr>
                <w:ilvl w:val="0"/>
                <w:numId w:val="56"/>
              </w:numPr>
              <w:spacing w:after="0"/>
              <w:rPr>
                <w:rFonts w:eastAsia="Times New Roman" w:cstheme="minorHAnsi"/>
                <w:color w:val="333333"/>
                <w:sz w:val="22"/>
                <w:lang w:eastAsia="en-AU"/>
              </w:rPr>
            </w:pPr>
            <w:r w:rsidRPr="00024112">
              <w:rPr>
                <w:rFonts w:eastAsia="Times New Roman" w:cstheme="minorHAnsi"/>
                <w:color w:val="333333"/>
                <w:sz w:val="22"/>
                <w:lang w:eastAsia="en-AU"/>
              </w:rPr>
              <w:t>Knowing what’s available in the community close to home.</w:t>
            </w:r>
          </w:p>
          <w:p w14:paraId="36A348D3" w14:textId="611C2CB0" w:rsidR="00024112" w:rsidRPr="00024112" w:rsidRDefault="00024112" w:rsidP="008B5447">
            <w:pPr>
              <w:pStyle w:val="ListParagraph"/>
              <w:numPr>
                <w:ilvl w:val="0"/>
                <w:numId w:val="56"/>
              </w:numPr>
              <w:spacing w:after="0"/>
              <w:rPr>
                <w:rFonts w:eastAsia="Times New Roman" w:cstheme="minorHAnsi"/>
                <w:color w:val="333333"/>
                <w:sz w:val="22"/>
                <w:lang w:eastAsia="en-AU"/>
              </w:rPr>
            </w:pPr>
            <w:r w:rsidRPr="00024112">
              <w:rPr>
                <w:rFonts w:eastAsia="Times New Roman" w:cstheme="minorHAnsi"/>
                <w:color w:val="333333"/>
                <w:sz w:val="22"/>
                <w:lang w:eastAsia="en-AU"/>
              </w:rPr>
              <w:t>Feeling connected</w:t>
            </w:r>
          </w:p>
          <w:p w14:paraId="3DE8D9A7" w14:textId="62FB4745" w:rsidR="00024112" w:rsidRPr="00024112" w:rsidRDefault="00024112" w:rsidP="008B5447">
            <w:pPr>
              <w:pStyle w:val="ListParagraph"/>
              <w:numPr>
                <w:ilvl w:val="0"/>
                <w:numId w:val="56"/>
              </w:numPr>
              <w:spacing w:after="0"/>
              <w:rPr>
                <w:rFonts w:eastAsia="Times New Roman" w:cstheme="minorHAnsi"/>
                <w:color w:val="333333"/>
                <w:sz w:val="22"/>
                <w:lang w:eastAsia="en-AU"/>
              </w:rPr>
            </w:pPr>
            <w:r w:rsidRPr="00024112">
              <w:rPr>
                <w:rFonts w:eastAsia="Times New Roman" w:cstheme="minorHAnsi"/>
                <w:color w:val="333333"/>
                <w:sz w:val="22"/>
                <w:lang w:eastAsia="en-AU"/>
              </w:rPr>
              <w:t>That I can get extra help</w:t>
            </w:r>
          </w:p>
          <w:p w14:paraId="196810EE" w14:textId="6587AF1A" w:rsidR="00024112" w:rsidRPr="00024112" w:rsidRDefault="00024112" w:rsidP="008B5447">
            <w:pPr>
              <w:pStyle w:val="ListParagraph"/>
              <w:numPr>
                <w:ilvl w:val="0"/>
                <w:numId w:val="56"/>
              </w:numPr>
              <w:spacing w:after="0"/>
              <w:rPr>
                <w:rFonts w:eastAsia="Times New Roman" w:cstheme="minorHAnsi"/>
                <w:color w:val="333333"/>
                <w:sz w:val="22"/>
                <w:lang w:eastAsia="en-AU"/>
              </w:rPr>
            </w:pPr>
            <w:r w:rsidRPr="00024112">
              <w:rPr>
                <w:rFonts w:eastAsia="Times New Roman" w:cstheme="minorHAnsi"/>
                <w:color w:val="333333"/>
                <w:sz w:val="22"/>
                <w:lang w:eastAsia="en-AU"/>
              </w:rPr>
              <w:t xml:space="preserve">Someone is always able to listen and care without judgement. Activities make me happy and are enjoyable. </w:t>
            </w:r>
          </w:p>
        </w:tc>
      </w:tr>
      <w:tr w:rsidR="007C3E4D" w:rsidRPr="004B25F7" w14:paraId="33BF6B5C" w14:textId="77777777" w:rsidTr="005D4953">
        <w:trPr>
          <w:trHeight w:val="290"/>
        </w:trPr>
        <w:tc>
          <w:tcPr>
            <w:tcW w:w="1287" w:type="pct"/>
            <w:tcBorders>
              <w:top w:val="nil"/>
              <w:left w:val="nil"/>
              <w:bottom w:val="nil"/>
              <w:right w:val="nil"/>
            </w:tcBorders>
            <w:noWrap/>
            <w:vAlign w:val="center"/>
            <w:hideMark/>
          </w:tcPr>
          <w:p w14:paraId="5BA2BE6C" w14:textId="77777777" w:rsidR="007C3E4D" w:rsidRPr="004B25F7" w:rsidRDefault="007C3E4D" w:rsidP="008B5447">
            <w:pPr>
              <w:spacing w:after="0"/>
              <w:rPr>
                <w:rFonts w:eastAsia="Times New Roman" w:cstheme="minorHAnsi"/>
                <w:color w:val="333333"/>
                <w:sz w:val="22"/>
                <w:lang w:eastAsia="en-AU"/>
              </w:rPr>
            </w:pPr>
          </w:p>
        </w:tc>
        <w:tc>
          <w:tcPr>
            <w:tcW w:w="474" w:type="pct"/>
            <w:tcBorders>
              <w:top w:val="nil"/>
              <w:left w:val="nil"/>
              <w:bottom w:val="nil"/>
              <w:right w:val="nil"/>
            </w:tcBorders>
            <w:noWrap/>
            <w:vAlign w:val="center"/>
            <w:hideMark/>
          </w:tcPr>
          <w:p w14:paraId="0D701CCA" w14:textId="77777777" w:rsidR="007C3E4D" w:rsidRPr="004B25F7" w:rsidRDefault="007C3E4D" w:rsidP="008B5447">
            <w:pPr>
              <w:spacing w:after="0"/>
              <w:rPr>
                <w:rFonts w:eastAsia="Times New Roman" w:cstheme="minorHAnsi"/>
                <w:sz w:val="22"/>
                <w:lang w:eastAsia="en-AU"/>
              </w:rPr>
            </w:pPr>
          </w:p>
        </w:tc>
        <w:tc>
          <w:tcPr>
            <w:tcW w:w="203" w:type="pct"/>
            <w:tcBorders>
              <w:top w:val="nil"/>
              <w:left w:val="nil"/>
              <w:bottom w:val="nil"/>
              <w:right w:val="nil"/>
            </w:tcBorders>
            <w:noWrap/>
            <w:vAlign w:val="center"/>
            <w:hideMark/>
          </w:tcPr>
          <w:p w14:paraId="210D25E9" w14:textId="77777777" w:rsidR="007C3E4D" w:rsidRPr="004B25F7" w:rsidRDefault="007C3E4D" w:rsidP="008B5447">
            <w:pPr>
              <w:spacing w:after="0"/>
              <w:rPr>
                <w:rFonts w:eastAsia="Times New Roman" w:cstheme="minorHAnsi"/>
                <w:sz w:val="22"/>
                <w:lang w:eastAsia="en-AU"/>
              </w:rPr>
            </w:pPr>
          </w:p>
        </w:tc>
        <w:tc>
          <w:tcPr>
            <w:tcW w:w="474" w:type="pct"/>
            <w:tcBorders>
              <w:top w:val="nil"/>
              <w:left w:val="nil"/>
              <w:bottom w:val="nil"/>
              <w:right w:val="nil"/>
            </w:tcBorders>
            <w:noWrap/>
            <w:vAlign w:val="center"/>
            <w:hideMark/>
          </w:tcPr>
          <w:p w14:paraId="10741BC9" w14:textId="77777777" w:rsidR="007C3E4D" w:rsidRPr="004B25F7" w:rsidRDefault="007C3E4D" w:rsidP="008B5447">
            <w:pPr>
              <w:spacing w:after="0"/>
              <w:rPr>
                <w:rFonts w:eastAsia="Times New Roman" w:cstheme="minorHAnsi"/>
                <w:sz w:val="22"/>
                <w:lang w:eastAsia="en-AU"/>
              </w:rPr>
            </w:pPr>
          </w:p>
        </w:tc>
        <w:tc>
          <w:tcPr>
            <w:tcW w:w="136" w:type="pct"/>
            <w:tcBorders>
              <w:top w:val="nil"/>
              <w:left w:val="nil"/>
              <w:bottom w:val="nil"/>
              <w:right w:val="nil"/>
            </w:tcBorders>
            <w:noWrap/>
            <w:vAlign w:val="center"/>
            <w:hideMark/>
          </w:tcPr>
          <w:p w14:paraId="515AB414" w14:textId="77777777" w:rsidR="007C3E4D" w:rsidRPr="004B25F7" w:rsidRDefault="007C3E4D" w:rsidP="008B5447">
            <w:pPr>
              <w:spacing w:after="0"/>
              <w:rPr>
                <w:rFonts w:eastAsia="Times New Roman" w:cstheme="minorHAnsi"/>
                <w:sz w:val="22"/>
                <w:lang w:eastAsia="en-AU"/>
              </w:rPr>
            </w:pPr>
          </w:p>
        </w:tc>
        <w:tc>
          <w:tcPr>
            <w:tcW w:w="371" w:type="pct"/>
            <w:tcBorders>
              <w:top w:val="nil"/>
              <w:left w:val="nil"/>
              <w:bottom w:val="nil"/>
              <w:right w:val="nil"/>
            </w:tcBorders>
            <w:noWrap/>
            <w:vAlign w:val="center"/>
            <w:hideMark/>
          </w:tcPr>
          <w:p w14:paraId="1FBB36BD" w14:textId="77777777" w:rsidR="007C3E4D" w:rsidRPr="004B25F7" w:rsidRDefault="007C3E4D" w:rsidP="008B5447">
            <w:pPr>
              <w:spacing w:after="0"/>
              <w:rPr>
                <w:rFonts w:eastAsia="Times New Roman" w:cstheme="minorHAnsi"/>
                <w:sz w:val="22"/>
                <w:lang w:eastAsia="en-AU"/>
              </w:rPr>
            </w:pPr>
          </w:p>
        </w:tc>
        <w:tc>
          <w:tcPr>
            <w:tcW w:w="230" w:type="pct"/>
            <w:tcBorders>
              <w:top w:val="nil"/>
              <w:left w:val="nil"/>
              <w:bottom w:val="nil"/>
              <w:right w:val="nil"/>
            </w:tcBorders>
            <w:noWrap/>
            <w:vAlign w:val="center"/>
            <w:hideMark/>
          </w:tcPr>
          <w:p w14:paraId="6C2FB179" w14:textId="77777777" w:rsidR="007C3E4D" w:rsidRPr="004B25F7" w:rsidRDefault="007C3E4D" w:rsidP="008B5447">
            <w:pPr>
              <w:spacing w:after="0"/>
              <w:rPr>
                <w:rFonts w:eastAsia="Times New Roman" w:cstheme="minorHAnsi"/>
                <w:sz w:val="22"/>
                <w:lang w:eastAsia="en-AU"/>
              </w:rPr>
            </w:pPr>
          </w:p>
        </w:tc>
        <w:tc>
          <w:tcPr>
            <w:tcW w:w="403" w:type="pct"/>
            <w:tcBorders>
              <w:top w:val="nil"/>
              <w:left w:val="nil"/>
              <w:bottom w:val="nil"/>
              <w:right w:val="nil"/>
            </w:tcBorders>
            <w:noWrap/>
            <w:vAlign w:val="center"/>
            <w:hideMark/>
          </w:tcPr>
          <w:p w14:paraId="7CB84D5D" w14:textId="77777777" w:rsidR="007C3E4D" w:rsidRPr="004B25F7" w:rsidRDefault="007C3E4D" w:rsidP="008B5447">
            <w:pPr>
              <w:spacing w:after="0"/>
              <w:rPr>
                <w:rFonts w:eastAsia="Times New Roman" w:cstheme="minorHAnsi"/>
                <w:sz w:val="22"/>
                <w:lang w:eastAsia="en-AU"/>
              </w:rPr>
            </w:pPr>
          </w:p>
        </w:tc>
        <w:tc>
          <w:tcPr>
            <w:tcW w:w="147" w:type="pct"/>
            <w:tcBorders>
              <w:top w:val="nil"/>
              <w:left w:val="nil"/>
              <w:bottom w:val="nil"/>
              <w:right w:val="nil"/>
            </w:tcBorders>
            <w:noWrap/>
            <w:vAlign w:val="center"/>
            <w:hideMark/>
          </w:tcPr>
          <w:p w14:paraId="457CE3E4" w14:textId="77777777" w:rsidR="007C3E4D" w:rsidRPr="004B25F7" w:rsidRDefault="007C3E4D" w:rsidP="008B5447">
            <w:pPr>
              <w:spacing w:after="0"/>
              <w:rPr>
                <w:rFonts w:eastAsia="Times New Roman" w:cstheme="minorHAnsi"/>
                <w:sz w:val="22"/>
                <w:lang w:eastAsia="en-AU"/>
              </w:rPr>
            </w:pPr>
          </w:p>
        </w:tc>
        <w:tc>
          <w:tcPr>
            <w:tcW w:w="517" w:type="pct"/>
            <w:tcBorders>
              <w:top w:val="nil"/>
              <w:left w:val="nil"/>
              <w:bottom w:val="nil"/>
              <w:right w:val="nil"/>
            </w:tcBorders>
            <w:noWrap/>
            <w:vAlign w:val="center"/>
            <w:hideMark/>
          </w:tcPr>
          <w:p w14:paraId="633F8C73" w14:textId="77777777" w:rsidR="007C3E4D" w:rsidRPr="004B25F7" w:rsidRDefault="007C3E4D" w:rsidP="008B5447">
            <w:pPr>
              <w:spacing w:after="0"/>
              <w:rPr>
                <w:rFonts w:eastAsia="Times New Roman" w:cstheme="minorHAnsi"/>
                <w:sz w:val="22"/>
                <w:lang w:eastAsia="en-AU"/>
              </w:rPr>
            </w:pPr>
          </w:p>
        </w:tc>
        <w:tc>
          <w:tcPr>
            <w:tcW w:w="545" w:type="pct"/>
            <w:tcBorders>
              <w:top w:val="nil"/>
              <w:left w:val="nil"/>
              <w:bottom w:val="nil"/>
              <w:right w:val="nil"/>
            </w:tcBorders>
            <w:noWrap/>
            <w:vAlign w:val="center"/>
            <w:hideMark/>
          </w:tcPr>
          <w:p w14:paraId="17FC03D4" w14:textId="77777777" w:rsidR="007C3E4D" w:rsidRPr="004B25F7" w:rsidRDefault="007C3E4D" w:rsidP="008B5447">
            <w:pPr>
              <w:spacing w:after="0"/>
              <w:rPr>
                <w:rFonts w:eastAsia="Times New Roman" w:cstheme="minorHAnsi"/>
                <w:sz w:val="22"/>
                <w:lang w:eastAsia="en-AU"/>
              </w:rPr>
            </w:pPr>
          </w:p>
        </w:tc>
        <w:tc>
          <w:tcPr>
            <w:tcW w:w="213" w:type="pct"/>
            <w:tcBorders>
              <w:top w:val="nil"/>
              <w:left w:val="nil"/>
              <w:bottom w:val="nil"/>
              <w:right w:val="nil"/>
            </w:tcBorders>
            <w:noWrap/>
            <w:vAlign w:val="center"/>
            <w:hideMark/>
          </w:tcPr>
          <w:p w14:paraId="3A2B8CA5" w14:textId="77777777" w:rsidR="007C3E4D" w:rsidRPr="004B25F7" w:rsidRDefault="007C3E4D" w:rsidP="008B5447">
            <w:pPr>
              <w:spacing w:after="0"/>
              <w:rPr>
                <w:rFonts w:eastAsia="Times New Roman" w:cstheme="minorHAnsi"/>
                <w:sz w:val="22"/>
                <w:lang w:eastAsia="en-AU"/>
              </w:rPr>
            </w:pPr>
          </w:p>
        </w:tc>
      </w:tr>
      <w:tr w:rsidR="007C3E4D" w:rsidRPr="004B25F7" w14:paraId="597729BD" w14:textId="77777777" w:rsidTr="008B5447">
        <w:trPr>
          <w:trHeight w:val="350"/>
        </w:trPr>
        <w:tc>
          <w:tcPr>
            <w:tcW w:w="5000" w:type="pct"/>
            <w:gridSpan w:val="12"/>
            <w:tcBorders>
              <w:top w:val="nil"/>
              <w:left w:val="nil"/>
              <w:bottom w:val="nil"/>
            </w:tcBorders>
            <w:noWrap/>
            <w:vAlign w:val="center"/>
            <w:hideMark/>
          </w:tcPr>
          <w:p w14:paraId="6E0BE5AE" w14:textId="554238C1" w:rsidR="007C3E4D" w:rsidRPr="004B25F7" w:rsidRDefault="007C3E4D" w:rsidP="008B5447">
            <w:pPr>
              <w:spacing w:after="0"/>
              <w:rPr>
                <w:rFonts w:eastAsia="Times New Roman" w:cstheme="minorHAnsi"/>
                <w:sz w:val="22"/>
                <w:lang w:eastAsia="en-AU"/>
              </w:rPr>
            </w:pPr>
            <w:r w:rsidRPr="004B25F7">
              <w:rPr>
                <w:rFonts w:eastAsia="Times New Roman" w:cstheme="minorHAnsi"/>
                <w:color w:val="333333"/>
                <w:sz w:val="22"/>
                <w:lang w:eastAsia="en-AU"/>
              </w:rPr>
              <w:t>Q4. Thinking about how YCSS has helped you with school or work, how much do you agree with the following statements:</w:t>
            </w:r>
          </w:p>
        </w:tc>
      </w:tr>
      <w:tr w:rsidR="007C3E4D" w:rsidRPr="004B25F7" w14:paraId="5C80580F" w14:textId="77777777" w:rsidTr="005D4953">
        <w:trPr>
          <w:trHeight w:val="290"/>
        </w:trPr>
        <w:tc>
          <w:tcPr>
            <w:tcW w:w="1287" w:type="pct"/>
            <w:tcBorders>
              <w:top w:val="nil"/>
              <w:left w:val="nil"/>
              <w:bottom w:val="nil"/>
              <w:right w:val="nil"/>
            </w:tcBorders>
            <w:shd w:val="clear" w:color="EAEAE8" w:fill="EAEAE8"/>
            <w:noWrap/>
            <w:vAlign w:val="center"/>
            <w:hideMark/>
          </w:tcPr>
          <w:p w14:paraId="4B89164B"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 </w:t>
            </w:r>
          </w:p>
        </w:tc>
        <w:tc>
          <w:tcPr>
            <w:tcW w:w="677" w:type="pct"/>
            <w:gridSpan w:val="2"/>
            <w:tcBorders>
              <w:top w:val="nil"/>
              <w:left w:val="nil"/>
              <w:bottom w:val="nil"/>
              <w:right w:val="single" w:sz="4" w:space="0" w:color="FFFFFF" w:themeColor="background1"/>
            </w:tcBorders>
            <w:shd w:val="clear" w:color="EAEAE8" w:fill="EAEAE8"/>
            <w:noWrap/>
            <w:vAlign w:val="center"/>
            <w:hideMark/>
          </w:tcPr>
          <w:p w14:paraId="652924E5"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Yes, definitely</w:t>
            </w:r>
          </w:p>
        </w:tc>
        <w:tc>
          <w:tcPr>
            <w:tcW w:w="610" w:type="pct"/>
            <w:gridSpan w:val="2"/>
            <w:tcBorders>
              <w:top w:val="nil"/>
              <w:left w:val="single" w:sz="4" w:space="0" w:color="FFFFFF" w:themeColor="background1"/>
              <w:bottom w:val="nil"/>
              <w:right w:val="single" w:sz="4" w:space="0" w:color="FFFFFF" w:themeColor="background1"/>
            </w:tcBorders>
            <w:shd w:val="clear" w:color="EAEAE8" w:fill="EAEAE8"/>
            <w:noWrap/>
            <w:vAlign w:val="center"/>
            <w:hideMark/>
          </w:tcPr>
          <w:p w14:paraId="76794360"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A little bit</w:t>
            </w:r>
          </w:p>
        </w:tc>
        <w:tc>
          <w:tcPr>
            <w:tcW w:w="601" w:type="pct"/>
            <w:gridSpan w:val="2"/>
            <w:tcBorders>
              <w:top w:val="nil"/>
              <w:left w:val="single" w:sz="4" w:space="0" w:color="FFFFFF" w:themeColor="background1"/>
              <w:bottom w:val="nil"/>
              <w:right w:val="single" w:sz="4" w:space="0" w:color="FFFFFF" w:themeColor="background1"/>
            </w:tcBorders>
            <w:shd w:val="clear" w:color="EAEAE8" w:fill="EAEAE8"/>
            <w:noWrap/>
            <w:vAlign w:val="center"/>
            <w:hideMark/>
          </w:tcPr>
          <w:p w14:paraId="251AA014"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No, not really</w:t>
            </w:r>
          </w:p>
        </w:tc>
        <w:tc>
          <w:tcPr>
            <w:tcW w:w="550" w:type="pct"/>
            <w:gridSpan w:val="2"/>
            <w:tcBorders>
              <w:top w:val="nil"/>
              <w:left w:val="single" w:sz="4" w:space="0" w:color="FFFFFF" w:themeColor="background1"/>
              <w:bottom w:val="nil"/>
              <w:right w:val="single" w:sz="4" w:space="0" w:color="FFFFFF" w:themeColor="background1"/>
            </w:tcBorders>
            <w:shd w:val="clear" w:color="EAEAE8" w:fill="EAEAE8"/>
            <w:noWrap/>
            <w:vAlign w:val="center"/>
            <w:hideMark/>
          </w:tcPr>
          <w:p w14:paraId="097BEFD1"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Not sure</w:t>
            </w:r>
          </w:p>
        </w:tc>
        <w:tc>
          <w:tcPr>
            <w:tcW w:w="1062" w:type="pct"/>
            <w:gridSpan w:val="2"/>
            <w:tcBorders>
              <w:top w:val="nil"/>
              <w:left w:val="single" w:sz="4" w:space="0" w:color="FFFFFF" w:themeColor="background1"/>
              <w:bottom w:val="nil"/>
              <w:right w:val="single" w:sz="4" w:space="0" w:color="FFFFFF" w:themeColor="background1"/>
            </w:tcBorders>
            <w:shd w:val="clear" w:color="EAEAE8" w:fill="EAEAE8"/>
            <w:noWrap/>
            <w:vAlign w:val="center"/>
            <w:hideMark/>
          </w:tcPr>
          <w:p w14:paraId="72ABE284"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Not applicable - I didn't need help with this</w:t>
            </w:r>
          </w:p>
        </w:tc>
        <w:tc>
          <w:tcPr>
            <w:tcW w:w="213" w:type="pct"/>
            <w:tcBorders>
              <w:top w:val="nil"/>
              <w:left w:val="single" w:sz="4" w:space="0" w:color="FFFFFF" w:themeColor="background1"/>
              <w:bottom w:val="nil"/>
              <w:right w:val="nil"/>
            </w:tcBorders>
            <w:shd w:val="clear" w:color="EAEAE8" w:fill="EAEAE8"/>
            <w:noWrap/>
            <w:vAlign w:val="center"/>
            <w:hideMark/>
          </w:tcPr>
          <w:p w14:paraId="471DC7A1"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Total</w:t>
            </w:r>
          </w:p>
        </w:tc>
      </w:tr>
      <w:tr w:rsidR="007C3E4D" w:rsidRPr="004B25F7" w14:paraId="0C07D40A" w14:textId="77777777" w:rsidTr="005D4953">
        <w:trPr>
          <w:trHeight w:val="290"/>
        </w:trPr>
        <w:tc>
          <w:tcPr>
            <w:tcW w:w="1287" w:type="pct"/>
            <w:tcBorders>
              <w:top w:val="nil"/>
              <w:left w:val="nil"/>
              <w:bottom w:val="nil"/>
              <w:right w:val="nil"/>
            </w:tcBorders>
            <w:shd w:val="clear" w:color="EAEAE8" w:fill="EAEAE8"/>
            <w:noWrap/>
            <w:vAlign w:val="center"/>
            <w:hideMark/>
          </w:tcPr>
          <w:p w14:paraId="42BF18DB"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YCSS helped me with school and my learning.</w:t>
            </w:r>
          </w:p>
        </w:tc>
        <w:tc>
          <w:tcPr>
            <w:tcW w:w="474" w:type="pct"/>
            <w:tcBorders>
              <w:top w:val="nil"/>
              <w:left w:val="nil"/>
              <w:bottom w:val="nil"/>
              <w:right w:val="nil"/>
            </w:tcBorders>
            <w:noWrap/>
            <w:vAlign w:val="center"/>
            <w:hideMark/>
          </w:tcPr>
          <w:p w14:paraId="3829687E"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71.43%</w:t>
            </w:r>
          </w:p>
        </w:tc>
        <w:tc>
          <w:tcPr>
            <w:tcW w:w="203" w:type="pct"/>
            <w:tcBorders>
              <w:top w:val="nil"/>
              <w:left w:val="nil"/>
              <w:bottom w:val="nil"/>
              <w:right w:val="nil"/>
            </w:tcBorders>
            <w:noWrap/>
            <w:vAlign w:val="center"/>
            <w:hideMark/>
          </w:tcPr>
          <w:p w14:paraId="279A88EF"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5</w:t>
            </w:r>
          </w:p>
        </w:tc>
        <w:tc>
          <w:tcPr>
            <w:tcW w:w="474" w:type="pct"/>
            <w:tcBorders>
              <w:top w:val="nil"/>
              <w:left w:val="nil"/>
              <w:bottom w:val="nil"/>
              <w:right w:val="nil"/>
            </w:tcBorders>
            <w:noWrap/>
            <w:vAlign w:val="center"/>
            <w:hideMark/>
          </w:tcPr>
          <w:p w14:paraId="6E840686"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136" w:type="pct"/>
            <w:tcBorders>
              <w:top w:val="nil"/>
              <w:left w:val="nil"/>
              <w:bottom w:val="nil"/>
              <w:right w:val="nil"/>
            </w:tcBorders>
            <w:noWrap/>
            <w:vAlign w:val="center"/>
            <w:hideMark/>
          </w:tcPr>
          <w:p w14:paraId="59FB2A61"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371" w:type="pct"/>
            <w:tcBorders>
              <w:top w:val="nil"/>
              <w:left w:val="nil"/>
              <w:bottom w:val="nil"/>
              <w:right w:val="nil"/>
            </w:tcBorders>
            <w:noWrap/>
            <w:vAlign w:val="center"/>
            <w:hideMark/>
          </w:tcPr>
          <w:p w14:paraId="1395B411"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14.29%</w:t>
            </w:r>
          </w:p>
        </w:tc>
        <w:tc>
          <w:tcPr>
            <w:tcW w:w="230" w:type="pct"/>
            <w:tcBorders>
              <w:top w:val="nil"/>
              <w:left w:val="nil"/>
              <w:bottom w:val="nil"/>
              <w:right w:val="nil"/>
            </w:tcBorders>
            <w:noWrap/>
            <w:vAlign w:val="center"/>
            <w:hideMark/>
          </w:tcPr>
          <w:p w14:paraId="7129A812"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1</w:t>
            </w:r>
          </w:p>
        </w:tc>
        <w:tc>
          <w:tcPr>
            <w:tcW w:w="403" w:type="pct"/>
            <w:tcBorders>
              <w:top w:val="nil"/>
              <w:left w:val="nil"/>
              <w:bottom w:val="nil"/>
              <w:right w:val="nil"/>
            </w:tcBorders>
            <w:noWrap/>
            <w:vAlign w:val="center"/>
            <w:hideMark/>
          </w:tcPr>
          <w:p w14:paraId="6621A7B5"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147" w:type="pct"/>
            <w:tcBorders>
              <w:top w:val="nil"/>
              <w:left w:val="nil"/>
              <w:bottom w:val="nil"/>
              <w:right w:val="nil"/>
            </w:tcBorders>
            <w:noWrap/>
            <w:vAlign w:val="center"/>
            <w:hideMark/>
          </w:tcPr>
          <w:p w14:paraId="342BBD9F"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517" w:type="pct"/>
            <w:tcBorders>
              <w:top w:val="nil"/>
              <w:left w:val="nil"/>
              <w:bottom w:val="nil"/>
              <w:right w:val="nil"/>
            </w:tcBorders>
            <w:noWrap/>
            <w:vAlign w:val="center"/>
            <w:hideMark/>
          </w:tcPr>
          <w:p w14:paraId="0D1641B3"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14.29%</w:t>
            </w:r>
          </w:p>
        </w:tc>
        <w:tc>
          <w:tcPr>
            <w:tcW w:w="545" w:type="pct"/>
            <w:tcBorders>
              <w:top w:val="nil"/>
              <w:left w:val="nil"/>
              <w:bottom w:val="nil"/>
              <w:right w:val="nil"/>
            </w:tcBorders>
            <w:noWrap/>
            <w:vAlign w:val="center"/>
            <w:hideMark/>
          </w:tcPr>
          <w:p w14:paraId="29E327B3"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1</w:t>
            </w:r>
          </w:p>
        </w:tc>
        <w:tc>
          <w:tcPr>
            <w:tcW w:w="213" w:type="pct"/>
            <w:tcBorders>
              <w:top w:val="nil"/>
              <w:left w:val="nil"/>
              <w:bottom w:val="nil"/>
              <w:right w:val="nil"/>
            </w:tcBorders>
            <w:noWrap/>
            <w:vAlign w:val="center"/>
            <w:hideMark/>
          </w:tcPr>
          <w:p w14:paraId="0A76D64C"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7</w:t>
            </w:r>
          </w:p>
        </w:tc>
      </w:tr>
      <w:tr w:rsidR="007C3E4D" w:rsidRPr="004B25F7" w14:paraId="2CCCDA96" w14:textId="77777777" w:rsidTr="005D4953">
        <w:trPr>
          <w:trHeight w:val="290"/>
        </w:trPr>
        <w:tc>
          <w:tcPr>
            <w:tcW w:w="1287" w:type="pct"/>
            <w:tcBorders>
              <w:top w:val="nil"/>
              <w:left w:val="nil"/>
              <w:bottom w:val="nil"/>
              <w:right w:val="nil"/>
            </w:tcBorders>
            <w:shd w:val="clear" w:color="EAEAE8" w:fill="EAEAE8"/>
            <w:noWrap/>
            <w:vAlign w:val="center"/>
            <w:hideMark/>
          </w:tcPr>
          <w:p w14:paraId="235E407A"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YCSS helped me with work.</w:t>
            </w:r>
          </w:p>
        </w:tc>
        <w:tc>
          <w:tcPr>
            <w:tcW w:w="474" w:type="pct"/>
            <w:tcBorders>
              <w:top w:val="nil"/>
              <w:left w:val="nil"/>
              <w:bottom w:val="nil"/>
              <w:right w:val="nil"/>
            </w:tcBorders>
            <w:noWrap/>
            <w:vAlign w:val="center"/>
            <w:hideMark/>
          </w:tcPr>
          <w:p w14:paraId="71DC4EAD"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28.57%</w:t>
            </w:r>
          </w:p>
        </w:tc>
        <w:tc>
          <w:tcPr>
            <w:tcW w:w="203" w:type="pct"/>
            <w:tcBorders>
              <w:top w:val="nil"/>
              <w:left w:val="nil"/>
              <w:bottom w:val="nil"/>
              <w:right w:val="nil"/>
            </w:tcBorders>
            <w:noWrap/>
            <w:vAlign w:val="center"/>
            <w:hideMark/>
          </w:tcPr>
          <w:p w14:paraId="2BC33231"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2</w:t>
            </w:r>
          </w:p>
        </w:tc>
        <w:tc>
          <w:tcPr>
            <w:tcW w:w="474" w:type="pct"/>
            <w:tcBorders>
              <w:top w:val="nil"/>
              <w:left w:val="nil"/>
              <w:bottom w:val="nil"/>
              <w:right w:val="nil"/>
            </w:tcBorders>
            <w:noWrap/>
            <w:vAlign w:val="center"/>
            <w:hideMark/>
          </w:tcPr>
          <w:p w14:paraId="7A6958A4"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28.57%</w:t>
            </w:r>
          </w:p>
        </w:tc>
        <w:tc>
          <w:tcPr>
            <w:tcW w:w="136" w:type="pct"/>
            <w:tcBorders>
              <w:top w:val="nil"/>
              <w:left w:val="nil"/>
              <w:bottom w:val="nil"/>
              <w:right w:val="nil"/>
            </w:tcBorders>
            <w:noWrap/>
            <w:vAlign w:val="center"/>
            <w:hideMark/>
          </w:tcPr>
          <w:p w14:paraId="367A796D"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2</w:t>
            </w:r>
          </w:p>
        </w:tc>
        <w:tc>
          <w:tcPr>
            <w:tcW w:w="371" w:type="pct"/>
            <w:tcBorders>
              <w:top w:val="nil"/>
              <w:left w:val="nil"/>
              <w:bottom w:val="nil"/>
              <w:right w:val="nil"/>
            </w:tcBorders>
            <w:noWrap/>
            <w:vAlign w:val="center"/>
            <w:hideMark/>
          </w:tcPr>
          <w:p w14:paraId="1391092A"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230" w:type="pct"/>
            <w:tcBorders>
              <w:top w:val="nil"/>
              <w:left w:val="nil"/>
              <w:bottom w:val="nil"/>
              <w:right w:val="nil"/>
            </w:tcBorders>
            <w:noWrap/>
            <w:vAlign w:val="center"/>
            <w:hideMark/>
          </w:tcPr>
          <w:p w14:paraId="3E195D6F"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403" w:type="pct"/>
            <w:tcBorders>
              <w:top w:val="nil"/>
              <w:left w:val="nil"/>
              <w:bottom w:val="nil"/>
              <w:right w:val="nil"/>
            </w:tcBorders>
            <w:noWrap/>
            <w:vAlign w:val="center"/>
            <w:hideMark/>
          </w:tcPr>
          <w:p w14:paraId="6E22489C"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147" w:type="pct"/>
            <w:tcBorders>
              <w:top w:val="nil"/>
              <w:left w:val="nil"/>
              <w:bottom w:val="nil"/>
              <w:right w:val="nil"/>
            </w:tcBorders>
            <w:noWrap/>
            <w:vAlign w:val="center"/>
            <w:hideMark/>
          </w:tcPr>
          <w:p w14:paraId="344867FB"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517" w:type="pct"/>
            <w:tcBorders>
              <w:top w:val="nil"/>
              <w:left w:val="nil"/>
              <w:bottom w:val="nil"/>
              <w:right w:val="nil"/>
            </w:tcBorders>
            <w:noWrap/>
            <w:vAlign w:val="center"/>
            <w:hideMark/>
          </w:tcPr>
          <w:p w14:paraId="58C9E3D2"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42.86%</w:t>
            </w:r>
          </w:p>
        </w:tc>
        <w:tc>
          <w:tcPr>
            <w:tcW w:w="545" w:type="pct"/>
            <w:tcBorders>
              <w:top w:val="nil"/>
              <w:left w:val="nil"/>
              <w:bottom w:val="nil"/>
              <w:right w:val="nil"/>
            </w:tcBorders>
            <w:noWrap/>
            <w:vAlign w:val="center"/>
            <w:hideMark/>
          </w:tcPr>
          <w:p w14:paraId="5435CEBF"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3</w:t>
            </w:r>
          </w:p>
        </w:tc>
        <w:tc>
          <w:tcPr>
            <w:tcW w:w="213" w:type="pct"/>
            <w:tcBorders>
              <w:top w:val="nil"/>
              <w:left w:val="nil"/>
              <w:bottom w:val="nil"/>
              <w:right w:val="nil"/>
            </w:tcBorders>
            <w:noWrap/>
            <w:vAlign w:val="center"/>
            <w:hideMark/>
          </w:tcPr>
          <w:p w14:paraId="2F495EF6"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7</w:t>
            </w:r>
          </w:p>
        </w:tc>
      </w:tr>
      <w:tr w:rsidR="007C3E4D" w:rsidRPr="004B25F7" w14:paraId="41E8E250" w14:textId="77777777" w:rsidTr="008B5447">
        <w:trPr>
          <w:trHeight w:val="290"/>
        </w:trPr>
        <w:tc>
          <w:tcPr>
            <w:tcW w:w="5000" w:type="pct"/>
            <w:gridSpan w:val="12"/>
            <w:tcBorders>
              <w:top w:val="nil"/>
              <w:left w:val="nil"/>
              <w:bottom w:val="nil"/>
              <w:right w:val="nil"/>
            </w:tcBorders>
            <w:shd w:val="clear" w:color="EAEAE8" w:fill="EAEAE8"/>
            <w:noWrap/>
            <w:vAlign w:val="center"/>
            <w:hideMark/>
          </w:tcPr>
          <w:p w14:paraId="49EA7074"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If YCSS helped you with school or work, what information or activities made the biggest difference for you?</w:t>
            </w:r>
          </w:p>
        </w:tc>
      </w:tr>
      <w:tr w:rsidR="00024112" w:rsidRPr="004B25F7" w14:paraId="32828559" w14:textId="77777777" w:rsidTr="008B5447">
        <w:trPr>
          <w:trHeight w:val="1361"/>
        </w:trPr>
        <w:tc>
          <w:tcPr>
            <w:tcW w:w="5000" w:type="pct"/>
            <w:gridSpan w:val="12"/>
            <w:tcBorders>
              <w:top w:val="nil"/>
              <w:left w:val="nil"/>
              <w:right w:val="nil"/>
            </w:tcBorders>
            <w:noWrap/>
            <w:vAlign w:val="center"/>
            <w:hideMark/>
          </w:tcPr>
          <w:p w14:paraId="041DEF18" w14:textId="0ACC399C" w:rsidR="00024112" w:rsidRPr="00024112" w:rsidRDefault="00024112" w:rsidP="008B5447">
            <w:pPr>
              <w:pStyle w:val="ListParagraph"/>
              <w:numPr>
                <w:ilvl w:val="0"/>
                <w:numId w:val="57"/>
              </w:numPr>
              <w:spacing w:after="0"/>
              <w:rPr>
                <w:rFonts w:eastAsia="Times New Roman" w:cstheme="minorHAnsi"/>
                <w:color w:val="333333"/>
                <w:sz w:val="22"/>
                <w:lang w:eastAsia="en-AU"/>
              </w:rPr>
            </w:pPr>
            <w:r w:rsidRPr="00024112">
              <w:rPr>
                <w:rFonts w:eastAsia="Times New Roman" w:cstheme="minorHAnsi"/>
                <w:color w:val="333333"/>
                <w:sz w:val="22"/>
                <w:lang w:eastAsia="en-AU"/>
              </w:rPr>
              <w:t>Just helping me feel a little more confident in myself</w:t>
            </w:r>
          </w:p>
          <w:p w14:paraId="1401CBEB" w14:textId="3FF59B0C" w:rsidR="00024112" w:rsidRPr="00024112" w:rsidRDefault="00024112" w:rsidP="008B5447">
            <w:pPr>
              <w:pStyle w:val="ListParagraph"/>
              <w:numPr>
                <w:ilvl w:val="0"/>
                <w:numId w:val="57"/>
              </w:numPr>
              <w:spacing w:after="0"/>
              <w:rPr>
                <w:rFonts w:eastAsia="Times New Roman" w:cstheme="minorHAnsi"/>
                <w:color w:val="333333"/>
                <w:sz w:val="22"/>
                <w:lang w:eastAsia="en-AU"/>
              </w:rPr>
            </w:pPr>
            <w:r w:rsidRPr="00024112">
              <w:rPr>
                <w:rFonts w:eastAsia="Times New Roman" w:cstheme="minorHAnsi"/>
                <w:color w:val="333333"/>
                <w:sz w:val="22"/>
                <w:lang w:eastAsia="en-AU"/>
              </w:rPr>
              <w:t xml:space="preserve">Knowing sometimes other kids don't always have time for homework and trying is what counts. </w:t>
            </w:r>
          </w:p>
          <w:p w14:paraId="18EB953A" w14:textId="4CEA9A81" w:rsidR="00024112" w:rsidRPr="00024112" w:rsidRDefault="00024112" w:rsidP="008B5447">
            <w:pPr>
              <w:pStyle w:val="ListParagraph"/>
              <w:numPr>
                <w:ilvl w:val="0"/>
                <w:numId w:val="57"/>
              </w:numPr>
              <w:spacing w:after="0"/>
              <w:rPr>
                <w:rFonts w:eastAsia="Times New Roman" w:cstheme="minorHAnsi"/>
                <w:color w:val="333333"/>
                <w:sz w:val="22"/>
                <w:lang w:eastAsia="en-AU"/>
              </w:rPr>
            </w:pPr>
            <w:r w:rsidRPr="00024112">
              <w:rPr>
                <w:rFonts w:eastAsia="Times New Roman" w:cstheme="minorHAnsi"/>
                <w:color w:val="333333"/>
                <w:sz w:val="22"/>
                <w:lang w:eastAsia="en-AU"/>
              </w:rPr>
              <w:t xml:space="preserve">Advocacy with my school and bike lessons </w:t>
            </w:r>
          </w:p>
          <w:p w14:paraId="48D1D0DB" w14:textId="7D9C277C" w:rsidR="00024112" w:rsidRPr="00024112" w:rsidRDefault="00024112" w:rsidP="008B5447">
            <w:pPr>
              <w:pStyle w:val="ListParagraph"/>
              <w:numPr>
                <w:ilvl w:val="0"/>
                <w:numId w:val="57"/>
              </w:numPr>
              <w:spacing w:after="0"/>
              <w:rPr>
                <w:rFonts w:eastAsia="Times New Roman" w:cstheme="minorHAnsi"/>
                <w:color w:val="333333"/>
                <w:sz w:val="22"/>
                <w:lang w:eastAsia="en-AU"/>
              </w:rPr>
            </w:pPr>
            <w:r w:rsidRPr="00024112">
              <w:rPr>
                <w:rFonts w:eastAsia="Times New Roman" w:cstheme="minorHAnsi"/>
                <w:color w:val="333333"/>
                <w:sz w:val="22"/>
                <w:lang w:eastAsia="en-AU"/>
              </w:rPr>
              <w:t>Goal setting</w:t>
            </w:r>
          </w:p>
          <w:p w14:paraId="71B7C80D" w14:textId="7042C77A" w:rsidR="00024112" w:rsidRPr="00024112" w:rsidRDefault="00024112" w:rsidP="008B5447">
            <w:pPr>
              <w:pStyle w:val="ListParagraph"/>
              <w:numPr>
                <w:ilvl w:val="0"/>
                <w:numId w:val="57"/>
              </w:numPr>
              <w:spacing w:after="0"/>
              <w:rPr>
                <w:rFonts w:eastAsia="Times New Roman" w:cstheme="minorHAnsi"/>
                <w:color w:val="333333"/>
                <w:sz w:val="22"/>
                <w:lang w:eastAsia="en-AU"/>
              </w:rPr>
            </w:pPr>
            <w:r w:rsidRPr="00024112">
              <w:rPr>
                <w:rFonts w:eastAsia="Times New Roman" w:cstheme="minorHAnsi"/>
                <w:color w:val="333333"/>
                <w:sz w:val="22"/>
                <w:lang w:eastAsia="en-AU"/>
              </w:rPr>
              <w:t xml:space="preserve">has helped me feel more confident and grow into a happy positive person. </w:t>
            </w:r>
          </w:p>
        </w:tc>
      </w:tr>
      <w:tr w:rsidR="007C3E4D" w:rsidRPr="004B25F7" w14:paraId="56931338" w14:textId="77777777" w:rsidTr="005D4953">
        <w:trPr>
          <w:trHeight w:val="290"/>
        </w:trPr>
        <w:tc>
          <w:tcPr>
            <w:tcW w:w="1287" w:type="pct"/>
            <w:tcBorders>
              <w:top w:val="nil"/>
              <w:left w:val="nil"/>
              <w:bottom w:val="nil"/>
              <w:right w:val="nil"/>
            </w:tcBorders>
            <w:noWrap/>
            <w:vAlign w:val="center"/>
            <w:hideMark/>
          </w:tcPr>
          <w:p w14:paraId="2867A1E6" w14:textId="77777777" w:rsidR="007C3E4D" w:rsidRPr="004B25F7" w:rsidRDefault="007C3E4D" w:rsidP="008B5447">
            <w:pPr>
              <w:spacing w:after="0"/>
              <w:rPr>
                <w:rFonts w:eastAsia="Times New Roman" w:cstheme="minorHAnsi"/>
                <w:color w:val="333333"/>
                <w:sz w:val="22"/>
                <w:lang w:eastAsia="en-AU"/>
              </w:rPr>
            </w:pPr>
          </w:p>
        </w:tc>
        <w:tc>
          <w:tcPr>
            <w:tcW w:w="474" w:type="pct"/>
            <w:tcBorders>
              <w:top w:val="nil"/>
              <w:left w:val="nil"/>
              <w:bottom w:val="nil"/>
              <w:right w:val="nil"/>
            </w:tcBorders>
            <w:noWrap/>
            <w:vAlign w:val="center"/>
            <w:hideMark/>
          </w:tcPr>
          <w:p w14:paraId="2ABAC6E7" w14:textId="77777777" w:rsidR="007C3E4D" w:rsidRPr="004B25F7" w:rsidRDefault="007C3E4D" w:rsidP="008B5447">
            <w:pPr>
              <w:spacing w:after="0"/>
              <w:rPr>
                <w:rFonts w:eastAsia="Times New Roman" w:cstheme="minorHAnsi"/>
                <w:sz w:val="22"/>
                <w:lang w:eastAsia="en-AU"/>
              </w:rPr>
            </w:pPr>
          </w:p>
        </w:tc>
        <w:tc>
          <w:tcPr>
            <w:tcW w:w="203" w:type="pct"/>
            <w:tcBorders>
              <w:top w:val="nil"/>
              <w:left w:val="nil"/>
              <w:bottom w:val="nil"/>
              <w:right w:val="nil"/>
            </w:tcBorders>
            <w:noWrap/>
            <w:vAlign w:val="center"/>
            <w:hideMark/>
          </w:tcPr>
          <w:p w14:paraId="5A6D574B" w14:textId="77777777" w:rsidR="007C3E4D" w:rsidRPr="004B25F7" w:rsidRDefault="007C3E4D" w:rsidP="008B5447">
            <w:pPr>
              <w:spacing w:after="0"/>
              <w:rPr>
                <w:rFonts w:eastAsia="Times New Roman" w:cstheme="minorHAnsi"/>
                <w:sz w:val="22"/>
                <w:lang w:eastAsia="en-AU"/>
              </w:rPr>
            </w:pPr>
          </w:p>
        </w:tc>
        <w:tc>
          <w:tcPr>
            <w:tcW w:w="474" w:type="pct"/>
            <w:tcBorders>
              <w:top w:val="nil"/>
              <w:left w:val="nil"/>
              <w:bottom w:val="nil"/>
              <w:right w:val="nil"/>
            </w:tcBorders>
            <w:noWrap/>
            <w:vAlign w:val="center"/>
            <w:hideMark/>
          </w:tcPr>
          <w:p w14:paraId="2FBACE1C" w14:textId="77777777" w:rsidR="007C3E4D" w:rsidRPr="004B25F7" w:rsidRDefault="007C3E4D" w:rsidP="008B5447">
            <w:pPr>
              <w:spacing w:after="0"/>
              <w:rPr>
                <w:rFonts w:eastAsia="Times New Roman" w:cstheme="minorHAnsi"/>
                <w:sz w:val="22"/>
                <w:lang w:eastAsia="en-AU"/>
              </w:rPr>
            </w:pPr>
          </w:p>
        </w:tc>
        <w:tc>
          <w:tcPr>
            <w:tcW w:w="136" w:type="pct"/>
            <w:tcBorders>
              <w:top w:val="nil"/>
              <w:left w:val="nil"/>
              <w:bottom w:val="nil"/>
              <w:right w:val="nil"/>
            </w:tcBorders>
            <w:noWrap/>
            <w:vAlign w:val="center"/>
            <w:hideMark/>
          </w:tcPr>
          <w:p w14:paraId="2C81D74C" w14:textId="77777777" w:rsidR="007C3E4D" w:rsidRPr="004B25F7" w:rsidRDefault="007C3E4D" w:rsidP="008B5447">
            <w:pPr>
              <w:spacing w:after="0"/>
              <w:rPr>
                <w:rFonts w:eastAsia="Times New Roman" w:cstheme="minorHAnsi"/>
                <w:sz w:val="22"/>
                <w:lang w:eastAsia="en-AU"/>
              </w:rPr>
            </w:pPr>
          </w:p>
        </w:tc>
        <w:tc>
          <w:tcPr>
            <w:tcW w:w="371" w:type="pct"/>
            <w:tcBorders>
              <w:top w:val="nil"/>
              <w:left w:val="nil"/>
              <w:bottom w:val="nil"/>
              <w:right w:val="nil"/>
            </w:tcBorders>
            <w:noWrap/>
            <w:vAlign w:val="center"/>
            <w:hideMark/>
          </w:tcPr>
          <w:p w14:paraId="0C2D5142" w14:textId="77777777" w:rsidR="007C3E4D" w:rsidRPr="004B25F7" w:rsidRDefault="007C3E4D" w:rsidP="008B5447">
            <w:pPr>
              <w:spacing w:after="0"/>
              <w:rPr>
                <w:rFonts w:eastAsia="Times New Roman" w:cstheme="minorHAnsi"/>
                <w:sz w:val="22"/>
                <w:lang w:eastAsia="en-AU"/>
              </w:rPr>
            </w:pPr>
          </w:p>
        </w:tc>
        <w:tc>
          <w:tcPr>
            <w:tcW w:w="230" w:type="pct"/>
            <w:tcBorders>
              <w:top w:val="nil"/>
              <w:left w:val="nil"/>
              <w:bottom w:val="nil"/>
              <w:right w:val="nil"/>
            </w:tcBorders>
            <w:noWrap/>
            <w:vAlign w:val="center"/>
            <w:hideMark/>
          </w:tcPr>
          <w:p w14:paraId="419311DD" w14:textId="77777777" w:rsidR="007C3E4D" w:rsidRPr="004B25F7" w:rsidRDefault="007C3E4D" w:rsidP="008B5447">
            <w:pPr>
              <w:spacing w:after="0"/>
              <w:rPr>
                <w:rFonts w:eastAsia="Times New Roman" w:cstheme="minorHAnsi"/>
                <w:sz w:val="22"/>
                <w:lang w:eastAsia="en-AU"/>
              </w:rPr>
            </w:pPr>
          </w:p>
        </w:tc>
        <w:tc>
          <w:tcPr>
            <w:tcW w:w="403" w:type="pct"/>
            <w:tcBorders>
              <w:top w:val="nil"/>
              <w:left w:val="nil"/>
              <w:bottom w:val="nil"/>
              <w:right w:val="nil"/>
            </w:tcBorders>
            <w:noWrap/>
            <w:vAlign w:val="center"/>
            <w:hideMark/>
          </w:tcPr>
          <w:p w14:paraId="422130AA" w14:textId="77777777" w:rsidR="007C3E4D" w:rsidRPr="004B25F7" w:rsidRDefault="007C3E4D" w:rsidP="008B5447">
            <w:pPr>
              <w:spacing w:after="0"/>
              <w:rPr>
                <w:rFonts w:eastAsia="Times New Roman" w:cstheme="minorHAnsi"/>
                <w:sz w:val="22"/>
                <w:lang w:eastAsia="en-AU"/>
              </w:rPr>
            </w:pPr>
          </w:p>
        </w:tc>
        <w:tc>
          <w:tcPr>
            <w:tcW w:w="147" w:type="pct"/>
            <w:tcBorders>
              <w:top w:val="nil"/>
              <w:left w:val="nil"/>
              <w:bottom w:val="nil"/>
              <w:right w:val="nil"/>
            </w:tcBorders>
            <w:noWrap/>
            <w:vAlign w:val="center"/>
            <w:hideMark/>
          </w:tcPr>
          <w:p w14:paraId="0E54BA62" w14:textId="77777777" w:rsidR="007C3E4D" w:rsidRPr="004B25F7" w:rsidRDefault="007C3E4D" w:rsidP="008B5447">
            <w:pPr>
              <w:spacing w:after="0"/>
              <w:rPr>
                <w:rFonts w:eastAsia="Times New Roman" w:cstheme="minorHAnsi"/>
                <w:sz w:val="22"/>
                <w:lang w:eastAsia="en-AU"/>
              </w:rPr>
            </w:pPr>
          </w:p>
        </w:tc>
        <w:tc>
          <w:tcPr>
            <w:tcW w:w="517" w:type="pct"/>
            <w:tcBorders>
              <w:top w:val="nil"/>
              <w:left w:val="nil"/>
              <w:bottom w:val="nil"/>
              <w:right w:val="nil"/>
            </w:tcBorders>
            <w:noWrap/>
            <w:vAlign w:val="center"/>
            <w:hideMark/>
          </w:tcPr>
          <w:p w14:paraId="637F0629" w14:textId="77777777" w:rsidR="007C3E4D" w:rsidRPr="004B25F7" w:rsidRDefault="007C3E4D" w:rsidP="008B5447">
            <w:pPr>
              <w:spacing w:after="0"/>
              <w:rPr>
                <w:rFonts w:eastAsia="Times New Roman" w:cstheme="minorHAnsi"/>
                <w:sz w:val="22"/>
                <w:lang w:eastAsia="en-AU"/>
              </w:rPr>
            </w:pPr>
          </w:p>
        </w:tc>
        <w:tc>
          <w:tcPr>
            <w:tcW w:w="545" w:type="pct"/>
            <w:tcBorders>
              <w:top w:val="nil"/>
              <w:left w:val="nil"/>
              <w:bottom w:val="nil"/>
              <w:right w:val="nil"/>
            </w:tcBorders>
            <w:noWrap/>
            <w:vAlign w:val="center"/>
            <w:hideMark/>
          </w:tcPr>
          <w:p w14:paraId="1B1C3474" w14:textId="77777777" w:rsidR="007C3E4D" w:rsidRPr="004B25F7" w:rsidRDefault="007C3E4D" w:rsidP="008B5447">
            <w:pPr>
              <w:spacing w:after="0"/>
              <w:rPr>
                <w:rFonts w:eastAsia="Times New Roman" w:cstheme="minorHAnsi"/>
                <w:sz w:val="22"/>
                <w:lang w:eastAsia="en-AU"/>
              </w:rPr>
            </w:pPr>
          </w:p>
        </w:tc>
        <w:tc>
          <w:tcPr>
            <w:tcW w:w="213" w:type="pct"/>
            <w:tcBorders>
              <w:top w:val="nil"/>
              <w:left w:val="nil"/>
              <w:bottom w:val="nil"/>
              <w:right w:val="nil"/>
            </w:tcBorders>
            <w:noWrap/>
            <w:vAlign w:val="center"/>
            <w:hideMark/>
          </w:tcPr>
          <w:p w14:paraId="24150CA6" w14:textId="77777777" w:rsidR="007C3E4D" w:rsidRPr="004B25F7" w:rsidRDefault="007C3E4D" w:rsidP="008B5447">
            <w:pPr>
              <w:spacing w:after="0"/>
              <w:rPr>
                <w:rFonts w:eastAsia="Times New Roman" w:cstheme="minorHAnsi"/>
                <w:sz w:val="22"/>
                <w:lang w:eastAsia="en-AU"/>
              </w:rPr>
            </w:pPr>
          </w:p>
        </w:tc>
      </w:tr>
      <w:tr w:rsidR="007C3E4D" w:rsidRPr="004B25F7" w14:paraId="725C6FE8" w14:textId="77777777" w:rsidTr="008B5447">
        <w:trPr>
          <w:trHeight w:val="350"/>
        </w:trPr>
        <w:tc>
          <w:tcPr>
            <w:tcW w:w="5000" w:type="pct"/>
            <w:gridSpan w:val="12"/>
            <w:tcBorders>
              <w:top w:val="nil"/>
              <w:left w:val="nil"/>
              <w:bottom w:val="nil"/>
            </w:tcBorders>
            <w:noWrap/>
            <w:vAlign w:val="center"/>
            <w:hideMark/>
          </w:tcPr>
          <w:p w14:paraId="48F17684" w14:textId="079DFCF8" w:rsidR="007C3E4D" w:rsidRPr="004B25F7" w:rsidRDefault="007C3E4D" w:rsidP="008B5447">
            <w:pPr>
              <w:spacing w:after="0"/>
              <w:rPr>
                <w:rFonts w:eastAsia="Times New Roman" w:cstheme="minorHAnsi"/>
                <w:sz w:val="22"/>
                <w:lang w:eastAsia="en-AU"/>
              </w:rPr>
            </w:pPr>
            <w:r w:rsidRPr="004B25F7">
              <w:rPr>
                <w:rFonts w:eastAsia="Times New Roman" w:cstheme="minorHAnsi"/>
                <w:color w:val="333333"/>
                <w:sz w:val="22"/>
                <w:lang w:eastAsia="en-AU"/>
              </w:rPr>
              <w:t>Q5. Thinking about how YCSS has helped you to connect with other people, how much do you agree with the following statements:</w:t>
            </w:r>
          </w:p>
        </w:tc>
      </w:tr>
      <w:tr w:rsidR="007C3E4D" w:rsidRPr="004B25F7" w14:paraId="236B585B" w14:textId="77777777" w:rsidTr="005D4953">
        <w:trPr>
          <w:trHeight w:val="290"/>
        </w:trPr>
        <w:tc>
          <w:tcPr>
            <w:tcW w:w="1287" w:type="pct"/>
            <w:tcBorders>
              <w:top w:val="nil"/>
              <w:left w:val="nil"/>
              <w:bottom w:val="nil"/>
              <w:right w:val="nil"/>
            </w:tcBorders>
            <w:shd w:val="clear" w:color="EAEAE8" w:fill="EAEAE8"/>
            <w:noWrap/>
            <w:vAlign w:val="center"/>
            <w:hideMark/>
          </w:tcPr>
          <w:p w14:paraId="5F3DFBD5"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 </w:t>
            </w:r>
          </w:p>
        </w:tc>
        <w:tc>
          <w:tcPr>
            <w:tcW w:w="677" w:type="pct"/>
            <w:gridSpan w:val="2"/>
            <w:tcBorders>
              <w:top w:val="nil"/>
              <w:left w:val="nil"/>
              <w:bottom w:val="nil"/>
              <w:right w:val="single" w:sz="4" w:space="0" w:color="FFFFFF" w:themeColor="background1"/>
            </w:tcBorders>
            <w:shd w:val="clear" w:color="EAEAE8" w:fill="EAEAE8"/>
            <w:noWrap/>
            <w:vAlign w:val="center"/>
            <w:hideMark/>
          </w:tcPr>
          <w:p w14:paraId="67F31196"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Yes, definitely</w:t>
            </w:r>
          </w:p>
        </w:tc>
        <w:tc>
          <w:tcPr>
            <w:tcW w:w="610" w:type="pct"/>
            <w:gridSpan w:val="2"/>
            <w:tcBorders>
              <w:top w:val="nil"/>
              <w:left w:val="single" w:sz="4" w:space="0" w:color="FFFFFF" w:themeColor="background1"/>
              <w:bottom w:val="nil"/>
              <w:right w:val="single" w:sz="4" w:space="0" w:color="FFFFFF" w:themeColor="background1"/>
            </w:tcBorders>
            <w:shd w:val="clear" w:color="EAEAE8" w:fill="EAEAE8"/>
            <w:noWrap/>
            <w:vAlign w:val="center"/>
            <w:hideMark/>
          </w:tcPr>
          <w:p w14:paraId="72F6A751"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A little bit</w:t>
            </w:r>
          </w:p>
        </w:tc>
        <w:tc>
          <w:tcPr>
            <w:tcW w:w="601" w:type="pct"/>
            <w:gridSpan w:val="2"/>
            <w:tcBorders>
              <w:top w:val="nil"/>
              <w:left w:val="single" w:sz="4" w:space="0" w:color="FFFFFF" w:themeColor="background1"/>
              <w:bottom w:val="nil"/>
              <w:right w:val="single" w:sz="4" w:space="0" w:color="FFFFFF" w:themeColor="background1"/>
            </w:tcBorders>
            <w:shd w:val="clear" w:color="EAEAE8" w:fill="EAEAE8"/>
            <w:noWrap/>
            <w:vAlign w:val="center"/>
            <w:hideMark/>
          </w:tcPr>
          <w:p w14:paraId="7B7DC9FB"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No, not really</w:t>
            </w:r>
          </w:p>
        </w:tc>
        <w:tc>
          <w:tcPr>
            <w:tcW w:w="550" w:type="pct"/>
            <w:gridSpan w:val="2"/>
            <w:tcBorders>
              <w:top w:val="nil"/>
              <w:left w:val="single" w:sz="4" w:space="0" w:color="FFFFFF" w:themeColor="background1"/>
              <w:bottom w:val="nil"/>
              <w:right w:val="single" w:sz="4" w:space="0" w:color="FFFFFF" w:themeColor="background1"/>
            </w:tcBorders>
            <w:shd w:val="clear" w:color="EAEAE8" w:fill="EAEAE8"/>
            <w:noWrap/>
            <w:vAlign w:val="center"/>
            <w:hideMark/>
          </w:tcPr>
          <w:p w14:paraId="23BA9041"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Not sure</w:t>
            </w:r>
          </w:p>
        </w:tc>
        <w:tc>
          <w:tcPr>
            <w:tcW w:w="1062" w:type="pct"/>
            <w:gridSpan w:val="2"/>
            <w:tcBorders>
              <w:top w:val="nil"/>
              <w:left w:val="single" w:sz="4" w:space="0" w:color="FFFFFF" w:themeColor="background1"/>
              <w:bottom w:val="nil"/>
              <w:right w:val="single" w:sz="4" w:space="0" w:color="FFFFFF" w:themeColor="background1"/>
            </w:tcBorders>
            <w:shd w:val="clear" w:color="EAEAE8" w:fill="EAEAE8"/>
            <w:noWrap/>
            <w:vAlign w:val="center"/>
            <w:hideMark/>
          </w:tcPr>
          <w:p w14:paraId="473CE102"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Not applicable - I didn't need help with this</w:t>
            </w:r>
          </w:p>
        </w:tc>
        <w:tc>
          <w:tcPr>
            <w:tcW w:w="213" w:type="pct"/>
            <w:tcBorders>
              <w:top w:val="nil"/>
              <w:left w:val="single" w:sz="4" w:space="0" w:color="FFFFFF" w:themeColor="background1"/>
              <w:bottom w:val="nil"/>
              <w:right w:val="nil"/>
            </w:tcBorders>
            <w:shd w:val="clear" w:color="EAEAE8" w:fill="EAEAE8"/>
            <w:noWrap/>
            <w:vAlign w:val="center"/>
            <w:hideMark/>
          </w:tcPr>
          <w:p w14:paraId="0590E9F0"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Total</w:t>
            </w:r>
          </w:p>
        </w:tc>
      </w:tr>
      <w:tr w:rsidR="007C3E4D" w:rsidRPr="004B25F7" w14:paraId="36B8CDE4" w14:textId="77777777" w:rsidTr="005D4953">
        <w:trPr>
          <w:trHeight w:val="290"/>
        </w:trPr>
        <w:tc>
          <w:tcPr>
            <w:tcW w:w="1287" w:type="pct"/>
            <w:tcBorders>
              <w:top w:val="nil"/>
              <w:left w:val="nil"/>
              <w:bottom w:val="nil"/>
              <w:right w:val="nil"/>
            </w:tcBorders>
            <w:shd w:val="clear" w:color="EAEAE8" w:fill="EAEAE8"/>
            <w:noWrap/>
            <w:vAlign w:val="center"/>
            <w:hideMark/>
          </w:tcPr>
          <w:p w14:paraId="68296F6D"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YCSS has helped me feel less alone and more connected to other people.</w:t>
            </w:r>
          </w:p>
        </w:tc>
        <w:tc>
          <w:tcPr>
            <w:tcW w:w="474" w:type="pct"/>
            <w:tcBorders>
              <w:top w:val="nil"/>
              <w:left w:val="nil"/>
              <w:bottom w:val="nil"/>
              <w:right w:val="nil"/>
            </w:tcBorders>
            <w:noWrap/>
            <w:vAlign w:val="center"/>
            <w:hideMark/>
          </w:tcPr>
          <w:p w14:paraId="18A496AC"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57.14%</w:t>
            </w:r>
          </w:p>
        </w:tc>
        <w:tc>
          <w:tcPr>
            <w:tcW w:w="203" w:type="pct"/>
            <w:tcBorders>
              <w:top w:val="nil"/>
              <w:left w:val="nil"/>
              <w:bottom w:val="nil"/>
              <w:right w:val="nil"/>
            </w:tcBorders>
            <w:noWrap/>
            <w:vAlign w:val="center"/>
            <w:hideMark/>
          </w:tcPr>
          <w:p w14:paraId="7D34F170"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4</w:t>
            </w:r>
          </w:p>
        </w:tc>
        <w:tc>
          <w:tcPr>
            <w:tcW w:w="474" w:type="pct"/>
            <w:tcBorders>
              <w:top w:val="nil"/>
              <w:left w:val="nil"/>
              <w:bottom w:val="nil"/>
              <w:right w:val="nil"/>
            </w:tcBorders>
            <w:noWrap/>
            <w:vAlign w:val="center"/>
            <w:hideMark/>
          </w:tcPr>
          <w:p w14:paraId="731F554A"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42.86%</w:t>
            </w:r>
          </w:p>
        </w:tc>
        <w:tc>
          <w:tcPr>
            <w:tcW w:w="136" w:type="pct"/>
            <w:tcBorders>
              <w:top w:val="nil"/>
              <w:left w:val="nil"/>
              <w:bottom w:val="nil"/>
              <w:right w:val="nil"/>
            </w:tcBorders>
            <w:noWrap/>
            <w:vAlign w:val="center"/>
            <w:hideMark/>
          </w:tcPr>
          <w:p w14:paraId="1417DE9D"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3</w:t>
            </w:r>
          </w:p>
        </w:tc>
        <w:tc>
          <w:tcPr>
            <w:tcW w:w="371" w:type="pct"/>
            <w:tcBorders>
              <w:top w:val="nil"/>
              <w:left w:val="nil"/>
              <w:bottom w:val="nil"/>
              <w:right w:val="nil"/>
            </w:tcBorders>
            <w:noWrap/>
            <w:vAlign w:val="center"/>
            <w:hideMark/>
          </w:tcPr>
          <w:p w14:paraId="72C3E1B5"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230" w:type="pct"/>
            <w:tcBorders>
              <w:top w:val="nil"/>
              <w:left w:val="nil"/>
              <w:bottom w:val="nil"/>
              <w:right w:val="nil"/>
            </w:tcBorders>
            <w:noWrap/>
            <w:vAlign w:val="center"/>
            <w:hideMark/>
          </w:tcPr>
          <w:p w14:paraId="5FB6D131"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403" w:type="pct"/>
            <w:tcBorders>
              <w:top w:val="nil"/>
              <w:left w:val="nil"/>
              <w:bottom w:val="nil"/>
              <w:right w:val="nil"/>
            </w:tcBorders>
            <w:noWrap/>
            <w:vAlign w:val="center"/>
            <w:hideMark/>
          </w:tcPr>
          <w:p w14:paraId="03842922"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147" w:type="pct"/>
            <w:tcBorders>
              <w:top w:val="nil"/>
              <w:left w:val="nil"/>
              <w:bottom w:val="nil"/>
              <w:right w:val="nil"/>
            </w:tcBorders>
            <w:noWrap/>
            <w:vAlign w:val="center"/>
            <w:hideMark/>
          </w:tcPr>
          <w:p w14:paraId="002AB926"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517" w:type="pct"/>
            <w:tcBorders>
              <w:top w:val="nil"/>
              <w:left w:val="nil"/>
              <w:bottom w:val="nil"/>
              <w:right w:val="nil"/>
            </w:tcBorders>
            <w:noWrap/>
            <w:vAlign w:val="center"/>
            <w:hideMark/>
          </w:tcPr>
          <w:p w14:paraId="020D9856"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545" w:type="pct"/>
            <w:tcBorders>
              <w:top w:val="nil"/>
              <w:left w:val="nil"/>
              <w:bottom w:val="nil"/>
              <w:right w:val="nil"/>
            </w:tcBorders>
            <w:noWrap/>
            <w:vAlign w:val="center"/>
            <w:hideMark/>
          </w:tcPr>
          <w:p w14:paraId="5E99D131"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213" w:type="pct"/>
            <w:tcBorders>
              <w:top w:val="nil"/>
              <w:left w:val="nil"/>
              <w:bottom w:val="nil"/>
              <w:right w:val="nil"/>
            </w:tcBorders>
            <w:noWrap/>
            <w:vAlign w:val="center"/>
            <w:hideMark/>
          </w:tcPr>
          <w:p w14:paraId="4DFB249F"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7</w:t>
            </w:r>
          </w:p>
        </w:tc>
      </w:tr>
      <w:tr w:rsidR="007C3E4D" w:rsidRPr="004B25F7" w14:paraId="5E5EC99C" w14:textId="77777777" w:rsidTr="005D4953">
        <w:trPr>
          <w:trHeight w:val="290"/>
        </w:trPr>
        <w:tc>
          <w:tcPr>
            <w:tcW w:w="1287" w:type="pct"/>
            <w:tcBorders>
              <w:top w:val="nil"/>
              <w:left w:val="nil"/>
              <w:bottom w:val="nil"/>
              <w:right w:val="nil"/>
            </w:tcBorders>
            <w:shd w:val="clear" w:color="EAEAE8" w:fill="EAEAE8"/>
            <w:noWrap/>
            <w:vAlign w:val="center"/>
            <w:hideMark/>
          </w:tcPr>
          <w:p w14:paraId="6ABF6D68"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Through YCSS, I have met people who understand my caring role.</w:t>
            </w:r>
          </w:p>
        </w:tc>
        <w:tc>
          <w:tcPr>
            <w:tcW w:w="474" w:type="pct"/>
            <w:tcBorders>
              <w:top w:val="nil"/>
              <w:left w:val="nil"/>
              <w:bottom w:val="nil"/>
              <w:right w:val="nil"/>
            </w:tcBorders>
            <w:noWrap/>
            <w:vAlign w:val="center"/>
            <w:hideMark/>
          </w:tcPr>
          <w:p w14:paraId="4CD516DB"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85.71%</w:t>
            </w:r>
          </w:p>
        </w:tc>
        <w:tc>
          <w:tcPr>
            <w:tcW w:w="203" w:type="pct"/>
            <w:tcBorders>
              <w:top w:val="nil"/>
              <w:left w:val="nil"/>
              <w:bottom w:val="nil"/>
              <w:right w:val="nil"/>
            </w:tcBorders>
            <w:noWrap/>
            <w:vAlign w:val="center"/>
            <w:hideMark/>
          </w:tcPr>
          <w:p w14:paraId="25DAB4DD"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6</w:t>
            </w:r>
          </w:p>
        </w:tc>
        <w:tc>
          <w:tcPr>
            <w:tcW w:w="474" w:type="pct"/>
            <w:tcBorders>
              <w:top w:val="nil"/>
              <w:left w:val="nil"/>
              <w:bottom w:val="nil"/>
              <w:right w:val="nil"/>
            </w:tcBorders>
            <w:noWrap/>
            <w:vAlign w:val="center"/>
            <w:hideMark/>
          </w:tcPr>
          <w:p w14:paraId="52594BF0"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14.29%</w:t>
            </w:r>
          </w:p>
        </w:tc>
        <w:tc>
          <w:tcPr>
            <w:tcW w:w="136" w:type="pct"/>
            <w:tcBorders>
              <w:top w:val="nil"/>
              <w:left w:val="nil"/>
              <w:bottom w:val="nil"/>
              <w:right w:val="nil"/>
            </w:tcBorders>
            <w:noWrap/>
            <w:vAlign w:val="center"/>
            <w:hideMark/>
          </w:tcPr>
          <w:p w14:paraId="46C3253B"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1</w:t>
            </w:r>
          </w:p>
        </w:tc>
        <w:tc>
          <w:tcPr>
            <w:tcW w:w="371" w:type="pct"/>
            <w:tcBorders>
              <w:top w:val="nil"/>
              <w:left w:val="nil"/>
              <w:bottom w:val="nil"/>
              <w:right w:val="nil"/>
            </w:tcBorders>
            <w:noWrap/>
            <w:vAlign w:val="center"/>
            <w:hideMark/>
          </w:tcPr>
          <w:p w14:paraId="4778299E"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230" w:type="pct"/>
            <w:tcBorders>
              <w:top w:val="nil"/>
              <w:left w:val="nil"/>
              <w:bottom w:val="nil"/>
              <w:right w:val="nil"/>
            </w:tcBorders>
            <w:noWrap/>
            <w:vAlign w:val="center"/>
            <w:hideMark/>
          </w:tcPr>
          <w:p w14:paraId="67E15C6D"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403" w:type="pct"/>
            <w:tcBorders>
              <w:top w:val="nil"/>
              <w:left w:val="nil"/>
              <w:bottom w:val="nil"/>
              <w:right w:val="nil"/>
            </w:tcBorders>
            <w:noWrap/>
            <w:vAlign w:val="center"/>
            <w:hideMark/>
          </w:tcPr>
          <w:p w14:paraId="4BA3AD1F"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147" w:type="pct"/>
            <w:tcBorders>
              <w:top w:val="nil"/>
              <w:left w:val="nil"/>
              <w:bottom w:val="nil"/>
              <w:right w:val="nil"/>
            </w:tcBorders>
            <w:noWrap/>
            <w:vAlign w:val="center"/>
            <w:hideMark/>
          </w:tcPr>
          <w:p w14:paraId="61354AD6"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517" w:type="pct"/>
            <w:tcBorders>
              <w:top w:val="nil"/>
              <w:left w:val="nil"/>
              <w:bottom w:val="nil"/>
              <w:right w:val="nil"/>
            </w:tcBorders>
            <w:noWrap/>
            <w:vAlign w:val="center"/>
            <w:hideMark/>
          </w:tcPr>
          <w:p w14:paraId="5484E602"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545" w:type="pct"/>
            <w:tcBorders>
              <w:top w:val="nil"/>
              <w:left w:val="nil"/>
              <w:bottom w:val="nil"/>
              <w:right w:val="nil"/>
            </w:tcBorders>
            <w:noWrap/>
            <w:vAlign w:val="center"/>
            <w:hideMark/>
          </w:tcPr>
          <w:p w14:paraId="0978B4A5"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213" w:type="pct"/>
            <w:tcBorders>
              <w:top w:val="nil"/>
              <w:left w:val="nil"/>
              <w:bottom w:val="nil"/>
              <w:right w:val="nil"/>
            </w:tcBorders>
            <w:noWrap/>
            <w:vAlign w:val="center"/>
            <w:hideMark/>
          </w:tcPr>
          <w:p w14:paraId="76B6D037" w14:textId="77777777" w:rsidR="007C3E4D" w:rsidRPr="004B25F7" w:rsidRDefault="007C3E4D" w:rsidP="008B5447">
            <w:pPr>
              <w:spacing w:after="0"/>
              <w:rPr>
                <w:rFonts w:eastAsia="Times New Roman" w:cstheme="minorHAnsi"/>
                <w:color w:val="333333"/>
                <w:sz w:val="22"/>
                <w:lang w:eastAsia="en-AU"/>
              </w:rPr>
            </w:pPr>
            <w:r w:rsidRPr="004B25F7">
              <w:rPr>
                <w:rFonts w:eastAsia="Times New Roman" w:cstheme="minorHAnsi"/>
                <w:color w:val="333333"/>
                <w:sz w:val="22"/>
                <w:lang w:eastAsia="en-AU"/>
              </w:rPr>
              <w:t>7</w:t>
            </w:r>
          </w:p>
        </w:tc>
      </w:tr>
      <w:tr w:rsidR="007C3E4D" w:rsidRPr="004B25F7" w14:paraId="65CCA72F" w14:textId="77777777" w:rsidTr="008B5447">
        <w:trPr>
          <w:trHeight w:val="290"/>
        </w:trPr>
        <w:tc>
          <w:tcPr>
            <w:tcW w:w="5000" w:type="pct"/>
            <w:gridSpan w:val="12"/>
            <w:tcBorders>
              <w:top w:val="nil"/>
              <w:left w:val="nil"/>
              <w:bottom w:val="nil"/>
              <w:right w:val="nil"/>
            </w:tcBorders>
            <w:shd w:val="clear" w:color="EAEAE8" w:fill="EAEAE8"/>
            <w:noWrap/>
            <w:vAlign w:val="center"/>
            <w:hideMark/>
          </w:tcPr>
          <w:p w14:paraId="75695AC8" w14:textId="15E36567" w:rsidR="007C3E4D" w:rsidRPr="00002435" w:rsidRDefault="007C3E4D" w:rsidP="008B5447">
            <w:pPr>
              <w:spacing w:after="0"/>
              <w:ind w:left="360" w:hanging="360"/>
              <w:rPr>
                <w:rFonts w:eastAsia="Times New Roman" w:cstheme="minorHAnsi"/>
                <w:color w:val="333333"/>
                <w:sz w:val="22"/>
                <w:lang w:eastAsia="en-AU"/>
              </w:rPr>
            </w:pPr>
            <w:r w:rsidRPr="00002435">
              <w:rPr>
                <w:rFonts w:eastAsia="Times New Roman" w:cstheme="minorHAnsi"/>
                <w:color w:val="333333"/>
                <w:sz w:val="22"/>
                <w:lang w:eastAsia="en-AU"/>
              </w:rPr>
              <w:t>If YCSS helped you with connect with other people, what activities made the biggest difference for you?</w:t>
            </w:r>
          </w:p>
        </w:tc>
      </w:tr>
      <w:tr w:rsidR="00024112" w:rsidRPr="004B25F7" w14:paraId="16EDEBE5" w14:textId="77777777" w:rsidTr="008B5447">
        <w:trPr>
          <w:trHeight w:val="1984"/>
        </w:trPr>
        <w:tc>
          <w:tcPr>
            <w:tcW w:w="5000" w:type="pct"/>
            <w:gridSpan w:val="12"/>
            <w:tcBorders>
              <w:top w:val="nil"/>
              <w:left w:val="nil"/>
              <w:right w:val="nil"/>
            </w:tcBorders>
            <w:noWrap/>
            <w:vAlign w:val="center"/>
            <w:hideMark/>
          </w:tcPr>
          <w:p w14:paraId="03D8F755" w14:textId="447A9D26" w:rsidR="00024112" w:rsidRPr="00CE3E48" w:rsidRDefault="00024112" w:rsidP="008B5447">
            <w:pPr>
              <w:pStyle w:val="ListParagraph"/>
              <w:numPr>
                <w:ilvl w:val="0"/>
                <w:numId w:val="58"/>
              </w:numPr>
              <w:spacing w:after="0"/>
              <w:rPr>
                <w:rFonts w:eastAsia="Times New Roman" w:cstheme="minorHAnsi"/>
                <w:color w:val="333333"/>
                <w:sz w:val="22"/>
                <w:lang w:eastAsia="en-AU"/>
              </w:rPr>
            </w:pPr>
            <w:r w:rsidRPr="00CE3E48">
              <w:rPr>
                <w:rFonts w:eastAsia="Times New Roman" w:cstheme="minorHAnsi"/>
                <w:color w:val="333333"/>
                <w:sz w:val="22"/>
                <w:lang w:eastAsia="en-AU"/>
              </w:rPr>
              <w:lastRenderedPageBreak/>
              <w:t>Feeling more connected to other young kids like myself who have similar roles of caring and know that I am not the only one.</w:t>
            </w:r>
          </w:p>
          <w:p w14:paraId="34730CC0" w14:textId="725912EF" w:rsidR="00024112" w:rsidRPr="00CE3E48" w:rsidRDefault="00024112" w:rsidP="008B5447">
            <w:pPr>
              <w:pStyle w:val="ListParagraph"/>
              <w:numPr>
                <w:ilvl w:val="0"/>
                <w:numId w:val="58"/>
              </w:numPr>
              <w:spacing w:after="0"/>
              <w:rPr>
                <w:rFonts w:eastAsia="Times New Roman" w:cstheme="minorHAnsi"/>
                <w:color w:val="333333"/>
                <w:sz w:val="22"/>
                <w:lang w:eastAsia="en-AU"/>
              </w:rPr>
            </w:pPr>
            <w:r w:rsidRPr="00CE3E48">
              <w:rPr>
                <w:rFonts w:eastAsia="Times New Roman" w:cstheme="minorHAnsi"/>
                <w:color w:val="333333"/>
                <w:sz w:val="22"/>
                <w:lang w:eastAsia="en-AU"/>
              </w:rPr>
              <w:t xml:space="preserve">Knowing I'm not alone and I don't have to take over from mum if I don't want to. </w:t>
            </w:r>
          </w:p>
          <w:p w14:paraId="370CF88C" w14:textId="25F307F1" w:rsidR="00024112" w:rsidRPr="00CE3E48" w:rsidRDefault="00024112" w:rsidP="008B5447">
            <w:pPr>
              <w:pStyle w:val="ListParagraph"/>
              <w:numPr>
                <w:ilvl w:val="0"/>
                <w:numId w:val="58"/>
              </w:numPr>
              <w:spacing w:after="0"/>
              <w:rPr>
                <w:rFonts w:eastAsia="Times New Roman" w:cstheme="minorHAnsi"/>
                <w:color w:val="333333"/>
                <w:sz w:val="22"/>
                <w:lang w:eastAsia="en-AU"/>
              </w:rPr>
            </w:pPr>
            <w:r w:rsidRPr="00CE3E48">
              <w:rPr>
                <w:rFonts w:eastAsia="Times New Roman" w:cstheme="minorHAnsi"/>
                <w:color w:val="333333"/>
                <w:sz w:val="22"/>
                <w:lang w:eastAsia="en-AU"/>
              </w:rPr>
              <w:t>My mentor from Sammy D</w:t>
            </w:r>
          </w:p>
          <w:p w14:paraId="50D15975" w14:textId="75B9351E" w:rsidR="00024112" w:rsidRPr="00CE3E48" w:rsidRDefault="00024112" w:rsidP="008B5447">
            <w:pPr>
              <w:pStyle w:val="ListParagraph"/>
              <w:numPr>
                <w:ilvl w:val="0"/>
                <w:numId w:val="58"/>
              </w:numPr>
              <w:spacing w:after="0"/>
              <w:rPr>
                <w:rFonts w:eastAsia="Times New Roman" w:cstheme="minorHAnsi"/>
                <w:color w:val="333333"/>
                <w:sz w:val="22"/>
                <w:lang w:eastAsia="en-AU"/>
              </w:rPr>
            </w:pPr>
            <w:r w:rsidRPr="00CE3E48">
              <w:rPr>
                <w:rFonts w:eastAsia="Times New Roman" w:cstheme="minorHAnsi"/>
                <w:color w:val="333333"/>
                <w:sz w:val="22"/>
                <w:lang w:eastAsia="en-AU"/>
              </w:rPr>
              <w:t xml:space="preserve">Park visits </w:t>
            </w:r>
          </w:p>
          <w:p w14:paraId="619B3E73" w14:textId="796466E8" w:rsidR="00024112" w:rsidRPr="00CE3E48" w:rsidRDefault="00024112" w:rsidP="008B5447">
            <w:pPr>
              <w:pStyle w:val="ListParagraph"/>
              <w:numPr>
                <w:ilvl w:val="0"/>
                <w:numId w:val="58"/>
              </w:numPr>
              <w:spacing w:after="0"/>
              <w:rPr>
                <w:rFonts w:eastAsia="Times New Roman" w:cstheme="minorHAnsi"/>
                <w:color w:val="333333"/>
                <w:sz w:val="22"/>
                <w:lang w:eastAsia="en-AU"/>
              </w:rPr>
            </w:pPr>
            <w:r w:rsidRPr="00CE3E48">
              <w:rPr>
                <w:rFonts w:eastAsia="Times New Roman" w:cstheme="minorHAnsi"/>
                <w:color w:val="333333"/>
                <w:sz w:val="22"/>
                <w:lang w:eastAsia="en-AU"/>
              </w:rPr>
              <w:t xml:space="preserve">Getting over shyness and being more confident </w:t>
            </w:r>
          </w:p>
          <w:p w14:paraId="70AE2D7A" w14:textId="2935B005" w:rsidR="00024112" w:rsidRPr="00CE3E48" w:rsidRDefault="00024112" w:rsidP="008B5447">
            <w:pPr>
              <w:pStyle w:val="ListParagraph"/>
              <w:numPr>
                <w:ilvl w:val="0"/>
                <w:numId w:val="58"/>
              </w:numPr>
              <w:spacing w:after="0"/>
              <w:rPr>
                <w:rFonts w:eastAsia="Times New Roman" w:cstheme="minorHAnsi"/>
                <w:color w:val="333333"/>
                <w:sz w:val="22"/>
                <w:lang w:eastAsia="en-AU"/>
              </w:rPr>
            </w:pPr>
            <w:r w:rsidRPr="00CE3E48">
              <w:rPr>
                <w:rFonts w:eastAsia="Times New Roman" w:cstheme="minorHAnsi"/>
                <w:color w:val="333333"/>
                <w:sz w:val="22"/>
                <w:lang w:eastAsia="en-AU"/>
              </w:rPr>
              <w:t>Connecting with young carers and being able to talk openly and having others to talk to</w:t>
            </w:r>
          </w:p>
          <w:p w14:paraId="085A9AB6" w14:textId="15AC098C" w:rsidR="00024112" w:rsidRPr="00CE3E48" w:rsidRDefault="00024112" w:rsidP="008B5447">
            <w:pPr>
              <w:pStyle w:val="ListParagraph"/>
              <w:numPr>
                <w:ilvl w:val="0"/>
                <w:numId w:val="58"/>
              </w:numPr>
              <w:spacing w:after="0"/>
              <w:rPr>
                <w:rFonts w:eastAsia="Times New Roman" w:cstheme="minorHAnsi"/>
                <w:color w:val="333333"/>
                <w:sz w:val="22"/>
                <w:lang w:eastAsia="en-AU"/>
              </w:rPr>
            </w:pPr>
            <w:r w:rsidRPr="00CE3E48">
              <w:rPr>
                <w:rFonts w:eastAsia="Times New Roman" w:cstheme="minorHAnsi"/>
                <w:color w:val="333333"/>
                <w:sz w:val="22"/>
                <w:lang w:eastAsia="en-AU"/>
              </w:rPr>
              <w:t>I have made friendships with children who are going through the same sort of stuff</w:t>
            </w:r>
          </w:p>
        </w:tc>
      </w:tr>
    </w:tbl>
    <w:p w14:paraId="1435AF8D" w14:textId="77777777" w:rsidR="007C3E4D" w:rsidRDefault="007C3E4D" w:rsidP="007C3E4D"/>
    <w:tbl>
      <w:tblPr>
        <w:tblW w:w="5000" w:type="pct"/>
        <w:tblLook w:val="04A0" w:firstRow="1" w:lastRow="0" w:firstColumn="1" w:lastColumn="0" w:noHBand="0" w:noVBand="1"/>
      </w:tblPr>
      <w:tblGrid>
        <w:gridCol w:w="6319"/>
        <w:gridCol w:w="1680"/>
        <w:gridCol w:w="2467"/>
      </w:tblGrid>
      <w:tr w:rsidR="007C3E4D" w:rsidRPr="004B25F7" w14:paraId="27855AC0" w14:textId="77777777" w:rsidTr="00CE3E48">
        <w:trPr>
          <w:trHeight w:val="350"/>
        </w:trPr>
        <w:tc>
          <w:tcPr>
            <w:tcW w:w="3372" w:type="pct"/>
            <w:gridSpan w:val="2"/>
            <w:tcBorders>
              <w:top w:val="nil"/>
              <w:left w:val="nil"/>
              <w:bottom w:val="nil"/>
              <w:right w:val="nil"/>
            </w:tcBorders>
            <w:noWrap/>
            <w:vAlign w:val="bottom"/>
            <w:hideMark/>
          </w:tcPr>
          <w:p w14:paraId="6A9C6C44"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t>Q6. The time I spent in YCSS feels/felt:(Select one option)</w:t>
            </w:r>
          </w:p>
        </w:tc>
        <w:tc>
          <w:tcPr>
            <w:tcW w:w="1628" w:type="pct"/>
            <w:tcBorders>
              <w:top w:val="nil"/>
              <w:left w:val="nil"/>
              <w:bottom w:val="nil"/>
              <w:right w:val="nil"/>
            </w:tcBorders>
            <w:noWrap/>
            <w:vAlign w:val="bottom"/>
            <w:hideMark/>
          </w:tcPr>
          <w:p w14:paraId="0DF267D0" w14:textId="77777777" w:rsidR="007C3E4D" w:rsidRPr="004B25F7" w:rsidRDefault="007C3E4D" w:rsidP="00F939C7">
            <w:pPr>
              <w:spacing w:after="0"/>
              <w:rPr>
                <w:rFonts w:eastAsia="Times New Roman" w:cstheme="minorHAnsi"/>
                <w:color w:val="333333"/>
                <w:sz w:val="22"/>
                <w:lang w:eastAsia="en-AU"/>
              </w:rPr>
            </w:pPr>
          </w:p>
        </w:tc>
      </w:tr>
      <w:tr w:rsidR="007C3E4D" w:rsidRPr="004B25F7" w14:paraId="1B575B04" w14:textId="77777777" w:rsidTr="00CE3E48">
        <w:trPr>
          <w:trHeight w:val="290"/>
        </w:trPr>
        <w:tc>
          <w:tcPr>
            <w:tcW w:w="2264" w:type="pct"/>
            <w:tcBorders>
              <w:top w:val="nil"/>
              <w:left w:val="nil"/>
              <w:bottom w:val="nil"/>
              <w:right w:val="nil"/>
            </w:tcBorders>
            <w:shd w:val="clear" w:color="EAEAE8" w:fill="EAEAE8"/>
            <w:noWrap/>
            <w:vAlign w:val="bottom"/>
            <w:hideMark/>
          </w:tcPr>
          <w:p w14:paraId="41F73677" w14:textId="77777777" w:rsidR="007C3E4D" w:rsidRPr="004B25F7" w:rsidRDefault="007C3E4D" w:rsidP="00F939C7">
            <w:pPr>
              <w:spacing w:after="0"/>
              <w:jc w:val="center"/>
              <w:rPr>
                <w:rFonts w:eastAsia="Times New Roman" w:cstheme="minorHAnsi"/>
                <w:color w:val="333333"/>
                <w:sz w:val="22"/>
                <w:lang w:eastAsia="en-AU"/>
              </w:rPr>
            </w:pPr>
            <w:r w:rsidRPr="004B25F7">
              <w:rPr>
                <w:rFonts w:eastAsia="Times New Roman" w:cstheme="minorHAnsi"/>
                <w:color w:val="333333"/>
                <w:sz w:val="22"/>
                <w:lang w:eastAsia="en-AU"/>
              </w:rPr>
              <w:t>Answer Choices</w:t>
            </w:r>
          </w:p>
        </w:tc>
        <w:tc>
          <w:tcPr>
            <w:tcW w:w="2736" w:type="pct"/>
            <w:gridSpan w:val="2"/>
            <w:tcBorders>
              <w:top w:val="nil"/>
              <w:left w:val="nil"/>
              <w:bottom w:val="nil"/>
              <w:right w:val="nil"/>
            </w:tcBorders>
            <w:shd w:val="clear" w:color="EAEAE8" w:fill="EAEAE8"/>
            <w:noWrap/>
            <w:vAlign w:val="bottom"/>
            <w:hideMark/>
          </w:tcPr>
          <w:p w14:paraId="43F14E58" w14:textId="77777777" w:rsidR="007C3E4D" w:rsidRPr="004B25F7" w:rsidRDefault="007C3E4D" w:rsidP="00F939C7">
            <w:pPr>
              <w:spacing w:after="0"/>
              <w:jc w:val="center"/>
              <w:rPr>
                <w:rFonts w:eastAsia="Times New Roman" w:cstheme="minorHAnsi"/>
                <w:color w:val="333333"/>
                <w:sz w:val="22"/>
                <w:lang w:eastAsia="en-AU"/>
              </w:rPr>
            </w:pPr>
            <w:r w:rsidRPr="004B25F7">
              <w:rPr>
                <w:rFonts w:eastAsia="Times New Roman" w:cstheme="minorHAnsi"/>
                <w:color w:val="333333"/>
                <w:sz w:val="22"/>
                <w:lang w:eastAsia="en-AU"/>
              </w:rPr>
              <w:t>Responses</w:t>
            </w:r>
          </w:p>
        </w:tc>
      </w:tr>
      <w:tr w:rsidR="007C3E4D" w:rsidRPr="004B25F7" w14:paraId="3B60038B" w14:textId="77777777" w:rsidTr="00CE3E48">
        <w:trPr>
          <w:trHeight w:val="290"/>
        </w:trPr>
        <w:tc>
          <w:tcPr>
            <w:tcW w:w="2264" w:type="pct"/>
            <w:tcBorders>
              <w:top w:val="nil"/>
              <w:left w:val="nil"/>
              <w:bottom w:val="nil"/>
              <w:right w:val="nil"/>
            </w:tcBorders>
            <w:shd w:val="clear" w:color="EAEAE8" w:fill="EAEAE8"/>
            <w:noWrap/>
            <w:vAlign w:val="bottom"/>
            <w:hideMark/>
          </w:tcPr>
          <w:p w14:paraId="014B6227"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t>Too short</w:t>
            </w:r>
          </w:p>
        </w:tc>
        <w:tc>
          <w:tcPr>
            <w:tcW w:w="1108" w:type="pct"/>
            <w:tcBorders>
              <w:top w:val="nil"/>
              <w:left w:val="nil"/>
              <w:bottom w:val="nil"/>
              <w:right w:val="nil"/>
            </w:tcBorders>
            <w:noWrap/>
            <w:vAlign w:val="bottom"/>
            <w:hideMark/>
          </w:tcPr>
          <w:p w14:paraId="44012066"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14.29%</w:t>
            </w:r>
          </w:p>
        </w:tc>
        <w:tc>
          <w:tcPr>
            <w:tcW w:w="1628" w:type="pct"/>
            <w:tcBorders>
              <w:top w:val="nil"/>
              <w:left w:val="nil"/>
              <w:bottom w:val="nil"/>
              <w:right w:val="nil"/>
            </w:tcBorders>
            <w:noWrap/>
            <w:vAlign w:val="bottom"/>
            <w:hideMark/>
          </w:tcPr>
          <w:p w14:paraId="7A44C5AA"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1</w:t>
            </w:r>
          </w:p>
        </w:tc>
      </w:tr>
      <w:tr w:rsidR="007C3E4D" w:rsidRPr="004B25F7" w14:paraId="17B8B1BF" w14:textId="77777777" w:rsidTr="00CE3E48">
        <w:trPr>
          <w:trHeight w:val="290"/>
        </w:trPr>
        <w:tc>
          <w:tcPr>
            <w:tcW w:w="2264" w:type="pct"/>
            <w:tcBorders>
              <w:top w:val="nil"/>
              <w:left w:val="nil"/>
              <w:bottom w:val="nil"/>
              <w:right w:val="nil"/>
            </w:tcBorders>
            <w:shd w:val="clear" w:color="EAEAE8" w:fill="EAEAE8"/>
            <w:noWrap/>
            <w:vAlign w:val="bottom"/>
            <w:hideMark/>
          </w:tcPr>
          <w:p w14:paraId="6D74BDD7"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t>About right</w:t>
            </w:r>
          </w:p>
        </w:tc>
        <w:tc>
          <w:tcPr>
            <w:tcW w:w="1108" w:type="pct"/>
            <w:tcBorders>
              <w:top w:val="nil"/>
              <w:left w:val="nil"/>
              <w:bottom w:val="nil"/>
              <w:right w:val="nil"/>
            </w:tcBorders>
            <w:noWrap/>
            <w:vAlign w:val="bottom"/>
            <w:hideMark/>
          </w:tcPr>
          <w:p w14:paraId="32A3D2D9"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71.43%</w:t>
            </w:r>
          </w:p>
        </w:tc>
        <w:tc>
          <w:tcPr>
            <w:tcW w:w="1628" w:type="pct"/>
            <w:tcBorders>
              <w:top w:val="nil"/>
              <w:left w:val="nil"/>
              <w:bottom w:val="nil"/>
              <w:right w:val="nil"/>
            </w:tcBorders>
            <w:noWrap/>
            <w:vAlign w:val="bottom"/>
            <w:hideMark/>
          </w:tcPr>
          <w:p w14:paraId="51DC9E7B"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5</w:t>
            </w:r>
          </w:p>
        </w:tc>
      </w:tr>
      <w:tr w:rsidR="007C3E4D" w:rsidRPr="004B25F7" w14:paraId="0D16E0F7" w14:textId="77777777" w:rsidTr="00CE3E48">
        <w:trPr>
          <w:trHeight w:val="290"/>
        </w:trPr>
        <w:tc>
          <w:tcPr>
            <w:tcW w:w="2264" w:type="pct"/>
            <w:tcBorders>
              <w:top w:val="nil"/>
              <w:left w:val="nil"/>
              <w:bottom w:val="nil"/>
              <w:right w:val="nil"/>
            </w:tcBorders>
            <w:shd w:val="clear" w:color="EAEAE8" w:fill="EAEAE8"/>
            <w:noWrap/>
            <w:vAlign w:val="bottom"/>
            <w:hideMark/>
          </w:tcPr>
          <w:p w14:paraId="2387B6CB"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t>Too long</w:t>
            </w:r>
          </w:p>
        </w:tc>
        <w:tc>
          <w:tcPr>
            <w:tcW w:w="1108" w:type="pct"/>
            <w:tcBorders>
              <w:top w:val="nil"/>
              <w:left w:val="nil"/>
              <w:bottom w:val="nil"/>
              <w:right w:val="nil"/>
            </w:tcBorders>
            <w:noWrap/>
            <w:vAlign w:val="bottom"/>
            <w:hideMark/>
          </w:tcPr>
          <w:p w14:paraId="287C4B63"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1628" w:type="pct"/>
            <w:tcBorders>
              <w:top w:val="nil"/>
              <w:left w:val="nil"/>
              <w:bottom w:val="nil"/>
              <w:right w:val="nil"/>
            </w:tcBorders>
            <w:noWrap/>
            <w:vAlign w:val="bottom"/>
            <w:hideMark/>
          </w:tcPr>
          <w:p w14:paraId="4364CCF0"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w:t>
            </w:r>
          </w:p>
        </w:tc>
      </w:tr>
      <w:tr w:rsidR="007C3E4D" w:rsidRPr="004B25F7" w14:paraId="2AA23002" w14:textId="77777777" w:rsidTr="00CE3E48">
        <w:trPr>
          <w:trHeight w:val="290"/>
        </w:trPr>
        <w:tc>
          <w:tcPr>
            <w:tcW w:w="2264" w:type="pct"/>
            <w:tcBorders>
              <w:top w:val="nil"/>
              <w:left w:val="nil"/>
              <w:bottom w:val="nil"/>
              <w:right w:val="nil"/>
            </w:tcBorders>
            <w:shd w:val="clear" w:color="EAEAE8" w:fill="EAEAE8"/>
            <w:noWrap/>
            <w:vAlign w:val="bottom"/>
            <w:hideMark/>
          </w:tcPr>
          <w:p w14:paraId="41C12C09"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t>Not sure</w:t>
            </w:r>
          </w:p>
        </w:tc>
        <w:tc>
          <w:tcPr>
            <w:tcW w:w="1108" w:type="pct"/>
            <w:tcBorders>
              <w:top w:val="nil"/>
              <w:left w:val="nil"/>
              <w:bottom w:val="nil"/>
              <w:right w:val="nil"/>
            </w:tcBorders>
            <w:noWrap/>
            <w:vAlign w:val="bottom"/>
            <w:hideMark/>
          </w:tcPr>
          <w:p w14:paraId="2AC339FA"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14.29%</w:t>
            </w:r>
          </w:p>
        </w:tc>
        <w:tc>
          <w:tcPr>
            <w:tcW w:w="1628" w:type="pct"/>
            <w:tcBorders>
              <w:top w:val="nil"/>
              <w:left w:val="nil"/>
              <w:bottom w:val="nil"/>
              <w:right w:val="nil"/>
            </w:tcBorders>
            <w:noWrap/>
            <w:vAlign w:val="bottom"/>
            <w:hideMark/>
          </w:tcPr>
          <w:p w14:paraId="1E93E418"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1</w:t>
            </w:r>
          </w:p>
        </w:tc>
      </w:tr>
      <w:tr w:rsidR="007C3E4D" w:rsidRPr="004B25F7" w14:paraId="6F763860" w14:textId="77777777" w:rsidTr="00CE3E48">
        <w:trPr>
          <w:trHeight w:val="290"/>
        </w:trPr>
        <w:tc>
          <w:tcPr>
            <w:tcW w:w="2264" w:type="pct"/>
            <w:tcBorders>
              <w:top w:val="nil"/>
              <w:left w:val="nil"/>
              <w:bottom w:val="nil"/>
              <w:right w:val="nil"/>
            </w:tcBorders>
            <w:shd w:val="clear" w:color="EAEAE8" w:fill="EAEAE8"/>
            <w:noWrap/>
            <w:vAlign w:val="bottom"/>
            <w:hideMark/>
          </w:tcPr>
          <w:p w14:paraId="2B18748D" w14:textId="77777777" w:rsidR="007C3E4D" w:rsidRPr="00002435" w:rsidRDefault="007C3E4D" w:rsidP="00002435">
            <w:pPr>
              <w:spacing w:after="0"/>
              <w:rPr>
                <w:rFonts w:eastAsia="Times New Roman" w:cstheme="minorHAnsi"/>
                <w:color w:val="333333"/>
                <w:sz w:val="22"/>
                <w:lang w:eastAsia="en-AU"/>
              </w:rPr>
            </w:pPr>
            <w:r w:rsidRPr="00002435">
              <w:rPr>
                <w:rFonts w:eastAsia="Times New Roman" w:cstheme="minorHAnsi"/>
                <w:color w:val="333333"/>
                <w:sz w:val="22"/>
                <w:lang w:eastAsia="en-AU"/>
              </w:rPr>
              <w:t>About how many months have you spent, or did you spend, in YCSS?</w:t>
            </w:r>
          </w:p>
        </w:tc>
        <w:tc>
          <w:tcPr>
            <w:tcW w:w="1108" w:type="pct"/>
            <w:tcBorders>
              <w:top w:val="nil"/>
              <w:left w:val="nil"/>
              <w:bottom w:val="nil"/>
              <w:right w:val="nil"/>
            </w:tcBorders>
            <w:noWrap/>
            <w:vAlign w:val="bottom"/>
            <w:hideMark/>
          </w:tcPr>
          <w:p w14:paraId="643C050F" w14:textId="77777777" w:rsidR="007C3E4D" w:rsidRPr="00CE3E48" w:rsidRDefault="007C3E4D" w:rsidP="00CE3E48">
            <w:pPr>
              <w:spacing w:after="0"/>
              <w:rPr>
                <w:rFonts w:eastAsia="Times New Roman" w:cstheme="minorHAnsi"/>
                <w:color w:val="333333"/>
                <w:sz w:val="22"/>
                <w:lang w:eastAsia="en-AU"/>
              </w:rPr>
            </w:pPr>
          </w:p>
        </w:tc>
        <w:tc>
          <w:tcPr>
            <w:tcW w:w="1628" w:type="pct"/>
            <w:tcBorders>
              <w:top w:val="nil"/>
              <w:left w:val="nil"/>
              <w:bottom w:val="nil"/>
              <w:right w:val="nil"/>
            </w:tcBorders>
            <w:noWrap/>
            <w:vAlign w:val="bottom"/>
            <w:hideMark/>
          </w:tcPr>
          <w:p w14:paraId="6D9B075C" w14:textId="77777777" w:rsidR="007C3E4D" w:rsidRPr="00CE3E48" w:rsidRDefault="007C3E4D" w:rsidP="00CE3E48">
            <w:pPr>
              <w:spacing w:after="0"/>
              <w:jc w:val="right"/>
              <w:rPr>
                <w:rFonts w:eastAsia="Times New Roman" w:cstheme="minorHAnsi"/>
                <w:color w:val="333333"/>
                <w:sz w:val="22"/>
                <w:lang w:eastAsia="en-AU"/>
              </w:rPr>
            </w:pPr>
            <w:r w:rsidRPr="00CE3E48">
              <w:rPr>
                <w:rFonts w:eastAsia="Times New Roman" w:cstheme="minorHAnsi"/>
                <w:color w:val="333333"/>
                <w:sz w:val="22"/>
                <w:lang w:eastAsia="en-AU"/>
              </w:rPr>
              <w:t>6</w:t>
            </w:r>
          </w:p>
        </w:tc>
      </w:tr>
      <w:tr w:rsidR="00CE3E48" w:rsidRPr="004B25F7" w14:paraId="36A779EF" w14:textId="77777777" w:rsidTr="00002435">
        <w:trPr>
          <w:trHeight w:val="1417"/>
        </w:trPr>
        <w:tc>
          <w:tcPr>
            <w:tcW w:w="5000" w:type="pct"/>
            <w:gridSpan w:val="3"/>
            <w:tcBorders>
              <w:top w:val="nil"/>
              <w:left w:val="nil"/>
              <w:right w:val="nil"/>
            </w:tcBorders>
            <w:noWrap/>
            <w:hideMark/>
          </w:tcPr>
          <w:p w14:paraId="3023386A" w14:textId="4DFA85AA" w:rsidR="00CE3E48" w:rsidRPr="00CE3E48" w:rsidRDefault="00CE3E48" w:rsidP="00CE3E48">
            <w:pPr>
              <w:pStyle w:val="ListParagraph"/>
              <w:numPr>
                <w:ilvl w:val="0"/>
                <w:numId w:val="59"/>
              </w:numPr>
              <w:spacing w:after="0"/>
              <w:rPr>
                <w:rFonts w:eastAsia="Times New Roman" w:cstheme="minorHAnsi"/>
                <w:color w:val="333333"/>
                <w:sz w:val="22"/>
                <w:lang w:eastAsia="en-AU"/>
              </w:rPr>
            </w:pPr>
            <w:r w:rsidRPr="00CE3E48">
              <w:rPr>
                <w:rFonts w:eastAsia="Times New Roman" w:cstheme="minorHAnsi"/>
                <w:color w:val="333333"/>
                <w:sz w:val="22"/>
                <w:lang w:eastAsia="en-AU"/>
              </w:rPr>
              <w:t>I have been with carers for many years and so grateful for all the opportunities</w:t>
            </w:r>
          </w:p>
          <w:p w14:paraId="415784B7" w14:textId="2059F3B3" w:rsidR="00CE3E48" w:rsidRPr="00CE3E48" w:rsidRDefault="00CE3E48" w:rsidP="00CE3E48">
            <w:pPr>
              <w:pStyle w:val="ListParagraph"/>
              <w:numPr>
                <w:ilvl w:val="0"/>
                <w:numId w:val="59"/>
              </w:numPr>
              <w:spacing w:after="0"/>
              <w:rPr>
                <w:rFonts w:eastAsia="Times New Roman" w:cstheme="minorHAnsi"/>
                <w:color w:val="333333"/>
                <w:sz w:val="22"/>
                <w:lang w:eastAsia="en-AU"/>
              </w:rPr>
            </w:pPr>
            <w:r w:rsidRPr="00CE3E48">
              <w:rPr>
                <w:rFonts w:eastAsia="Times New Roman" w:cstheme="minorHAnsi"/>
                <w:color w:val="333333"/>
                <w:sz w:val="22"/>
                <w:lang w:eastAsia="en-AU"/>
              </w:rPr>
              <w:t>Years</w:t>
            </w:r>
          </w:p>
          <w:p w14:paraId="572CC5C6" w14:textId="3A916645" w:rsidR="00CE3E48" w:rsidRPr="00CE3E48" w:rsidRDefault="00CE3E48" w:rsidP="00CE3E48">
            <w:pPr>
              <w:pStyle w:val="ListParagraph"/>
              <w:numPr>
                <w:ilvl w:val="0"/>
                <w:numId w:val="59"/>
              </w:numPr>
              <w:spacing w:after="0"/>
              <w:rPr>
                <w:rFonts w:eastAsia="Times New Roman" w:cstheme="minorHAnsi"/>
                <w:color w:val="333333"/>
                <w:sz w:val="22"/>
                <w:lang w:eastAsia="en-AU"/>
              </w:rPr>
            </w:pPr>
            <w:r w:rsidRPr="00CE3E48">
              <w:rPr>
                <w:rFonts w:eastAsia="Times New Roman" w:cstheme="minorHAnsi"/>
                <w:color w:val="333333"/>
                <w:sz w:val="22"/>
                <w:lang w:eastAsia="en-AU"/>
              </w:rPr>
              <w:t>10 months</w:t>
            </w:r>
          </w:p>
          <w:p w14:paraId="45008915" w14:textId="4D6D95BB" w:rsidR="00CE3E48" w:rsidRPr="00CE3E48" w:rsidRDefault="00CE3E48" w:rsidP="00CE3E48">
            <w:pPr>
              <w:pStyle w:val="ListParagraph"/>
              <w:numPr>
                <w:ilvl w:val="0"/>
                <w:numId w:val="59"/>
              </w:numPr>
              <w:spacing w:after="0"/>
              <w:rPr>
                <w:rFonts w:eastAsia="Times New Roman" w:cstheme="minorHAnsi"/>
                <w:color w:val="333333"/>
                <w:sz w:val="22"/>
                <w:lang w:eastAsia="en-AU"/>
              </w:rPr>
            </w:pPr>
            <w:r w:rsidRPr="00CE3E48">
              <w:rPr>
                <w:rFonts w:eastAsia="Times New Roman" w:cstheme="minorHAnsi"/>
                <w:color w:val="333333"/>
                <w:sz w:val="22"/>
                <w:lang w:eastAsia="en-AU"/>
              </w:rPr>
              <w:t>10 months now</w:t>
            </w:r>
          </w:p>
          <w:p w14:paraId="18B80883" w14:textId="7F493682" w:rsidR="00CE3E48" w:rsidRPr="00CE3E48" w:rsidRDefault="00CE3E48" w:rsidP="00CE3E48">
            <w:pPr>
              <w:pStyle w:val="ListParagraph"/>
              <w:numPr>
                <w:ilvl w:val="0"/>
                <w:numId w:val="59"/>
              </w:numPr>
              <w:spacing w:after="0"/>
              <w:rPr>
                <w:rFonts w:eastAsia="Times New Roman" w:cstheme="minorHAnsi"/>
                <w:color w:val="333333"/>
                <w:sz w:val="22"/>
                <w:lang w:eastAsia="en-AU"/>
              </w:rPr>
            </w:pPr>
            <w:r w:rsidRPr="00CE3E48">
              <w:rPr>
                <w:rFonts w:eastAsia="Times New Roman" w:cstheme="minorHAnsi"/>
                <w:color w:val="333333"/>
                <w:sz w:val="22"/>
                <w:lang w:eastAsia="en-AU"/>
              </w:rPr>
              <w:t>7 years = 84 months  good</w:t>
            </w:r>
          </w:p>
          <w:p w14:paraId="13EAED8A" w14:textId="73315768" w:rsidR="00CE3E48" w:rsidRPr="00CE3E48" w:rsidRDefault="00CE3E48" w:rsidP="00CE3E48">
            <w:pPr>
              <w:pStyle w:val="ListParagraph"/>
              <w:numPr>
                <w:ilvl w:val="0"/>
                <w:numId w:val="59"/>
              </w:numPr>
              <w:spacing w:after="0"/>
              <w:rPr>
                <w:rFonts w:eastAsia="Times New Roman" w:cstheme="minorHAnsi"/>
                <w:color w:val="333333"/>
                <w:sz w:val="22"/>
                <w:lang w:eastAsia="en-AU"/>
              </w:rPr>
            </w:pPr>
            <w:r w:rsidRPr="00CE3E48">
              <w:rPr>
                <w:rFonts w:eastAsia="Times New Roman" w:cstheme="minorHAnsi"/>
                <w:color w:val="333333"/>
                <w:sz w:val="22"/>
                <w:lang w:eastAsia="en-AU"/>
              </w:rPr>
              <w:t>Almost 6 years</w:t>
            </w:r>
          </w:p>
        </w:tc>
      </w:tr>
    </w:tbl>
    <w:p w14:paraId="0DD3CB6F" w14:textId="77777777" w:rsidR="007C3E4D" w:rsidRDefault="007C3E4D" w:rsidP="007C3E4D"/>
    <w:tbl>
      <w:tblPr>
        <w:tblW w:w="5000" w:type="pct"/>
        <w:tblLook w:val="04A0" w:firstRow="1" w:lastRow="0" w:firstColumn="1" w:lastColumn="0" w:noHBand="0" w:noVBand="1"/>
      </w:tblPr>
      <w:tblGrid>
        <w:gridCol w:w="2154"/>
        <w:gridCol w:w="1187"/>
        <w:gridCol w:w="1185"/>
        <w:gridCol w:w="1338"/>
        <w:gridCol w:w="504"/>
        <w:gridCol w:w="1338"/>
        <w:gridCol w:w="670"/>
        <w:gridCol w:w="1021"/>
        <w:gridCol w:w="368"/>
        <w:gridCol w:w="617"/>
        <w:gridCol w:w="84"/>
      </w:tblGrid>
      <w:tr w:rsidR="007C3E4D" w:rsidRPr="004B25F7" w14:paraId="7A95656B" w14:textId="77777777" w:rsidTr="00F939C7">
        <w:trPr>
          <w:gridAfter w:val="1"/>
          <w:wAfter w:w="40" w:type="pct"/>
          <w:trHeight w:val="350"/>
        </w:trPr>
        <w:tc>
          <w:tcPr>
            <w:tcW w:w="4960" w:type="pct"/>
            <w:gridSpan w:val="10"/>
            <w:tcBorders>
              <w:top w:val="nil"/>
              <w:left w:val="nil"/>
              <w:bottom w:val="nil"/>
            </w:tcBorders>
            <w:noWrap/>
            <w:vAlign w:val="bottom"/>
            <w:hideMark/>
          </w:tcPr>
          <w:p w14:paraId="11300751" w14:textId="77777777" w:rsidR="007C3E4D" w:rsidRPr="004B25F7" w:rsidRDefault="007C3E4D" w:rsidP="00F939C7">
            <w:pPr>
              <w:spacing w:after="0"/>
              <w:rPr>
                <w:rFonts w:eastAsia="Times New Roman" w:cstheme="minorHAnsi"/>
                <w:sz w:val="22"/>
                <w:lang w:eastAsia="en-AU"/>
              </w:rPr>
            </w:pPr>
            <w:r w:rsidRPr="004B25F7">
              <w:rPr>
                <w:rFonts w:eastAsia="Times New Roman" w:cstheme="minorHAnsi"/>
                <w:color w:val="333333"/>
                <w:sz w:val="22"/>
                <w:lang w:eastAsia="en-AU"/>
              </w:rPr>
              <w:t>Q7. Overall, how would you rate your experience with YCSS?</w:t>
            </w:r>
          </w:p>
        </w:tc>
      </w:tr>
      <w:tr w:rsidR="007C3E4D" w:rsidRPr="004B25F7" w14:paraId="042E80A7" w14:textId="77777777" w:rsidTr="00F939C7">
        <w:trPr>
          <w:trHeight w:val="290"/>
        </w:trPr>
        <w:tc>
          <w:tcPr>
            <w:tcW w:w="1029" w:type="pct"/>
            <w:tcBorders>
              <w:top w:val="nil"/>
              <w:left w:val="nil"/>
              <w:bottom w:val="nil"/>
              <w:right w:val="nil"/>
            </w:tcBorders>
            <w:shd w:val="clear" w:color="EAEAE8" w:fill="EAEAE8"/>
            <w:noWrap/>
            <w:vAlign w:val="bottom"/>
            <w:hideMark/>
          </w:tcPr>
          <w:p w14:paraId="5060C683" w14:textId="77777777" w:rsidR="007C3E4D" w:rsidRPr="004B25F7" w:rsidRDefault="007C3E4D" w:rsidP="00F939C7">
            <w:pPr>
              <w:spacing w:after="0"/>
              <w:jc w:val="center"/>
              <w:rPr>
                <w:rFonts w:eastAsia="Times New Roman" w:cstheme="minorHAnsi"/>
                <w:color w:val="333333"/>
                <w:sz w:val="22"/>
                <w:lang w:eastAsia="en-AU"/>
              </w:rPr>
            </w:pPr>
            <w:r w:rsidRPr="004B25F7">
              <w:rPr>
                <w:rFonts w:eastAsia="Times New Roman" w:cstheme="minorHAnsi"/>
                <w:color w:val="333333"/>
                <w:sz w:val="22"/>
                <w:lang w:eastAsia="en-AU"/>
              </w:rPr>
              <w:t> </w:t>
            </w:r>
          </w:p>
        </w:tc>
        <w:tc>
          <w:tcPr>
            <w:tcW w:w="1133" w:type="pct"/>
            <w:gridSpan w:val="2"/>
            <w:tcBorders>
              <w:top w:val="nil"/>
              <w:left w:val="nil"/>
              <w:bottom w:val="single" w:sz="4" w:space="0" w:color="FFFFFF" w:themeColor="background1"/>
              <w:right w:val="single" w:sz="4" w:space="0" w:color="FFFFFF" w:themeColor="background1"/>
            </w:tcBorders>
            <w:shd w:val="clear" w:color="EAEAE8" w:fill="EAEAE8"/>
            <w:noWrap/>
            <w:vAlign w:val="bottom"/>
            <w:hideMark/>
          </w:tcPr>
          <w:p w14:paraId="2BAC672F" w14:textId="77777777" w:rsidR="007C3E4D" w:rsidRPr="004B25F7" w:rsidRDefault="007C3E4D" w:rsidP="00F939C7">
            <w:pPr>
              <w:spacing w:after="0"/>
              <w:jc w:val="center"/>
              <w:rPr>
                <w:rFonts w:eastAsia="Times New Roman" w:cstheme="minorHAnsi"/>
                <w:color w:val="333333"/>
                <w:sz w:val="22"/>
                <w:lang w:eastAsia="en-AU"/>
              </w:rPr>
            </w:pPr>
            <w:r w:rsidRPr="004B25F7">
              <w:rPr>
                <w:rFonts w:eastAsia="Times New Roman" w:cstheme="minorHAnsi"/>
                <w:color w:val="333333"/>
                <w:sz w:val="22"/>
                <w:lang w:eastAsia="en-AU"/>
              </w:rPr>
              <w:t xml:space="preserve">Not good </w:t>
            </w:r>
            <w:r w:rsidRPr="004B25F7">
              <w:rPr>
                <w:rFonts w:ascii="Segoe UI Emoji" w:eastAsia="Times New Roman" w:hAnsi="Segoe UI Emoji" w:cs="Segoe UI Emoji"/>
                <w:color w:val="333333"/>
                <w:sz w:val="22"/>
                <w:lang w:eastAsia="en-AU"/>
              </w:rPr>
              <w:t>☹️</w:t>
            </w:r>
          </w:p>
        </w:tc>
        <w:tc>
          <w:tcPr>
            <w:tcW w:w="880" w:type="pct"/>
            <w:gridSpan w:val="2"/>
            <w:tcBorders>
              <w:top w:val="nil"/>
              <w:left w:val="single" w:sz="4" w:space="0" w:color="FFFFFF" w:themeColor="background1"/>
              <w:bottom w:val="single" w:sz="4" w:space="0" w:color="FFFFFF" w:themeColor="background1"/>
              <w:right w:val="single" w:sz="4" w:space="0" w:color="FFFFFF" w:themeColor="background1"/>
            </w:tcBorders>
            <w:shd w:val="clear" w:color="EAEAE8" w:fill="EAEAE8"/>
            <w:noWrap/>
            <w:vAlign w:val="bottom"/>
            <w:hideMark/>
          </w:tcPr>
          <w:p w14:paraId="0FFF3684" w14:textId="77777777" w:rsidR="007C3E4D" w:rsidRPr="004B25F7" w:rsidRDefault="007C3E4D" w:rsidP="00F939C7">
            <w:pPr>
              <w:spacing w:after="0"/>
              <w:jc w:val="center"/>
              <w:rPr>
                <w:rFonts w:eastAsia="Times New Roman" w:cstheme="minorHAnsi"/>
                <w:color w:val="333333"/>
                <w:sz w:val="22"/>
                <w:lang w:eastAsia="en-AU"/>
              </w:rPr>
            </w:pPr>
            <w:r w:rsidRPr="004B25F7">
              <w:rPr>
                <w:rFonts w:eastAsia="Times New Roman" w:cstheme="minorHAnsi"/>
                <w:color w:val="333333"/>
                <w:sz w:val="22"/>
                <w:lang w:eastAsia="en-AU"/>
              </w:rPr>
              <w:t xml:space="preserve">Okay </w:t>
            </w:r>
            <w:r w:rsidRPr="004B25F7">
              <w:rPr>
                <w:rFonts w:ascii="Segoe UI Emoji" w:eastAsia="Times New Roman" w:hAnsi="Segoe UI Emoji" w:cs="Segoe UI Emoji"/>
                <w:color w:val="333333"/>
                <w:sz w:val="22"/>
                <w:lang w:eastAsia="en-AU"/>
              </w:rPr>
              <w:t>😐</w:t>
            </w:r>
          </w:p>
        </w:tc>
        <w:tc>
          <w:tcPr>
            <w:tcW w:w="959" w:type="pct"/>
            <w:gridSpan w:val="2"/>
            <w:tcBorders>
              <w:top w:val="nil"/>
              <w:left w:val="single" w:sz="4" w:space="0" w:color="FFFFFF" w:themeColor="background1"/>
              <w:bottom w:val="single" w:sz="4" w:space="0" w:color="FFFFFF" w:themeColor="background1"/>
              <w:right w:val="single" w:sz="4" w:space="0" w:color="FFFFFF" w:themeColor="background1"/>
            </w:tcBorders>
            <w:shd w:val="clear" w:color="EAEAE8" w:fill="EAEAE8"/>
            <w:noWrap/>
            <w:vAlign w:val="bottom"/>
            <w:hideMark/>
          </w:tcPr>
          <w:p w14:paraId="4CDB2185" w14:textId="77777777" w:rsidR="007C3E4D" w:rsidRPr="004B25F7" w:rsidRDefault="007C3E4D" w:rsidP="00F939C7">
            <w:pPr>
              <w:spacing w:after="0"/>
              <w:jc w:val="center"/>
              <w:rPr>
                <w:rFonts w:eastAsia="Times New Roman" w:cstheme="minorHAnsi"/>
                <w:color w:val="333333"/>
                <w:sz w:val="22"/>
                <w:lang w:eastAsia="en-AU"/>
              </w:rPr>
            </w:pPr>
            <w:r w:rsidRPr="004B25F7">
              <w:rPr>
                <w:rFonts w:eastAsia="Times New Roman" w:cstheme="minorHAnsi"/>
                <w:color w:val="333333"/>
                <w:sz w:val="22"/>
                <w:lang w:eastAsia="en-AU"/>
              </w:rPr>
              <w:t xml:space="preserve">Good </w:t>
            </w:r>
            <w:r w:rsidRPr="004B25F7">
              <w:rPr>
                <w:rFonts w:ascii="Segoe UI Emoji" w:eastAsia="Times New Roman" w:hAnsi="Segoe UI Emoji" w:cs="Segoe UI Emoji"/>
                <w:color w:val="333333"/>
                <w:sz w:val="22"/>
                <w:lang w:eastAsia="en-AU"/>
              </w:rPr>
              <w:t>😊</w:t>
            </w:r>
          </w:p>
        </w:tc>
        <w:tc>
          <w:tcPr>
            <w:tcW w:w="664" w:type="pct"/>
            <w:gridSpan w:val="2"/>
            <w:tcBorders>
              <w:top w:val="nil"/>
              <w:left w:val="single" w:sz="4" w:space="0" w:color="FFFFFF" w:themeColor="background1"/>
              <w:bottom w:val="single" w:sz="4" w:space="0" w:color="FFFFFF" w:themeColor="background1"/>
              <w:right w:val="single" w:sz="4" w:space="0" w:color="FFFFFF" w:themeColor="background1"/>
            </w:tcBorders>
            <w:shd w:val="clear" w:color="EAEAE8" w:fill="EAEAE8"/>
            <w:noWrap/>
            <w:vAlign w:val="bottom"/>
            <w:hideMark/>
          </w:tcPr>
          <w:p w14:paraId="0DA1D4AB" w14:textId="77777777" w:rsidR="007C3E4D" w:rsidRPr="004B25F7" w:rsidRDefault="007C3E4D" w:rsidP="00F939C7">
            <w:pPr>
              <w:spacing w:after="0"/>
              <w:jc w:val="center"/>
              <w:rPr>
                <w:rFonts w:eastAsia="Times New Roman" w:cstheme="minorHAnsi"/>
                <w:color w:val="333333"/>
                <w:sz w:val="22"/>
                <w:lang w:eastAsia="en-AU"/>
              </w:rPr>
            </w:pPr>
            <w:r w:rsidRPr="004B25F7">
              <w:rPr>
                <w:rFonts w:eastAsia="Times New Roman" w:cstheme="minorHAnsi"/>
                <w:color w:val="333333"/>
                <w:sz w:val="22"/>
                <w:lang w:eastAsia="en-AU"/>
              </w:rPr>
              <w:t>Not sure</w:t>
            </w:r>
          </w:p>
        </w:tc>
        <w:tc>
          <w:tcPr>
            <w:tcW w:w="335" w:type="pct"/>
            <w:gridSpan w:val="2"/>
            <w:tcBorders>
              <w:top w:val="nil"/>
              <w:left w:val="single" w:sz="4" w:space="0" w:color="FFFFFF" w:themeColor="background1"/>
              <w:bottom w:val="single" w:sz="4" w:space="0" w:color="FFFFFF" w:themeColor="background1"/>
              <w:right w:val="single" w:sz="4" w:space="0" w:color="FFFFFF" w:themeColor="background1"/>
            </w:tcBorders>
            <w:shd w:val="clear" w:color="EAEAE8" w:fill="EAEAE8"/>
            <w:noWrap/>
            <w:vAlign w:val="bottom"/>
            <w:hideMark/>
          </w:tcPr>
          <w:p w14:paraId="14686670" w14:textId="77777777" w:rsidR="007C3E4D" w:rsidRPr="004B25F7" w:rsidRDefault="007C3E4D" w:rsidP="00F939C7">
            <w:pPr>
              <w:spacing w:after="0"/>
              <w:jc w:val="center"/>
              <w:rPr>
                <w:rFonts w:eastAsia="Times New Roman" w:cstheme="minorHAnsi"/>
                <w:color w:val="333333"/>
                <w:sz w:val="22"/>
                <w:lang w:eastAsia="en-AU"/>
              </w:rPr>
            </w:pPr>
            <w:r w:rsidRPr="004B25F7">
              <w:rPr>
                <w:rFonts w:eastAsia="Times New Roman" w:cstheme="minorHAnsi"/>
                <w:color w:val="333333"/>
                <w:sz w:val="22"/>
                <w:lang w:eastAsia="en-AU"/>
              </w:rPr>
              <w:t>Total</w:t>
            </w:r>
          </w:p>
        </w:tc>
      </w:tr>
      <w:tr w:rsidR="007C3E4D" w:rsidRPr="004B25F7" w14:paraId="611C3247" w14:textId="77777777" w:rsidTr="00F939C7">
        <w:trPr>
          <w:trHeight w:val="290"/>
        </w:trPr>
        <w:tc>
          <w:tcPr>
            <w:tcW w:w="1029" w:type="pct"/>
            <w:tcBorders>
              <w:top w:val="nil"/>
              <w:left w:val="nil"/>
              <w:bottom w:val="nil"/>
              <w:right w:val="nil"/>
            </w:tcBorders>
            <w:shd w:val="clear" w:color="EAEAE8" w:fill="EAEAE8"/>
            <w:noWrap/>
            <w:vAlign w:val="bottom"/>
            <w:hideMark/>
          </w:tcPr>
          <w:p w14:paraId="070A2F5C"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t>star</w:t>
            </w:r>
          </w:p>
        </w:tc>
        <w:tc>
          <w:tcPr>
            <w:tcW w:w="567" w:type="pct"/>
            <w:tcBorders>
              <w:top w:val="single" w:sz="4" w:space="0" w:color="FFFFFF" w:themeColor="background1"/>
              <w:left w:val="nil"/>
              <w:bottom w:val="nil"/>
              <w:right w:val="single" w:sz="4" w:space="0" w:color="FFFFFF" w:themeColor="background1"/>
            </w:tcBorders>
            <w:noWrap/>
            <w:vAlign w:val="bottom"/>
            <w:hideMark/>
          </w:tcPr>
          <w:p w14:paraId="2CC781BD"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566" w:type="pct"/>
            <w:tcBorders>
              <w:top w:val="single" w:sz="4" w:space="0" w:color="FFFFFF" w:themeColor="background1"/>
              <w:left w:val="single" w:sz="4" w:space="0" w:color="FFFFFF" w:themeColor="background1"/>
              <w:bottom w:val="nil"/>
              <w:right w:val="single" w:sz="4" w:space="0" w:color="FFFFFF" w:themeColor="background1"/>
            </w:tcBorders>
            <w:noWrap/>
            <w:vAlign w:val="bottom"/>
            <w:hideMark/>
          </w:tcPr>
          <w:p w14:paraId="7CC8F4AA"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639" w:type="pct"/>
            <w:tcBorders>
              <w:top w:val="single" w:sz="4" w:space="0" w:color="FFFFFF" w:themeColor="background1"/>
              <w:left w:val="single" w:sz="4" w:space="0" w:color="FFFFFF" w:themeColor="background1"/>
              <w:bottom w:val="nil"/>
              <w:right w:val="single" w:sz="4" w:space="0" w:color="FFFFFF" w:themeColor="background1"/>
            </w:tcBorders>
            <w:noWrap/>
            <w:vAlign w:val="bottom"/>
            <w:hideMark/>
          </w:tcPr>
          <w:p w14:paraId="445F2920"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241" w:type="pct"/>
            <w:tcBorders>
              <w:top w:val="single" w:sz="4" w:space="0" w:color="FFFFFF" w:themeColor="background1"/>
              <w:left w:val="single" w:sz="4" w:space="0" w:color="FFFFFF" w:themeColor="background1"/>
              <w:bottom w:val="nil"/>
              <w:right w:val="single" w:sz="4" w:space="0" w:color="FFFFFF" w:themeColor="background1"/>
            </w:tcBorders>
            <w:noWrap/>
            <w:vAlign w:val="bottom"/>
            <w:hideMark/>
          </w:tcPr>
          <w:p w14:paraId="11B984C6"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639" w:type="pct"/>
            <w:tcBorders>
              <w:top w:val="single" w:sz="4" w:space="0" w:color="FFFFFF" w:themeColor="background1"/>
              <w:left w:val="single" w:sz="4" w:space="0" w:color="FFFFFF" w:themeColor="background1"/>
              <w:bottom w:val="nil"/>
              <w:right w:val="single" w:sz="4" w:space="0" w:color="FFFFFF" w:themeColor="background1"/>
            </w:tcBorders>
            <w:noWrap/>
            <w:vAlign w:val="bottom"/>
            <w:hideMark/>
          </w:tcPr>
          <w:p w14:paraId="152752BC"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100.00%</w:t>
            </w:r>
          </w:p>
        </w:tc>
        <w:tc>
          <w:tcPr>
            <w:tcW w:w="320" w:type="pct"/>
            <w:tcBorders>
              <w:top w:val="single" w:sz="4" w:space="0" w:color="FFFFFF" w:themeColor="background1"/>
              <w:left w:val="single" w:sz="4" w:space="0" w:color="FFFFFF" w:themeColor="background1"/>
              <w:bottom w:val="nil"/>
              <w:right w:val="single" w:sz="4" w:space="0" w:color="FFFFFF" w:themeColor="background1"/>
            </w:tcBorders>
            <w:noWrap/>
            <w:vAlign w:val="bottom"/>
            <w:hideMark/>
          </w:tcPr>
          <w:p w14:paraId="209DAF9F"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7</w:t>
            </w:r>
          </w:p>
        </w:tc>
        <w:tc>
          <w:tcPr>
            <w:tcW w:w="488" w:type="pct"/>
            <w:tcBorders>
              <w:top w:val="single" w:sz="4" w:space="0" w:color="FFFFFF" w:themeColor="background1"/>
              <w:left w:val="single" w:sz="4" w:space="0" w:color="FFFFFF" w:themeColor="background1"/>
              <w:bottom w:val="nil"/>
              <w:right w:val="single" w:sz="4" w:space="0" w:color="FFFFFF" w:themeColor="background1"/>
            </w:tcBorders>
            <w:noWrap/>
            <w:vAlign w:val="bottom"/>
            <w:hideMark/>
          </w:tcPr>
          <w:p w14:paraId="5C671883"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176" w:type="pct"/>
            <w:tcBorders>
              <w:top w:val="single" w:sz="4" w:space="0" w:color="FFFFFF" w:themeColor="background1"/>
              <w:left w:val="single" w:sz="4" w:space="0" w:color="FFFFFF" w:themeColor="background1"/>
              <w:bottom w:val="nil"/>
              <w:right w:val="single" w:sz="4" w:space="0" w:color="FFFFFF" w:themeColor="background1"/>
            </w:tcBorders>
            <w:noWrap/>
            <w:vAlign w:val="bottom"/>
            <w:hideMark/>
          </w:tcPr>
          <w:p w14:paraId="7A244ACE"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w:t>
            </w:r>
          </w:p>
        </w:tc>
        <w:tc>
          <w:tcPr>
            <w:tcW w:w="335" w:type="pct"/>
            <w:gridSpan w:val="2"/>
            <w:tcBorders>
              <w:top w:val="single" w:sz="4" w:space="0" w:color="FFFFFF" w:themeColor="background1"/>
              <w:left w:val="single" w:sz="4" w:space="0" w:color="FFFFFF" w:themeColor="background1"/>
              <w:bottom w:val="nil"/>
              <w:right w:val="single" w:sz="4" w:space="0" w:color="FFFFFF" w:themeColor="background1"/>
            </w:tcBorders>
            <w:noWrap/>
            <w:vAlign w:val="bottom"/>
            <w:hideMark/>
          </w:tcPr>
          <w:p w14:paraId="5D56AC48"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7</w:t>
            </w:r>
          </w:p>
        </w:tc>
      </w:tr>
    </w:tbl>
    <w:p w14:paraId="11C1ABC2" w14:textId="77777777" w:rsidR="007C3E4D" w:rsidRDefault="007C3E4D" w:rsidP="007C3E4D">
      <w:pPr>
        <w:spacing w:after="160" w:line="259" w:lineRule="auto"/>
      </w:pPr>
    </w:p>
    <w:tbl>
      <w:tblPr>
        <w:tblW w:w="5000" w:type="pct"/>
        <w:tblLook w:val="04A0" w:firstRow="1" w:lastRow="0" w:firstColumn="1" w:lastColumn="0" w:noHBand="0" w:noVBand="1"/>
      </w:tblPr>
      <w:tblGrid>
        <w:gridCol w:w="6029"/>
        <w:gridCol w:w="3668"/>
        <w:gridCol w:w="769"/>
      </w:tblGrid>
      <w:tr w:rsidR="007C3E4D" w:rsidRPr="004B25F7" w14:paraId="2CA2850F" w14:textId="77777777" w:rsidTr="00F939C7">
        <w:trPr>
          <w:trHeight w:val="350"/>
        </w:trPr>
        <w:tc>
          <w:tcPr>
            <w:tcW w:w="5000" w:type="pct"/>
            <w:gridSpan w:val="3"/>
            <w:tcBorders>
              <w:top w:val="nil"/>
              <w:left w:val="nil"/>
              <w:bottom w:val="nil"/>
              <w:right w:val="nil"/>
            </w:tcBorders>
            <w:noWrap/>
            <w:vAlign w:val="bottom"/>
            <w:hideMark/>
          </w:tcPr>
          <w:p w14:paraId="4DE6DC69"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t>Q8. If YCSS could improve one or more things, what should it focus on? (Select one or more options)</w:t>
            </w:r>
          </w:p>
        </w:tc>
      </w:tr>
      <w:tr w:rsidR="007C3E4D" w:rsidRPr="004B25F7" w14:paraId="24D37DFD" w14:textId="77777777" w:rsidTr="00CE3E48">
        <w:trPr>
          <w:trHeight w:val="290"/>
        </w:trPr>
        <w:tc>
          <w:tcPr>
            <w:tcW w:w="2831" w:type="pct"/>
            <w:tcBorders>
              <w:top w:val="nil"/>
              <w:left w:val="nil"/>
              <w:bottom w:val="nil"/>
              <w:right w:val="nil"/>
            </w:tcBorders>
            <w:shd w:val="clear" w:color="EAEAE8" w:fill="EAEAE8"/>
            <w:noWrap/>
            <w:vAlign w:val="bottom"/>
            <w:hideMark/>
          </w:tcPr>
          <w:p w14:paraId="71D74CEA" w14:textId="77777777" w:rsidR="007C3E4D" w:rsidRPr="004B25F7" w:rsidRDefault="007C3E4D" w:rsidP="00F939C7">
            <w:pPr>
              <w:spacing w:after="0"/>
              <w:jc w:val="center"/>
              <w:rPr>
                <w:rFonts w:eastAsia="Times New Roman" w:cstheme="minorHAnsi"/>
                <w:color w:val="333333"/>
                <w:sz w:val="22"/>
                <w:lang w:eastAsia="en-AU"/>
              </w:rPr>
            </w:pPr>
            <w:r w:rsidRPr="004B25F7">
              <w:rPr>
                <w:rFonts w:eastAsia="Times New Roman" w:cstheme="minorHAnsi"/>
                <w:color w:val="333333"/>
                <w:sz w:val="22"/>
                <w:lang w:eastAsia="en-AU"/>
              </w:rPr>
              <w:t>Answer Choices</w:t>
            </w:r>
          </w:p>
        </w:tc>
        <w:tc>
          <w:tcPr>
            <w:tcW w:w="2169" w:type="pct"/>
            <w:gridSpan w:val="2"/>
            <w:tcBorders>
              <w:top w:val="nil"/>
              <w:left w:val="nil"/>
              <w:bottom w:val="nil"/>
              <w:right w:val="nil"/>
            </w:tcBorders>
            <w:shd w:val="clear" w:color="EAEAE8" w:fill="EAEAE8"/>
            <w:noWrap/>
            <w:vAlign w:val="bottom"/>
            <w:hideMark/>
          </w:tcPr>
          <w:p w14:paraId="6BAE9D40" w14:textId="77777777" w:rsidR="007C3E4D" w:rsidRPr="004B25F7" w:rsidRDefault="007C3E4D" w:rsidP="00F939C7">
            <w:pPr>
              <w:spacing w:after="0"/>
              <w:jc w:val="center"/>
              <w:rPr>
                <w:rFonts w:eastAsia="Times New Roman" w:cstheme="minorHAnsi"/>
                <w:color w:val="333333"/>
                <w:sz w:val="22"/>
                <w:lang w:eastAsia="en-AU"/>
              </w:rPr>
            </w:pPr>
            <w:r w:rsidRPr="004B25F7">
              <w:rPr>
                <w:rFonts w:eastAsia="Times New Roman" w:cstheme="minorHAnsi"/>
                <w:color w:val="333333"/>
                <w:sz w:val="22"/>
                <w:lang w:eastAsia="en-AU"/>
              </w:rPr>
              <w:t>Responses</w:t>
            </w:r>
          </w:p>
        </w:tc>
      </w:tr>
      <w:tr w:rsidR="007C3E4D" w:rsidRPr="004B25F7" w14:paraId="19724BDE" w14:textId="77777777" w:rsidTr="00CE3E48">
        <w:trPr>
          <w:trHeight w:val="290"/>
        </w:trPr>
        <w:tc>
          <w:tcPr>
            <w:tcW w:w="2831" w:type="pct"/>
            <w:tcBorders>
              <w:top w:val="nil"/>
              <w:left w:val="nil"/>
              <w:bottom w:val="nil"/>
              <w:right w:val="nil"/>
            </w:tcBorders>
            <w:shd w:val="clear" w:color="EAEAE8" w:fill="EAEAE8"/>
            <w:noWrap/>
            <w:vAlign w:val="bottom"/>
            <w:hideMark/>
          </w:tcPr>
          <w:p w14:paraId="60950F60"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t>Not sure</w:t>
            </w:r>
          </w:p>
        </w:tc>
        <w:tc>
          <w:tcPr>
            <w:tcW w:w="1777" w:type="pct"/>
            <w:tcBorders>
              <w:top w:val="nil"/>
              <w:left w:val="nil"/>
              <w:bottom w:val="nil"/>
              <w:right w:val="nil"/>
            </w:tcBorders>
            <w:noWrap/>
            <w:vAlign w:val="bottom"/>
            <w:hideMark/>
          </w:tcPr>
          <w:p w14:paraId="517BC61E"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392" w:type="pct"/>
            <w:tcBorders>
              <w:top w:val="nil"/>
              <w:left w:val="nil"/>
              <w:bottom w:val="nil"/>
              <w:right w:val="nil"/>
            </w:tcBorders>
            <w:noWrap/>
            <w:vAlign w:val="bottom"/>
            <w:hideMark/>
          </w:tcPr>
          <w:p w14:paraId="146C4A7D"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w:t>
            </w:r>
          </w:p>
        </w:tc>
      </w:tr>
      <w:tr w:rsidR="007C3E4D" w:rsidRPr="004B25F7" w14:paraId="7EFB4F4C" w14:textId="77777777" w:rsidTr="00CE3E48">
        <w:trPr>
          <w:trHeight w:val="290"/>
        </w:trPr>
        <w:tc>
          <w:tcPr>
            <w:tcW w:w="2831" w:type="pct"/>
            <w:tcBorders>
              <w:top w:val="nil"/>
              <w:left w:val="nil"/>
              <w:bottom w:val="nil"/>
              <w:right w:val="nil"/>
            </w:tcBorders>
            <w:shd w:val="clear" w:color="EAEAE8" w:fill="EAEAE8"/>
            <w:noWrap/>
            <w:vAlign w:val="bottom"/>
            <w:hideMark/>
          </w:tcPr>
          <w:p w14:paraId="50D54ECD"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t>More flexible times (after school, evenings, weekends)</w:t>
            </w:r>
          </w:p>
        </w:tc>
        <w:tc>
          <w:tcPr>
            <w:tcW w:w="1777" w:type="pct"/>
            <w:tcBorders>
              <w:top w:val="nil"/>
              <w:left w:val="nil"/>
              <w:bottom w:val="nil"/>
              <w:right w:val="nil"/>
            </w:tcBorders>
            <w:noWrap/>
            <w:vAlign w:val="bottom"/>
            <w:hideMark/>
          </w:tcPr>
          <w:p w14:paraId="223CEF6F"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14.29%</w:t>
            </w:r>
          </w:p>
        </w:tc>
        <w:tc>
          <w:tcPr>
            <w:tcW w:w="392" w:type="pct"/>
            <w:tcBorders>
              <w:top w:val="nil"/>
              <w:left w:val="nil"/>
              <w:bottom w:val="nil"/>
              <w:right w:val="nil"/>
            </w:tcBorders>
            <w:noWrap/>
            <w:vAlign w:val="bottom"/>
            <w:hideMark/>
          </w:tcPr>
          <w:p w14:paraId="16BA2A74"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1</w:t>
            </w:r>
          </w:p>
        </w:tc>
      </w:tr>
      <w:tr w:rsidR="007C3E4D" w:rsidRPr="004B25F7" w14:paraId="0D1070A0" w14:textId="77777777" w:rsidTr="00CE3E48">
        <w:trPr>
          <w:trHeight w:val="290"/>
        </w:trPr>
        <w:tc>
          <w:tcPr>
            <w:tcW w:w="2831" w:type="pct"/>
            <w:tcBorders>
              <w:top w:val="nil"/>
              <w:left w:val="nil"/>
              <w:bottom w:val="nil"/>
              <w:right w:val="nil"/>
            </w:tcBorders>
            <w:shd w:val="clear" w:color="EAEAE8" w:fill="EAEAE8"/>
            <w:noWrap/>
            <w:vAlign w:val="bottom"/>
            <w:hideMark/>
          </w:tcPr>
          <w:p w14:paraId="0A1E086E"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t>More one</w:t>
            </w:r>
            <w:r w:rsidRPr="004B25F7">
              <w:rPr>
                <w:rFonts w:eastAsia="Times New Roman" w:cstheme="minorHAnsi"/>
                <w:color w:val="333333"/>
                <w:sz w:val="22"/>
                <w:lang w:eastAsia="en-AU"/>
              </w:rPr>
              <w:noBreakHyphen/>
              <w:t>on</w:t>
            </w:r>
            <w:r w:rsidRPr="004B25F7">
              <w:rPr>
                <w:rFonts w:eastAsia="Times New Roman" w:cstheme="minorHAnsi"/>
                <w:color w:val="333333"/>
                <w:sz w:val="22"/>
                <w:lang w:eastAsia="en-AU"/>
              </w:rPr>
              <w:noBreakHyphen/>
              <w:t>one support</w:t>
            </w:r>
          </w:p>
        </w:tc>
        <w:tc>
          <w:tcPr>
            <w:tcW w:w="1777" w:type="pct"/>
            <w:tcBorders>
              <w:top w:val="nil"/>
              <w:left w:val="nil"/>
              <w:bottom w:val="nil"/>
              <w:right w:val="nil"/>
            </w:tcBorders>
            <w:noWrap/>
            <w:vAlign w:val="bottom"/>
            <w:hideMark/>
          </w:tcPr>
          <w:p w14:paraId="3D361424"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14.29%</w:t>
            </w:r>
          </w:p>
        </w:tc>
        <w:tc>
          <w:tcPr>
            <w:tcW w:w="392" w:type="pct"/>
            <w:tcBorders>
              <w:top w:val="nil"/>
              <w:left w:val="nil"/>
              <w:bottom w:val="nil"/>
              <w:right w:val="nil"/>
            </w:tcBorders>
            <w:noWrap/>
            <w:vAlign w:val="bottom"/>
            <w:hideMark/>
          </w:tcPr>
          <w:p w14:paraId="5EAF7B0C"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1</w:t>
            </w:r>
          </w:p>
        </w:tc>
      </w:tr>
      <w:tr w:rsidR="007C3E4D" w:rsidRPr="004B25F7" w14:paraId="5EC54B63" w14:textId="77777777" w:rsidTr="00CE3E48">
        <w:trPr>
          <w:trHeight w:val="290"/>
        </w:trPr>
        <w:tc>
          <w:tcPr>
            <w:tcW w:w="2831" w:type="pct"/>
            <w:tcBorders>
              <w:top w:val="nil"/>
              <w:left w:val="nil"/>
              <w:bottom w:val="nil"/>
              <w:right w:val="nil"/>
            </w:tcBorders>
            <w:shd w:val="clear" w:color="EAEAE8" w:fill="EAEAE8"/>
            <w:noWrap/>
            <w:vAlign w:val="bottom"/>
            <w:hideMark/>
          </w:tcPr>
          <w:p w14:paraId="4ABD67DE"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t>More group activities</w:t>
            </w:r>
          </w:p>
        </w:tc>
        <w:tc>
          <w:tcPr>
            <w:tcW w:w="1777" w:type="pct"/>
            <w:tcBorders>
              <w:top w:val="nil"/>
              <w:left w:val="nil"/>
              <w:bottom w:val="nil"/>
              <w:right w:val="nil"/>
            </w:tcBorders>
            <w:noWrap/>
            <w:vAlign w:val="bottom"/>
            <w:hideMark/>
          </w:tcPr>
          <w:p w14:paraId="5F467CE6"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42.86%</w:t>
            </w:r>
          </w:p>
        </w:tc>
        <w:tc>
          <w:tcPr>
            <w:tcW w:w="392" w:type="pct"/>
            <w:tcBorders>
              <w:top w:val="nil"/>
              <w:left w:val="nil"/>
              <w:bottom w:val="nil"/>
              <w:right w:val="nil"/>
            </w:tcBorders>
            <w:noWrap/>
            <w:vAlign w:val="bottom"/>
            <w:hideMark/>
          </w:tcPr>
          <w:p w14:paraId="2E3267CF"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3</w:t>
            </w:r>
          </w:p>
        </w:tc>
      </w:tr>
      <w:tr w:rsidR="007C3E4D" w:rsidRPr="004B25F7" w14:paraId="0DBEEB82" w14:textId="77777777" w:rsidTr="00CE3E48">
        <w:trPr>
          <w:trHeight w:val="290"/>
        </w:trPr>
        <w:tc>
          <w:tcPr>
            <w:tcW w:w="2831" w:type="pct"/>
            <w:tcBorders>
              <w:top w:val="nil"/>
              <w:left w:val="nil"/>
              <w:bottom w:val="nil"/>
              <w:right w:val="nil"/>
            </w:tcBorders>
            <w:shd w:val="clear" w:color="EAEAE8" w:fill="EAEAE8"/>
            <w:noWrap/>
            <w:vAlign w:val="bottom"/>
            <w:hideMark/>
          </w:tcPr>
          <w:p w14:paraId="51E9F0FA"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t>More fun or social activities</w:t>
            </w:r>
          </w:p>
        </w:tc>
        <w:tc>
          <w:tcPr>
            <w:tcW w:w="1777" w:type="pct"/>
            <w:tcBorders>
              <w:top w:val="nil"/>
              <w:left w:val="nil"/>
              <w:bottom w:val="nil"/>
              <w:right w:val="nil"/>
            </w:tcBorders>
            <w:noWrap/>
            <w:vAlign w:val="bottom"/>
            <w:hideMark/>
          </w:tcPr>
          <w:p w14:paraId="16CE82C3"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42.86%</w:t>
            </w:r>
          </w:p>
        </w:tc>
        <w:tc>
          <w:tcPr>
            <w:tcW w:w="392" w:type="pct"/>
            <w:tcBorders>
              <w:top w:val="nil"/>
              <w:left w:val="nil"/>
              <w:bottom w:val="nil"/>
              <w:right w:val="nil"/>
            </w:tcBorders>
            <w:noWrap/>
            <w:vAlign w:val="bottom"/>
            <w:hideMark/>
          </w:tcPr>
          <w:p w14:paraId="0B7B2173"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3</w:t>
            </w:r>
          </w:p>
        </w:tc>
      </w:tr>
      <w:tr w:rsidR="007C3E4D" w:rsidRPr="004B25F7" w14:paraId="289BCCF2" w14:textId="77777777" w:rsidTr="00CE3E48">
        <w:trPr>
          <w:trHeight w:val="290"/>
        </w:trPr>
        <w:tc>
          <w:tcPr>
            <w:tcW w:w="2831" w:type="pct"/>
            <w:tcBorders>
              <w:top w:val="nil"/>
              <w:left w:val="nil"/>
              <w:bottom w:val="nil"/>
              <w:right w:val="nil"/>
            </w:tcBorders>
            <w:shd w:val="clear" w:color="EAEAE8" w:fill="EAEAE8"/>
            <w:noWrap/>
            <w:vAlign w:val="bottom"/>
            <w:hideMark/>
          </w:tcPr>
          <w:p w14:paraId="705D8C93"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t>More choice in the type of support I receive</w:t>
            </w:r>
          </w:p>
        </w:tc>
        <w:tc>
          <w:tcPr>
            <w:tcW w:w="1777" w:type="pct"/>
            <w:tcBorders>
              <w:top w:val="nil"/>
              <w:left w:val="nil"/>
              <w:bottom w:val="nil"/>
              <w:right w:val="nil"/>
            </w:tcBorders>
            <w:noWrap/>
            <w:vAlign w:val="bottom"/>
            <w:hideMark/>
          </w:tcPr>
          <w:p w14:paraId="4FE6E600"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0.00%</w:t>
            </w:r>
          </w:p>
        </w:tc>
        <w:tc>
          <w:tcPr>
            <w:tcW w:w="392" w:type="pct"/>
            <w:tcBorders>
              <w:top w:val="nil"/>
              <w:left w:val="nil"/>
              <w:bottom w:val="nil"/>
              <w:right w:val="nil"/>
            </w:tcBorders>
            <w:noWrap/>
            <w:vAlign w:val="bottom"/>
            <w:hideMark/>
          </w:tcPr>
          <w:p w14:paraId="68127EEA"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0</w:t>
            </w:r>
          </w:p>
        </w:tc>
      </w:tr>
      <w:tr w:rsidR="007C3E4D" w:rsidRPr="004B25F7" w14:paraId="00D27A3C" w14:textId="77777777" w:rsidTr="00CE3E48">
        <w:trPr>
          <w:trHeight w:val="290"/>
        </w:trPr>
        <w:tc>
          <w:tcPr>
            <w:tcW w:w="2831" w:type="pct"/>
            <w:tcBorders>
              <w:top w:val="nil"/>
              <w:left w:val="nil"/>
              <w:bottom w:val="nil"/>
              <w:right w:val="nil"/>
            </w:tcBorders>
            <w:shd w:val="clear" w:color="EAEAE8" w:fill="EAEAE8"/>
            <w:noWrap/>
            <w:vAlign w:val="bottom"/>
            <w:hideMark/>
          </w:tcPr>
          <w:p w14:paraId="7C123601"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t>No changes needed</w:t>
            </w:r>
          </w:p>
        </w:tc>
        <w:tc>
          <w:tcPr>
            <w:tcW w:w="1777" w:type="pct"/>
            <w:tcBorders>
              <w:top w:val="nil"/>
              <w:left w:val="nil"/>
              <w:bottom w:val="nil"/>
              <w:right w:val="nil"/>
            </w:tcBorders>
            <w:noWrap/>
            <w:vAlign w:val="bottom"/>
            <w:hideMark/>
          </w:tcPr>
          <w:p w14:paraId="61AEB940"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28.57%</w:t>
            </w:r>
          </w:p>
        </w:tc>
        <w:tc>
          <w:tcPr>
            <w:tcW w:w="392" w:type="pct"/>
            <w:tcBorders>
              <w:top w:val="nil"/>
              <w:left w:val="nil"/>
              <w:bottom w:val="nil"/>
              <w:right w:val="nil"/>
            </w:tcBorders>
            <w:noWrap/>
            <w:vAlign w:val="bottom"/>
            <w:hideMark/>
          </w:tcPr>
          <w:p w14:paraId="0705B3E1"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2</w:t>
            </w:r>
          </w:p>
        </w:tc>
      </w:tr>
      <w:tr w:rsidR="007C3E4D" w:rsidRPr="004B25F7" w14:paraId="496AEF45" w14:textId="77777777" w:rsidTr="00CE3E48">
        <w:trPr>
          <w:trHeight w:val="290"/>
        </w:trPr>
        <w:tc>
          <w:tcPr>
            <w:tcW w:w="2831" w:type="pct"/>
            <w:tcBorders>
              <w:top w:val="nil"/>
              <w:left w:val="nil"/>
              <w:bottom w:val="nil"/>
              <w:right w:val="nil"/>
            </w:tcBorders>
            <w:shd w:val="clear" w:color="EAEAE8" w:fill="EAEAE8"/>
            <w:noWrap/>
            <w:vAlign w:val="bottom"/>
            <w:hideMark/>
          </w:tcPr>
          <w:p w14:paraId="25A80BD1"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t>Something else that isn't on the list (please write it down below):</w:t>
            </w:r>
          </w:p>
        </w:tc>
        <w:tc>
          <w:tcPr>
            <w:tcW w:w="1777" w:type="pct"/>
            <w:tcBorders>
              <w:top w:val="nil"/>
              <w:left w:val="nil"/>
              <w:bottom w:val="nil"/>
              <w:right w:val="nil"/>
            </w:tcBorders>
            <w:noWrap/>
            <w:vAlign w:val="bottom"/>
            <w:hideMark/>
          </w:tcPr>
          <w:p w14:paraId="3ADA175C"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14.29%</w:t>
            </w:r>
          </w:p>
        </w:tc>
        <w:tc>
          <w:tcPr>
            <w:tcW w:w="392" w:type="pct"/>
            <w:tcBorders>
              <w:top w:val="nil"/>
              <w:left w:val="nil"/>
              <w:bottom w:val="nil"/>
              <w:right w:val="nil"/>
            </w:tcBorders>
            <w:noWrap/>
            <w:vAlign w:val="bottom"/>
            <w:hideMark/>
          </w:tcPr>
          <w:p w14:paraId="5BBEFFDF" w14:textId="77777777" w:rsidR="007C3E4D" w:rsidRPr="004B25F7" w:rsidRDefault="007C3E4D" w:rsidP="00F939C7">
            <w:pPr>
              <w:spacing w:after="0"/>
              <w:jc w:val="right"/>
              <w:rPr>
                <w:rFonts w:eastAsia="Times New Roman" w:cstheme="minorHAnsi"/>
                <w:color w:val="333333"/>
                <w:sz w:val="22"/>
                <w:lang w:eastAsia="en-AU"/>
              </w:rPr>
            </w:pPr>
            <w:r w:rsidRPr="004B25F7">
              <w:rPr>
                <w:rFonts w:eastAsia="Times New Roman" w:cstheme="minorHAnsi"/>
                <w:color w:val="333333"/>
                <w:sz w:val="22"/>
                <w:lang w:eastAsia="en-AU"/>
              </w:rPr>
              <w:t>1</w:t>
            </w:r>
          </w:p>
        </w:tc>
      </w:tr>
      <w:tr w:rsidR="00CE3E48" w:rsidRPr="004B25F7" w14:paraId="619716EE" w14:textId="77777777" w:rsidTr="00D2201C">
        <w:trPr>
          <w:trHeight w:val="57"/>
        </w:trPr>
        <w:tc>
          <w:tcPr>
            <w:tcW w:w="5000" w:type="pct"/>
            <w:gridSpan w:val="3"/>
            <w:tcBorders>
              <w:top w:val="nil"/>
              <w:left w:val="nil"/>
              <w:bottom w:val="nil"/>
              <w:right w:val="nil"/>
            </w:tcBorders>
            <w:shd w:val="clear" w:color="auto" w:fill="FFFFFF" w:themeFill="background1"/>
            <w:noWrap/>
            <w:hideMark/>
          </w:tcPr>
          <w:p w14:paraId="4AD17C37" w14:textId="77777777" w:rsidR="00CE3E48" w:rsidRPr="00CE3E48" w:rsidRDefault="00CE3E48" w:rsidP="00CE3E48">
            <w:pPr>
              <w:pStyle w:val="ListParagraph"/>
              <w:numPr>
                <w:ilvl w:val="0"/>
                <w:numId w:val="60"/>
              </w:numPr>
              <w:spacing w:after="0"/>
              <w:rPr>
                <w:rFonts w:eastAsia="Times New Roman" w:cstheme="minorHAnsi"/>
                <w:color w:val="333333"/>
                <w:sz w:val="22"/>
                <w:lang w:eastAsia="en-AU"/>
              </w:rPr>
            </w:pPr>
            <w:proofErr w:type="spellStart"/>
            <w:r w:rsidRPr="00CE3E48">
              <w:rPr>
                <w:rFonts w:eastAsia="Times New Roman" w:cstheme="minorHAnsi"/>
                <w:color w:val="333333"/>
                <w:sz w:val="22"/>
                <w:lang w:eastAsia="en-AU"/>
              </w:rPr>
              <w:t>i</w:t>
            </w:r>
            <w:proofErr w:type="spellEnd"/>
            <w:r w:rsidRPr="00CE3E48">
              <w:rPr>
                <w:rFonts w:eastAsia="Times New Roman" w:cstheme="minorHAnsi"/>
                <w:color w:val="333333"/>
                <w:sz w:val="22"/>
                <w:lang w:eastAsia="en-AU"/>
              </w:rPr>
              <w:t xml:space="preserve"> enjoy everything that we do at young carers</w:t>
            </w:r>
          </w:p>
        </w:tc>
      </w:tr>
      <w:tr w:rsidR="007C3E4D" w:rsidRPr="004B25F7" w14:paraId="3B54378C" w14:textId="77777777" w:rsidTr="00CE3E48">
        <w:trPr>
          <w:trHeight w:val="290"/>
        </w:trPr>
        <w:tc>
          <w:tcPr>
            <w:tcW w:w="2831" w:type="pct"/>
            <w:tcBorders>
              <w:top w:val="nil"/>
              <w:left w:val="nil"/>
              <w:bottom w:val="nil"/>
              <w:right w:val="nil"/>
            </w:tcBorders>
            <w:noWrap/>
            <w:vAlign w:val="bottom"/>
            <w:hideMark/>
          </w:tcPr>
          <w:p w14:paraId="7C579734" w14:textId="77777777" w:rsidR="007C3E4D" w:rsidRPr="004B25F7" w:rsidRDefault="007C3E4D" w:rsidP="00F939C7">
            <w:pPr>
              <w:spacing w:after="0"/>
              <w:jc w:val="center"/>
              <w:rPr>
                <w:rFonts w:eastAsia="Times New Roman" w:cstheme="minorHAnsi"/>
                <w:color w:val="333333"/>
                <w:sz w:val="22"/>
                <w:lang w:eastAsia="en-AU"/>
              </w:rPr>
            </w:pPr>
          </w:p>
        </w:tc>
        <w:tc>
          <w:tcPr>
            <w:tcW w:w="1777" w:type="pct"/>
            <w:tcBorders>
              <w:top w:val="nil"/>
              <w:left w:val="nil"/>
              <w:bottom w:val="nil"/>
              <w:right w:val="nil"/>
            </w:tcBorders>
            <w:noWrap/>
            <w:vAlign w:val="bottom"/>
            <w:hideMark/>
          </w:tcPr>
          <w:p w14:paraId="47509190" w14:textId="77777777" w:rsidR="007C3E4D" w:rsidRPr="004B25F7" w:rsidRDefault="007C3E4D" w:rsidP="00F939C7">
            <w:pPr>
              <w:spacing w:after="0"/>
              <w:rPr>
                <w:rFonts w:eastAsia="Times New Roman" w:cstheme="minorHAnsi"/>
                <w:sz w:val="22"/>
                <w:lang w:eastAsia="en-AU"/>
              </w:rPr>
            </w:pPr>
          </w:p>
        </w:tc>
        <w:tc>
          <w:tcPr>
            <w:tcW w:w="392" w:type="pct"/>
            <w:tcBorders>
              <w:top w:val="nil"/>
              <w:left w:val="nil"/>
              <w:bottom w:val="nil"/>
              <w:right w:val="nil"/>
            </w:tcBorders>
            <w:noWrap/>
            <w:vAlign w:val="bottom"/>
            <w:hideMark/>
          </w:tcPr>
          <w:p w14:paraId="78ED1BE6" w14:textId="77777777" w:rsidR="007C3E4D" w:rsidRPr="004B25F7" w:rsidRDefault="007C3E4D" w:rsidP="00F939C7">
            <w:pPr>
              <w:spacing w:after="0"/>
              <w:rPr>
                <w:rFonts w:eastAsia="Times New Roman" w:cstheme="minorHAnsi"/>
                <w:sz w:val="22"/>
                <w:lang w:eastAsia="en-AU"/>
              </w:rPr>
            </w:pPr>
          </w:p>
        </w:tc>
      </w:tr>
    </w:tbl>
    <w:p w14:paraId="484892CF" w14:textId="77777777" w:rsidR="002473B3" w:rsidRDefault="002473B3">
      <w:r>
        <w:br w:type="page"/>
      </w:r>
    </w:p>
    <w:tbl>
      <w:tblPr>
        <w:tblW w:w="5000" w:type="pct"/>
        <w:tblLook w:val="04A0" w:firstRow="1" w:lastRow="0" w:firstColumn="1" w:lastColumn="0" w:noHBand="0" w:noVBand="1"/>
      </w:tblPr>
      <w:tblGrid>
        <w:gridCol w:w="10466"/>
      </w:tblGrid>
      <w:tr w:rsidR="007C3E4D" w:rsidRPr="004B25F7" w14:paraId="46255D64" w14:textId="77777777" w:rsidTr="00CE3E48">
        <w:trPr>
          <w:trHeight w:val="350"/>
        </w:trPr>
        <w:tc>
          <w:tcPr>
            <w:tcW w:w="5000" w:type="pct"/>
            <w:tcBorders>
              <w:top w:val="nil"/>
              <w:left w:val="nil"/>
              <w:bottom w:val="nil"/>
              <w:right w:val="nil"/>
            </w:tcBorders>
            <w:shd w:val="clear" w:color="auto" w:fill="EAEAE8"/>
            <w:noWrap/>
            <w:vAlign w:val="bottom"/>
            <w:hideMark/>
          </w:tcPr>
          <w:p w14:paraId="28E3CC67" w14:textId="77777777" w:rsidR="007C3E4D" w:rsidRPr="004B25F7" w:rsidRDefault="007C3E4D" w:rsidP="00F939C7">
            <w:pPr>
              <w:spacing w:after="0"/>
              <w:rPr>
                <w:rFonts w:eastAsia="Times New Roman" w:cstheme="minorHAnsi"/>
                <w:color w:val="333333"/>
                <w:sz w:val="22"/>
                <w:lang w:eastAsia="en-AU"/>
              </w:rPr>
            </w:pPr>
            <w:r w:rsidRPr="004B25F7">
              <w:rPr>
                <w:rFonts w:eastAsia="Times New Roman" w:cstheme="minorHAnsi"/>
                <w:color w:val="333333"/>
                <w:sz w:val="22"/>
                <w:lang w:eastAsia="en-AU"/>
              </w:rPr>
              <w:lastRenderedPageBreak/>
              <w:t>Q9. Is there anything else you would like to tell us about how YCSS could be improved or how YCSS helped you?</w:t>
            </w:r>
          </w:p>
        </w:tc>
      </w:tr>
      <w:tr w:rsidR="007C3E4D" w:rsidRPr="004B25F7" w14:paraId="204F592D" w14:textId="77777777" w:rsidTr="00CE3E48">
        <w:trPr>
          <w:trHeight w:val="290"/>
        </w:trPr>
        <w:tc>
          <w:tcPr>
            <w:tcW w:w="5000" w:type="pct"/>
            <w:tcBorders>
              <w:top w:val="nil"/>
              <w:left w:val="nil"/>
              <w:bottom w:val="nil"/>
              <w:right w:val="nil"/>
            </w:tcBorders>
            <w:noWrap/>
            <w:vAlign w:val="bottom"/>
            <w:hideMark/>
          </w:tcPr>
          <w:p w14:paraId="227C943B" w14:textId="77777777" w:rsidR="007C3E4D" w:rsidRPr="004B25F7" w:rsidRDefault="007C3E4D" w:rsidP="00484EAB">
            <w:pPr>
              <w:pStyle w:val="ListParagraph"/>
              <w:numPr>
                <w:ilvl w:val="0"/>
                <w:numId w:val="48"/>
              </w:numPr>
              <w:spacing w:after="0"/>
              <w:rPr>
                <w:rFonts w:eastAsia="Times New Roman" w:cstheme="minorHAnsi"/>
                <w:color w:val="333333"/>
                <w:sz w:val="22"/>
                <w:lang w:eastAsia="en-AU"/>
              </w:rPr>
            </w:pPr>
            <w:r w:rsidRPr="004B25F7">
              <w:rPr>
                <w:rFonts w:eastAsia="Times New Roman" w:cstheme="minorHAnsi"/>
                <w:color w:val="333333"/>
                <w:sz w:val="22"/>
                <w:lang w:eastAsia="en-AU"/>
              </w:rPr>
              <w:t>Just finding it difficult to attend now with high school being further away and love it if they could be more central in the hills or have flexible options so I could still go</w:t>
            </w:r>
          </w:p>
        </w:tc>
      </w:tr>
      <w:tr w:rsidR="007C3E4D" w:rsidRPr="004B25F7" w14:paraId="31E131D6" w14:textId="77777777" w:rsidTr="00CE3E48">
        <w:trPr>
          <w:trHeight w:val="290"/>
        </w:trPr>
        <w:tc>
          <w:tcPr>
            <w:tcW w:w="5000" w:type="pct"/>
            <w:tcBorders>
              <w:top w:val="nil"/>
              <w:left w:val="nil"/>
              <w:bottom w:val="nil"/>
              <w:right w:val="nil"/>
            </w:tcBorders>
            <w:noWrap/>
            <w:vAlign w:val="bottom"/>
            <w:hideMark/>
          </w:tcPr>
          <w:p w14:paraId="1F1CE09A" w14:textId="77777777" w:rsidR="007C3E4D" w:rsidRPr="004B25F7" w:rsidRDefault="007C3E4D" w:rsidP="00484EAB">
            <w:pPr>
              <w:pStyle w:val="ListParagraph"/>
              <w:numPr>
                <w:ilvl w:val="0"/>
                <w:numId w:val="48"/>
              </w:numPr>
              <w:spacing w:after="0"/>
              <w:rPr>
                <w:rFonts w:eastAsia="Times New Roman" w:cstheme="minorHAnsi"/>
                <w:color w:val="333333"/>
                <w:sz w:val="22"/>
                <w:lang w:eastAsia="en-AU"/>
              </w:rPr>
            </w:pPr>
            <w:r w:rsidRPr="004B25F7">
              <w:rPr>
                <w:rFonts w:eastAsia="Times New Roman" w:cstheme="minorHAnsi"/>
                <w:color w:val="333333"/>
                <w:sz w:val="22"/>
                <w:lang w:eastAsia="en-AU"/>
              </w:rPr>
              <w:t>Making me feel connected and cared about. Thank you.</w:t>
            </w:r>
          </w:p>
        </w:tc>
      </w:tr>
      <w:tr w:rsidR="007C3E4D" w:rsidRPr="004B25F7" w14:paraId="1F86BB7A" w14:textId="77777777" w:rsidTr="00CE3E48">
        <w:trPr>
          <w:trHeight w:val="290"/>
        </w:trPr>
        <w:tc>
          <w:tcPr>
            <w:tcW w:w="5000" w:type="pct"/>
            <w:tcBorders>
              <w:top w:val="nil"/>
              <w:left w:val="nil"/>
              <w:bottom w:val="nil"/>
              <w:right w:val="nil"/>
            </w:tcBorders>
            <w:noWrap/>
            <w:vAlign w:val="bottom"/>
            <w:hideMark/>
          </w:tcPr>
          <w:p w14:paraId="2741B9EF" w14:textId="77777777" w:rsidR="007C3E4D" w:rsidRPr="004B25F7" w:rsidRDefault="007C3E4D" w:rsidP="00484EAB">
            <w:pPr>
              <w:pStyle w:val="ListParagraph"/>
              <w:numPr>
                <w:ilvl w:val="0"/>
                <w:numId w:val="48"/>
              </w:numPr>
              <w:spacing w:after="0"/>
              <w:rPr>
                <w:rFonts w:eastAsia="Times New Roman" w:cstheme="minorHAnsi"/>
                <w:color w:val="333333"/>
                <w:sz w:val="22"/>
                <w:lang w:eastAsia="en-AU"/>
              </w:rPr>
            </w:pPr>
            <w:r w:rsidRPr="004B25F7">
              <w:rPr>
                <w:rFonts w:eastAsia="Times New Roman" w:cstheme="minorHAnsi"/>
                <w:color w:val="333333"/>
                <w:sz w:val="22"/>
                <w:lang w:eastAsia="en-AU"/>
              </w:rPr>
              <w:t>It has really benefited my family and me</w:t>
            </w:r>
          </w:p>
        </w:tc>
      </w:tr>
      <w:tr w:rsidR="007C3E4D" w:rsidRPr="004B25F7" w14:paraId="4CD6E229" w14:textId="77777777" w:rsidTr="00CE3E48">
        <w:trPr>
          <w:trHeight w:val="290"/>
        </w:trPr>
        <w:tc>
          <w:tcPr>
            <w:tcW w:w="5000" w:type="pct"/>
            <w:tcBorders>
              <w:top w:val="nil"/>
              <w:left w:val="nil"/>
              <w:bottom w:val="nil"/>
              <w:right w:val="nil"/>
            </w:tcBorders>
            <w:noWrap/>
            <w:vAlign w:val="bottom"/>
            <w:hideMark/>
          </w:tcPr>
          <w:p w14:paraId="0ED2ECE6" w14:textId="77777777" w:rsidR="007C3E4D" w:rsidRPr="004B25F7" w:rsidRDefault="007C3E4D" w:rsidP="00484EAB">
            <w:pPr>
              <w:pStyle w:val="ListParagraph"/>
              <w:numPr>
                <w:ilvl w:val="0"/>
                <w:numId w:val="48"/>
              </w:numPr>
              <w:spacing w:after="0"/>
              <w:rPr>
                <w:rFonts w:eastAsia="Times New Roman" w:cstheme="minorHAnsi"/>
                <w:color w:val="333333"/>
                <w:sz w:val="22"/>
                <w:lang w:eastAsia="en-AU"/>
              </w:rPr>
            </w:pPr>
            <w:r w:rsidRPr="004B25F7">
              <w:rPr>
                <w:rFonts w:eastAsia="Times New Roman" w:cstheme="minorHAnsi"/>
                <w:color w:val="333333"/>
                <w:sz w:val="22"/>
                <w:lang w:eastAsia="en-AU"/>
              </w:rPr>
              <w:t xml:space="preserve">Not at this point </w:t>
            </w:r>
          </w:p>
        </w:tc>
      </w:tr>
      <w:tr w:rsidR="007C3E4D" w:rsidRPr="004B25F7" w14:paraId="5A37F743" w14:textId="77777777" w:rsidTr="00CE3E48">
        <w:trPr>
          <w:trHeight w:val="290"/>
        </w:trPr>
        <w:tc>
          <w:tcPr>
            <w:tcW w:w="5000" w:type="pct"/>
            <w:tcBorders>
              <w:top w:val="nil"/>
              <w:left w:val="nil"/>
              <w:bottom w:val="nil"/>
              <w:right w:val="nil"/>
            </w:tcBorders>
            <w:noWrap/>
            <w:vAlign w:val="bottom"/>
            <w:hideMark/>
          </w:tcPr>
          <w:p w14:paraId="6AAF17FB" w14:textId="77777777" w:rsidR="007C3E4D" w:rsidRPr="004B25F7" w:rsidRDefault="007C3E4D" w:rsidP="00484EAB">
            <w:pPr>
              <w:pStyle w:val="ListParagraph"/>
              <w:numPr>
                <w:ilvl w:val="0"/>
                <w:numId w:val="48"/>
              </w:numPr>
              <w:spacing w:after="0"/>
              <w:rPr>
                <w:rFonts w:eastAsia="Times New Roman" w:cstheme="minorHAnsi"/>
                <w:color w:val="333333"/>
                <w:sz w:val="22"/>
                <w:lang w:eastAsia="en-AU"/>
              </w:rPr>
            </w:pPr>
            <w:r w:rsidRPr="004B25F7">
              <w:rPr>
                <w:rFonts w:eastAsia="Times New Roman" w:cstheme="minorHAnsi"/>
                <w:color w:val="333333"/>
                <w:sz w:val="22"/>
                <w:lang w:eastAsia="en-AU"/>
              </w:rPr>
              <w:t xml:space="preserve">I love going to young carer and it has helped me and my family and my mum says it is good for her too and she talks to other mums that have kids that care for someone </w:t>
            </w:r>
          </w:p>
        </w:tc>
      </w:tr>
      <w:tr w:rsidR="007C3E4D" w:rsidRPr="004B25F7" w14:paraId="48E4753E" w14:textId="77777777" w:rsidTr="00CE3E48">
        <w:trPr>
          <w:trHeight w:val="290"/>
        </w:trPr>
        <w:tc>
          <w:tcPr>
            <w:tcW w:w="5000" w:type="pct"/>
            <w:tcBorders>
              <w:top w:val="nil"/>
              <w:left w:val="nil"/>
              <w:bottom w:val="nil"/>
              <w:right w:val="nil"/>
            </w:tcBorders>
            <w:noWrap/>
            <w:vAlign w:val="bottom"/>
            <w:hideMark/>
          </w:tcPr>
          <w:p w14:paraId="3015A194" w14:textId="77777777" w:rsidR="007C3E4D" w:rsidRPr="004B25F7" w:rsidRDefault="007C3E4D" w:rsidP="00484EAB">
            <w:pPr>
              <w:pStyle w:val="ListParagraph"/>
              <w:numPr>
                <w:ilvl w:val="0"/>
                <w:numId w:val="48"/>
              </w:numPr>
              <w:spacing w:after="0"/>
              <w:rPr>
                <w:rFonts w:eastAsia="Times New Roman" w:cstheme="minorHAnsi"/>
                <w:color w:val="333333"/>
                <w:sz w:val="22"/>
                <w:lang w:eastAsia="en-AU"/>
              </w:rPr>
            </w:pPr>
            <w:r w:rsidRPr="004B25F7">
              <w:rPr>
                <w:rFonts w:eastAsia="Times New Roman" w:cstheme="minorHAnsi"/>
                <w:color w:val="333333"/>
                <w:sz w:val="22"/>
                <w:lang w:eastAsia="en-AU"/>
              </w:rPr>
              <w:t>I love it .hope it keeps happening and doesn't stop</w:t>
            </w:r>
          </w:p>
        </w:tc>
      </w:tr>
      <w:tr w:rsidR="007C3E4D" w:rsidRPr="004B25F7" w14:paraId="6F694DFC" w14:textId="77777777" w:rsidTr="00CE3E48">
        <w:trPr>
          <w:trHeight w:val="290"/>
        </w:trPr>
        <w:tc>
          <w:tcPr>
            <w:tcW w:w="5000" w:type="pct"/>
            <w:tcBorders>
              <w:top w:val="nil"/>
              <w:left w:val="nil"/>
              <w:bottom w:val="nil"/>
              <w:right w:val="nil"/>
            </w:tcBorders>
            <w:noWrap/>
            <w:vAlign w:val="bottom"/>
            <w:hideMark/>
          </w:tcPr>
          <w:p w14:paraId="7F72BA7D" w14:textId="77777777" w:rsidR="007C3E4D" w:rsidRPr="004B25F7" w:rsidRDefault="007C3E4D" w:rsidP="00484EAB">
            <w:pPr>
              <w:pStyle w:val="ListParagraph"/>
              <w:numPr>
                <w:ilvl w:val="0"/>
                <w:numId w:val="48"/>
              </w:numPr>
              <w:spacing w:after="0"/>
              <w:rPr>
                <w:rFonts w:eastAsia="Times New Roman" w:cstheme="minorHAnsi"/>
                <w:color w:val="333333"/>
                <w:sz w:val="22"/>
                <w:lang w:eastAsia="en-AU"/>
              </w:rPr>
            </w:pPr>
            <w:r w:rsidRPr="004B25F7">
              <w:rPr>
                <w:rFonts w:eastAsia="Times New Roman" w:cstheme="minorHAnsi"/>
                <w:color w:val="333333"/>
                <w:sz w:val="22"/>
                <w:lang w:eastAsia="en-AU"/>
              </w:rPr>
              <w:t xml:space="preserve">going to young carers makes me feel very happy, cared about and supported. </w:t>
            </w:r>
            <w:r w:rsidRPr="004B25F7">
              <w:rPr>
                <w:rFonts w:eastAsia="Times New Roman" w:cstheme="minorHAnsi"/>
                <w:color w:val="333333"/>
                <w:sz w:val="22"/>
                <w:lang w:eastAsia="en-AU"/>
              </w:rPr>
              <w:br/>
              <w:t xml:space="preserve">It is my </w:t>
            </w:r>
            <w:proofErr w:type="spellStart"/>
            <w:r w:rsidRPr="004B25F7">
              <w:rPr>
                <w:rFonts w:eastAsia="Times New Roman" w:cstheme="minorHAnsi"/>
                <w:color w:val="333333"/>
                <w:sz w:val="22"/>
                <w:lang w:eastAsia="en-AU"/>
              </w:rPr>
              <w:t>favorite</w:t>
            </w:r>
            <w:proofErr w:type="spellEnd"/>
            <w:r w:rsidRPr="004B25F7">
              <w:rPr>
                <w:rFonts w:eastAsia="Times New Roman" w:cstheme="minorHAnsi"/>
                <w:color w:val="333333"/>
                <w:sz w:val="22"/>
                <w:lang w:eastAsia="en-AU"/>
              </w:rPr>
              <w:t xml:space="preserve"> place to be. </w:t>
            </w:r>
          </w:p>
        </w:tc>
      </w:tr>
    </w:tbl>
    <w:p w14:paraId="48173386" w14:textId="77777777" w:rsidR="003A52C0" w:rsidRPr="00591552" w:rsidRDefault="003A52C0" w:rsidP="00591552">
      <w:pPr>
        <w:spacing w:after="0"/>
        <w:rPr>
          <w:sz w:val="20"/>
          <w:szCs w:val="18"/>
        </w:rPr>
      </w:pPr>
    </w:p>
    <w:tbl>
      <w:tblPr>
        <w:tblW w:w="5000" w:type="pct"/>
        <w:tblLook w:val="04A0" w:firstRow="1" w:lastRow="0" w:firstColumn="1" w:lastColumn="0" w:noHBand="0" w:noVBand="1"/>
      </w:tblPr>
      <w:tblGrid>
        <w:gridCol w:w="7582"/>
        <w:gridCol w:w="1511"/>
        <w:gridCol w:w="1373"/>
      </w:tblGrid>
      <w:tr w:rsidR="009723A8" w:rsidRPr="009723A8" w14:paraId="0E43D54D" w14:textId="77777777" w:rsidTr="009723A8">
        <w:trPr>
          <w:trHeight w:val="350"/>
        </w:trPr>
        <w:tc>
          <w:tcPr>
            <w:tcW w:w="3622" w:type="pct"/>
            <w:tcBorders>
              <w:top w:val="nil"/>
              <w:left w:val="nil"/>
              <w:bottom w:val="nil"/>
              <w:right w:val="nil"/>
            </w:tcBorders>
            <w:noWrap/>
            <w:vAlign w:val="bottom"/>
            <w:hideMark/>
          </w:tcPr>
          <w:p w14:paraId="5ECE5F9E"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Q10. Do you identify as a 'young carer'?</w:t>
            </w:r>
          </w:p>
        </w:tc>
        <w:tc>
          <w:tcPr>
            <w:tcW w:w="722" w:type="pct"/>
            <w:tcBorders>
              <w:top w:val="nil"/>
              <w:left w:val="nil"/>
              <w:bottom w:val="nil"/>
              <w:right w:val="nil"/>
            </w:tcBorders>
            <w:noWrap/>
            <w:vAlign w:val="bottom"/>
            <w:hideMark/>
          </w:tcPr>
          <w:p w14:paraId="2E370931" w14:textId="77777777" w:rsidR="009723A8" w:rsidRPr="009723A8" w:rsidRDefault="009723A8" w:rsidP="00591552">
            <w:pPr>
              <w:spacing w:after="0"/>
              <w:rPr>
                <w:rFonts w:eastAsia="Times New Roman" w:cstheme="minorHAnsi"/>
                <w:color w:val="333333"/>
                <w:sz w:val="22"/>
                <w:lang w:eastAsia="en-AU"/>
              </w:rPr>
            </w:pPr>
          </w:p>
        </w:tc>
        <w:tc>
          <w:tcPr>
            <w:tcW w:w="656" w:type="pct"/>
            <w:tcBorders>
              <w:top w:val="nil"/>
              <w:left w:val="nil"/>
              <w:bottom w:val="nil"/>
              <w:right w:val="nil"/>
            </w:tcBorders>
            <w:noWrap/>
            <w:vAlign w:val="bottom"/>
            <w:hideMark/>
          </w:tcPr>
          <w:p w14:paraId="106859A5" w14:textId="77777777" w:rsidR="009723A8" w:rsidRPr="009723A8" w:rsidRDefault="009723A8" w:rsidP="00591552">
            <w:pPr>
              <w:spacing w:after="0"/>
              <w:rPr>
                <w:rFonts w:eastAsia="Times New Roman" w:cstheme="minorHAnsi"/>
                <w:sz w:val="22"/>
                <w:lang w:eastAsia="en-AU"/>
              </w:rPr>
            </w:pPr>
          </w:p>
        </w:tc>
      </w:tr>
      <w:tr w:rsidR="009723A8" w:rsidRPr="009723A8" w14:paraId="0EB392CA" w14:textId="77777777" w:rsidTr="009723A8">
        <w:trPr>
          <w:trHeight w:val="290"/>
        </w:trPr>
        <w:tc>
          <w:tcPr>
            <w:tcW w:w="3622" w:type="pct"/>
            <w:tcBorders>
              <w:top w:val="nil"/>
              <w:left w:val="nil"/>
              <w:bottom w:val="nil"/>
              <w:right w:val="nil"/>
            </w:tcBorders>
            <w:shd w:val="clear" w:color="EAEAE8" w:fill="EAEAE8"/>
            <w:noWrap/>
            <w:vAlign w:val="bottom"/>
            <w:hideMark/>
          </w:tcPr>
          <w:p w14:paraId="5B5AB3F4" w14:textId="77777777" w:rsidR="009723A8" w:rsidRPr="009723A8" w:rsidRDefault="009723A8" w:rsidP="00591552">
            <w:pPr>
              <w:spacing w:after="0"/>
              <w:jc w:val="center"/>
              <w:rPr>
                <w:rFonts w:eastAsia="Times New Roman" w:cstheme="minorHAnsi"/>
                <w:color w:val="333333"/>
                <w:sz w:val="22"/>
                <w:lang w:eastAsia="en-AU"/>
              </w:rPr>
            </w:pPr>
            <w:r w:rsidRPr="009723A8">
              <w:rPr>
                <w:rFonts w:eastAsia="Times New Roman" w:cstheme="minorHAnsi"/>
                <w:color w:val="333333"/>
                <w:sz w:val="22"/>
                <w:lang w:eastAsia="en-AU"/>
              </w:rPr>
              <w:t>Answer Choices</w:t>
            </w:r>
          </w:p>
        </w:tc>
        <w:tc>
          <w:tcPr>
            <w:tcW w:w="1378" w:type="pct"/>
            <w:gridSpan w:val="2"/>
            <w:tcBorders>
              <w:top w:val="nil"/>
              <w:left w:val="nil"/>
              <w:bottom w:val="nil"/>
              <w:right w:val="nil"/>
            </w:tcBorders>
            <w:shd w:val="clear" w:color="EAEAE8" w:fill="EAEAE8"/>
            <w:noWrap/>
            <w:vAlign w:val="bottom"/>
            <w:hideMark/>
          </w:tcPr>
          <w:p w14:paraId="41B66E55" w14:textId="77777777" w:rsidR="009723A8" w:rsidRPr="009723A8" w:rsidRDefault="009723A8" w:rsidP="00591552">
            <w:pPr>
              <w:spacing w:after="0"/>
              <w:jc w:val="center"/>
              <w:rPr>
                <w:rFonts w:eastAsia="Times New Roman" w:cstheme="minorHAnsi"/>
                <w:color w:val="333333"/>
                <w:sz w:val="22"/>
                <w:lang w:eastAsia="en-AU"/>
              </w:rPr>
            </w:pPr>
            <w:r w:rsidRPr="009723A8">
              <w:rPr>
                <w:rFonts w:eastAsia="Times New Roman" w:cstheme="minorHAnsi"/>
                <w:color w:val="333333"/>
                <w:sz w:val="22"/>
                <w:lang w:eastAsia="en-AU"/>
              </w:rPr>
              <w:t>Responses</w:t>
            </w:r>
          </w:p>
        </w:tc>
      </w:tr>
      <w:tr w:rsidR="009723A8" w:rsidRPr="009723A8" w14:paraId="2A6C5DCF" w14:textId="77777777" w:rsidTr="009723A8">
        <w:trPr>
          <w:trHeight w:val="290"/>
        </w:trPr>
        <w:tc>
          <w:tcPr>
            <w:tcW w:w="3622" w:type="pct"/>
            <w:tcBorders>
              <w:top w:val="nil"/>
              <w:left w:val="nil"/>
              <w:bottom w:val="nil"/>
              <w:right w:val="nil"/>
            </w:tcBorders>
            <w:shd w:val="clear" w:color="EAEAE8" w:fill="EAEAE8"/>
            <w:noWrap/>
            <w:vAlign w:val="bottom"/>
            <w:hideMark/>
          </w:tcPr>
          <w:p w14:paraId="1A13160B"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Yes</w:t>
            </w:r>
          </w:p>
        </w:tc>
        <w:tc>
          <w:tcPr>
            <w:tcW w:w="722" w:type="pct"/>
            <w:tcBorders>
              <w:top w:val="nil"/>
              <w:left w:val="nil"/>
              <w:bottom w:val="nil"/>
              <w:right w:val="nil"/>
            </w:tcBorders>
            <w:noWrap/>
            <w:vAlign w:val="bottom"/>
            <w:hideMark/>
          </w:tcPr>
          <w:p w14:paraId="6941627C"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100.00%</w:t>
            </w:r>
          </w:p>
        </w:tc>
        <w:tc>
          <w:tcPr>
            <w:tcW w:w="656" w:type="pct"/>
            <w:tcBorders>
              <w:top w:val="nil"/>
              <w:left w:val="nil"/>
              <w:bottom w:val="nil"/>
              <w:right w:val="nil"/>
            </w:tcBorders>
            <w:noWrap/>
            <w:vAlign w:val="bottom"/>
            <w:hideMark/>
          </w:tcPr>
          <w:p w14:paraId="0C6C1B9F"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6</w:t>
            </w:r>
          </w:p>
        </w:tc>
      </w:tr>
      <w:tr w:rsidR="009723A8" w:rsidRPr="009723A8" w14:paraId="150E39C5" w14:textId="77777777" w:rsidTr="009723A8">
        <w:trPr>
          <w:trHeight w:val="290"/>
        </w:trPr>
        <w:tc>
          <w:tcPr>
            <w:tcW w:w="3622" w:type="pct"/>
            <w:tcBorders>
              <w:top w:val="nil"/>
              <w:left w:val="nil"/>
              <w:bottom w:val="nil"/>
              <w:right w:val="nil"/>
            </w:tcBorders>
            <w:shd w:val="clear" w:color="EAEAE8" w:fill="EAEAE8"/>
            <w:noWrap/>
            <w:vAlign w:val="bottom"/>
            <w:hideMark/>
          </w:tcPr>
          <w:p w14:paraId="1A5786C6"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No</w:t>
            </w:r>
          </w:p>
        </w:tc>
        <w:tc>
          <w:tcPr>
            <w:tcW w:w="722" w:type="pct"/>
            <w:tcBorders>
              <w:top w:val="nil"/>
              <w:left w:val="nil"/>
              <w:bottom w:val="nil"/>
              <w:right w:val="nil"/>
            </w:tcBorders>
            <w:noWrap/>
            <w:vAlign w:val="bottom"/>
            <w:hideMark/>
          </w:tcPr>
          <w:p w14:paraId="2ADA12BA"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0.00%</w:t>
            </w:r>
          </w:p>
        </w:tc>
        <w:tc>
          <w:tcPr>
            <w:tcW w:w="656" w:type="pct"/>
            <w:tcBorders>
              <w:top w:val="nil"/>
              <w:left w:val="nil"/>
              <w:bottom w:val="nil"/>
              <w:right w:val="nil"/>
            </w:tcBorders>
            <w:noWrap/>
            <w:vAlign w:val="bottom"/>
            <w:hideMark/>
          </w:tcPr>
          <w:p w14:paraId="0B0D3746"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w:t>
            </w:r>
          </w:p>
        </w:tc>
      </w:tr>
      <w:tr w:rsidR="009723A8" w:rsidRPr="009723A8" w14:paraId="7FCC225D" w14:textId="77777777" w:rsidTr="009723A8">
        <w:trPr>
          <w:trHeight w:val="290"/>
        </w:trPr>
        <w:tc>
          <w:tcPr>
            <w:tcW w:w="3622" w:type="pct"/>
            <w:tcBorders>
              <w:top w:val="nil"/>
              <w:left w:val="nil"/>
              <w:bottom w:val="nil"/>
              <w:right w:val="nil"/>
            </w:tcBorders>
            <w:shd w:val="clear" w:color="EAEAE8" w:fill="EAEAE8"/>
            <w:noWrap/>
            <w:vAlign w:val="bottom"/>
            <w:hideMark/>
          </w:tcPr>
          <w:p w14:paraId="5DCAFD07"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Not sure</w:t>
            </w:r>
          </w:p>
        </w:tc>
        <w:tc>
          <w:tcPr>
            <w:tcW w:w="722" w:type="pct"/>
            <w:tcBorders>
              <w:top w:val="nil"/>
              <w:left w:val="nil"/>
              <w:bottom w:val="nil"/>
              <w:right w:val="nil"/>
            </w:tcBorders>
            <w:noWrap/>
            <w:vAlign w:val="bottom"/>
            <w:hideMark/>
          </w:tcPr>
          <w:p w14:paraId="4F59D3CD"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0.00%</w:t>
            </w:r>
          </w:p>
        </w:tc>
        <w:tc>
          <w:tcPr>
            <w:tcW w:w="656" w:type="pct"/>
            <w:tcBorders>
              <w:top w:val="nil"/>
              <w:left w:val="nil"/>
              <w:bottom w:val="nil"/>
              <w:right w:val="nil"/>
            </w:tcBorders>
            <w:noWrap/>
            <w:vAlign w:val="bottom"/>
            <w:hideMark/>
          </w:tcPr>
          <w:p w14:paraId="441F4CA5"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w:t>
            </w:r>
          </w:p>
        </w:tc>
      </w:tr>
      <w:tr w:rsidR="009723A8" w:rsidRPr="009723A8" w14:paraId="06109BD3" w14:textId="77777777" w:rsidTr="009723A8">
        <w:trPr>
          <w:trHeight w:val="290"/>
        </w:trPr>
        <w:tc>
          <w:tcPr>
            <w:tcW w:w="3622" w:type="pct"/>
            <w:tcBorders>
              <w:top w:val="nil"/>
              <w:left w:val="nil"/>
              <w:bottom w:val="nil"/>
              <w:right w:val="nil"/>
            </w:tcBorders>
            <w:shd w:val="clear" w:color="EAEAE8" w:fill="EAEAE8"/>
            <w:noWrap/>
            <w:vAlign w:val="bottom"/>
            <w:hideMark/>
          </w:tcPr>
          <w:p w14:paraId="554F547A"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Is there another word or term you prefer to use (or also like to use)?</w:t>
            </w:r>
          </w:p>
        </w:tc>
        <w:tc>
          <w:tcPr>
            <w:tcW w:w="722" w:type="pct"/>
            <w:tcBorders>
              <w:top w:val="nil"/>
              <w:left w:val="nil"/>
              <w:bottom w:val="nil"/>
              <w:right w:val="nil"/>
            </w:tcBorders>
            <w:noWrap/>
            <w:vAlign w:val="bottom"/>
            <w:hideMark/>
          </w:tcPr>
          <w:p w14:paraId="5F68AE8D" w14:textId="77777777" w:rsidR="009723A8" w:rsidRPr="009723A8" w:rsidRDefault="009723A8" w:rsidP="00591552">
            <w:pPr>
              <w:spacing w:after="0"/>
              <w:rPr>
                <w:rFonts w:eastAsia="Times New Roman" w:cstheme="minorHAnsi"/>
                <w:color w:val="333333"/>
                <w:sz w:val="22"/>
                <w:lang w:eastAsia="en-AU"/>
              </w:rPr>
            </w:pPr>
          </w:p>
        </w:tc>
        <w:tc>
          <w:tcPr>
            <w:tcW w:w="656" w:type="pct"/>
            <w:tcBorders>
              <w:top w:val="nil"/>
              <w:left w:val="nil"/>
              <w:bottom w:val="nil"/>
              <w:right w:val="nil"/>
            </w:tcBorders>
            <w:noWrap/>
            <w:vAlign w:val="bottom"/>
            <w:hideMark/>
          </w:tcPr>
          <w:p w14:paraId="4DFD3615"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w:t>
            </w:r>
          </w:p>
        </w:tc>
      </w:tr>
      <w:tr w:rsidR="009723A8" w:rsidRPr="00591552" w14:paraId="5C6DA38C" w14:textId="77777777" w:rsidTr="00591552">
        <w:trPr>
          <w:trHeight w:val="20"/>
        </w:trPr>
        <w:tc>
          <w:tcPr>
            <w:tcW w:w="3622" w:type="pct"/>
            <w:tcBorders>
              <w:top w:val="nil"/>
              <w:left w:val="nil"/>
              <w:bottom w:val="nil"/>
              <w:right w:val="nil"/>
            </w:tcBorders>
            <w:noWrap/>
            <w:vAlign w:val="bottom"/>
            <w:hideMark/>
          </w:tcPr>
          <w:p w14:paraId="4636991C" w14:textId="77777777" w:rsidR="009723A8" w:rsidRPr="00591552" w:rsidRDefault="009723A8" w:rsidP="00591552">
            <w:pPr>
              <w:spacing w:after="0"/>
              <w:jc w:val="right"/>
              <w:rPr>
                <w:rFonts w:eastAsia="Times New Roman" w:cstheme="minorHAnsi"/>
                <w:color w:val="333333"/>
                <w:sz w:val="10"/>
                <w:szCs w:val="10"/>
                <w:lang w:eastAsia="en-AU"/>
              </w:rPr>
            </w:pPr>
          </w:p>
        </w:tc>
        <w:tc>
          <w:tcPr>
            <w:tcW w:w="722" w:type="pct"/>
            <w:tcBorders>
              <w:top w:val="nil"/>
              <w:left w:val="nil"/>
              <w:bottom w:val="nil"/>
              <w:right w:val="nil"/>
            </w:tcBorders>
            <w:noWrap/>
            <w:vAlign w:val="bottom"/>
            <w:hideMark/>
          </w:tcPr>
          <w:p w14:paraId="379CAE80" w14:textId="77777777" w:rsidR="009723A8" w:rsidRPr="00591552" w:rsidRDefault="009723A8" w:rsidP="00591552">
            <w:pPr>
              <w:spacing w:after="0"/>
              <w:rPr>
                <w:rFonts w:eastAsia="Times New Roman" w:cstheme="minorHAnsi"/>
                <w:sz w:val="10"/>
                <w:szCs w:val="10"/>
                <w:lang w:eastAsia="en-AU"/>
              </w:rPr>
            </w:pPr>
          </w:p>
        </w:tc>
        <w:tc>
          <w:tcPr>
            <w:tcW w:w="656" w:type="pct"/>
            <w:tcBorders>
              <w:top w:val="nil"/>
              <w:left w:val="nil"/>
              <w:bottom w:val="nil"/>
              <w:right w:val="nil"/>
            </w:tcBorders>
            <w:noWrap/>
            <w:vAlign w:val="bottom"/>
            <w:hideMark/>
          </w:tcPr>
          <w:p w14:paraId="10DF2A7C" w14:textId="77777777" w:rsidR="009723A8" w:rsidRPr="00591552" w:rsidRDefault="009723A8" w:rsidP="00591552">
            <w:pPr>
              <w:spacing w:after="0"/>
              <w:rPr>
                <w:rFonts w:eastAsia="Times New Roman" w:cstheme="minorHAnsi"/>
                <w:sz w:val="10"/>
                <w:szCs w:val="10"/>
                <w:lang w:eastAsia="en-AU"/>
              </w:rPr>
            </w:pPr>
          </w:p>
        </w:tc>
      </w:tr>
      <w:tr w:rsidR="009723A8" w:rsidRPr="009723A8" w14:paraId="721A2D35" w14:textId="77777777" w:rsidTr="009723A8">
        <w:trPr>
          <w:trHeight w:val="350"/>
        </w:trPr>
        <w:tc>
          <w:tcPr>
            <w:tcW w:w="3622" w:type="pct"/>
            <w:tcBorders>
              <w:top w:val="nil"/>
              <w:left w:val="nil"/>
              <w:bottom w:val="nil"/>
              <w:right w:val="nil"/>
            </w:tcBorders>
            <w:noWrap/>
            <w:vAlign w:val="bottom"/>
            <w:hideMark/>
          </w:tcPr>
          <w:p w14:paraId="75281D27"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Q11. What is your age?</w:t>
            </w:r>
          </w:p>
        </w:tc>
        <w:tc>
          <w:tcPr>
            <w:tcW w:w="722" w:type="pct"/>
            <w:tcBorders>
              <w:top w:val="nil"/>
              <w:left w:val="nil"/>
              <w:bottom w:val="nil"/>
              <w:right w:val="nil"/>
            </w:tcBorders>
            <w:noWrap/>
            <w:vAlign w:val="bottom"/>
            <w:hideMark/>
          </w:tcPr>
          <w:p w14:paraId="1EF36592" w14:textId="77777777" w:rsidR="009723A8" w:rsidRPr="009723A8" w:rsidRDefault="009723A8" w:rsidP="00591552">
            <w:pPr>
              <w:spacing w:after="0"/>
              <w:rPr>
                <w:rFonts w:eastAsia="Times New Roman" w:cstheme="minorHAnsi"/>
                <w:color w:val="333333"/>
                <w:sz w:val="22"/>
                <w:lang w:eastAsia="en-AU"/>
              </w:rPr>
            </w:pPr>
          </w:p>
        </w:tc>
        <w:tc>
          <w:tcPr>
            <w:tcW w:w="656" w:type="pct"/>
            <w:tcBorders>
              <w:top w:val="nil"/>
              <w:left w:val="nil"/>
              <w:bottom w:val="nil"/>
              <w:right w:val="nil"/>
            </w:tcBorders>
            <w:noWrap/>
            <w:vAlign w:val="bottom"/>
            <w:hideMark/>
          </w:tcPr>
          <w:p w14:paraId="7A8C4403" w14:textId="77777777" w:rsidR="009723A8" w:rsidRPr="009723A8" w:rsidRDefault="009723A8" w:rsidP="00591552">
            <w:pPr>
              <w:spacing w:after="0"/>
              <w:rPr>
                <w:rFonts w:eastAsia="Times New Roman" w:cstheme="minorHAnsi"/>
                <w:sz w:val="22"/>
                <w:lang w:eastAsia="en-AU"/>
              </w:rPr>
            </w:pPr>
          </w:p>
        </w:tc>
      </w:tr>
      <w:tr w:rsidR="009723A8" w:rsidRPr="009723A8" w14:paraId="47500BCF" w14:textId="77777777" w:rsidTr="009723A8">
        <w:trPr>
          <w:trHeight w:val="290"/>
        </w:trPr>
        <w:tc>
          <w:tcPr>
            <w:tcW w:w="3622" w:type="pct"/>
            <w:tcBorders>
              <w:top w:val="nil"/>
              <w:left w:val="nil"/>
              <w:bottom w:val="nil"/>
              <w:right w:val="nil"/>
            </w:tcBorders>
            <w:shd w:val="clear" w:color="EAEAE8" w:fill="EAEAE8"/>
            <w:noWrap/>
            <w:vAlign w:val="bottom"/>
            <w:hideMark/>
          </w:tcPr>
          <w:p w14:paraId="71454FD9" w14:textId="77777777" w:rsidR="009723A8" w:rsidRPr="009723A8" w:rsidRDefault="009723A8" w:rsidP="00591552">
            <w:pPr>
              <w:spacing w:after="0"/>
              <w:jc w:val="center"/>
              <w:rPr>
                <w:rFonts w:eastAsia="Times New Roman" w:cstheme="minorHAnsi"/>
                <w:color w:val="333333"/>
                <w:sz w:val="22"/>
                <w:lang w:eastAsia="en-AU"/>
              </w:rPr>
            </w:pPr>
            <w:r w:rsidRPr="009723A8">
              <w:rPr>
                <w:rFonts w:eastAsia="Times New Roman" w:cstheme="minorHAnsi"/>
                <w:color w:val="333333"/>
                <w:sz w:val="22"/>
                <w:lang w:eastAsia="en-AU"/>
              </w:rPr>
              <w:t>Answer Choices</w:t>
            </w:r>
          </w:p>
        </w:tc>
        <w:tc>
          <w:tcPr>
            <w:tcW w:w="1378" w:type="pct"/>
            <w:gridSpan w:val="2"/>
            <w:tcBorders>
              <w:top w:val="nil"/>
              <w:left w:val="nil"/>
              <w:bottom w:val="nil"/>
              <w:right w:val="nil"/>
            </w:tcBorders>
            <w:shd w:val="clear" w:color="EAEAE8" w:fill="EAEAE8"/>
            <w:noWrap/>
            <w:vAlign w:val="bottom"/>
            <w:hideMark/>
          </w:tcPr>
          <w:p w14:paraId="0B1532F1" w14:textId="77777777" w:rsidR="009723A8" w:rsidRPr="009723A8" w:rsidRDefault="009723A8" w:rsidP="00591552">
            <w:pPr>
              <w:spacing w:after="0"/>
              <w:jc w:val="center"/>
              <w:rPr>
                <w:rFonts w:eastAsia="Times New Roman" w:cstheme="minorHAnsi"/>
                <w:color w:val="333333"/>
                <w:sz w:val="22"/>
                <w:lang w:eastAsia="en-AU"/>
              </w:rPr>
            </w:pPr>
            <w:r w:rsidRPr="009723A8">
              <w:rPr>
                <w:rFonts w:eastAsia="Times New Roman" w:cstheme="minorHAnsi"/>
                <w:color w:val="333333"/>
                <w:sz w:val="22"/>
                <w:lang w:eastAsia="en-AU"/>
              </w:rPr>
              <w:t>Responses</w:t>
            </w:r>
          </w:p>
        </w:tc>
      </w:tr>
      <w:tr w:rsidR="009723A8" w:rsidRPr="009723A8" w14:paraId="5FBC8311" w14:textId="77777777" w:rsidTr="009723A8">
        <w:trPr>
          <w:trHeight w:val="290"/>
        </w:trPr>
        <w:tc>
          <w:tcPr>
            <w:tcW w:w="3622" w:type="pct"/>
            <w:tcBorders>
              <w:top w:val="nil"/>
              <w:left w:val="nil"/>
              <w:bottom w:val="nil"/>
              <w:right w:val="nil"/>
            </w:tcBorders>
            <w:shd w:val="clear" w:color="EAEAE8" w:fill="EAEAE8"/>
            <w:noWrap/>
            <w:vAlign w:val="bottom"/>
            <w:hideMark/>
          </w:tcPr>
          <w:p w14:paraId="64E1F03E"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5 to 11 years old</w:t>
            </w:r>
          </w:p>
        </w:tc>
        <w:tc>
          <w:tcPr>
            <w:tcW w:w="722" w:type="pct"/>
            <w:tcBorders>
              <w:top w:val="nil"/>
              <w:left w:val="nil"/>
              <w:bottom w:val="nil"/>
              <w:right w:val="nil"/>
            </w:tcBorders>
            <w:noWrap/>
            <w:vAlign w:val="bottom"/>
            <w:hideMark/>
          </w:tcPr>
          <w:p w14:paraId="4ACA77E1"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42.86%</w:t>
            </w:r>
          </w:p>
        </w:tc>
        <w:tc>
          <w:tcPr>
            <w:tcW w:w="656" w:type="pct"/>
            <w:tcBorders>
              <w:top w:val="nil"/>
              <w:left w:val="nil"/>
              <w:bottom w:val="nil"/>
              <w:right w:val="nil"/>
            </w:tcBorders>
            <w:noWrap/>
            <w:vAlign w:val="bottom"/>
            <w:hideMark/>
          </w:tcPr>
          <w:p w14:paraId="5465C828"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3</w:t>
            </w:r>
          </w:p>
        </w:tc>
      </w:tr>
      <w:tr w:rsidR="009723A8" w:rsidRPr="009723A8" w14:paraId="32DD9E8B" w14:textId="77777777" w:rsidTr="009723A8">
        <w:trPr>
          <w:trHeight w:val="290"/>
        </w:trPr>
        <w:tc>
          <w:tcPr>
            <w:tcW w:w="3622" w:type="pct"/>
            <w:tcBorders>
              <w:top w:val="nil"/>
              <w:left w:val="nil"/>
              <w:bottom w:val="nil"/>
              <w:right w:val="nil"/>
            </w:tcBorders>
            <w:shd w:val="clear" w:color="EAEAE8" w:fill="EAEAE8"/>
            <w:noWrap/>
            <w:vAlign w:val="bottom"/>
            <w:hideMark/>
          </w:tcPr>
          <w:p w14:paraId="5DFD0987"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12 to 18 years old</w:t>
            </w:r>
          </w:p>
        </w:tc>
        <w:tc>
          <w:tcPr>
            <w:tcW w:w="722" w:type="pct"/>
            <w:tcBorders>
              <w:top w:val="nil"/>
              <w:left w:val="nil"/>
              <w:bottom w:val="nil"/>
              <w:right w:val="nil"/>
            </w:tcBorders>
            <w:noWrap/>
            <w:vAlign w:val="bottom"/>
            <w:hideMark/>
          </w:tcPr>
          <w:p w14:paraId="4F635E87"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57.14%</w:t>
            </w:r>
          </w:p>
        </w:tc>
        <w:tc>
          <w:tcPr>
            <w:tcW w:w="656" w:type="pct"/>
            <w:tcBorders>
              <w:top w:val="nil"/>
              <w:left w:val="nil"/>
              <w:bottom w:val="nil"/>
              <w:right w:val="nil"/>
            </w:tcBorders>
            <w:noWrap/>
            <w:vAlign w:val="bottom"/>
            <w:hideMark/>
          </w:tcPr>
          <w:p w14:paraId="322E3CC2"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4</w:t>
            </w:r>
          </w:p>
        </w:tc>
      </w:tr>
      <w:tr w:rsidR="009723A8" w:rsidRPr="009723A8" w14:paraId="3F01D8C3" w14:textId="77777777" w:rsidTr="009723A8">
        <w:trPr>
          <w:trHeight w:val="290"/>
        </w:trPr>
        <w:tc>
          <w:tcPr>
            <w:tcW w:w="3622" w:type="pct"/>
            <w:tcBorders>
              <w:top w:val="nil"/>
              <w:left w:val="nil"/>
              <w:bottom w:val="nil"/>
              <w:right w:val="nil"/>
            </w:tcBorders>
            <w:shd w:val="clear" w:color="EAEAE8" w:fill="EAEAE8"/>
            <w:noWrap/>
            <w:vAlign w:val="bottom"/>
            <w:hideMark/>
          </w:tcPr>
          <w:p w14:paraId="7B17F995"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Over 18 years old</w:t>
            </w:r>
          </w:p>
        </w:tc>
        <w:tc>
          <w:tcPr>
            <w:tcW w:w="722" w:type="pct"/>
            <w:tcBorders>
              <w:top w:val="nil"/>
              <w:left w:val="nil"/>
              <w:bottom w:val="nil"/>
              <w:right w:val="nil"/>
            </w:tcBorders>
            <w:noWrap/>
            <w:vAlign w:val="bottom"/>
            <w:hideMark/>
          </w:tcPr>
          <w:p w14:paraId="61CEC715"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0.00%</w:t>
            </w:r>
          </w:p>
        </w:tc>
        <w:tc>
          <w:tcPr>
            <w:tcW w:w="656" w:type="pct"/>
            <w:tcBorders>
              <w:top w:val="nil"/>
              <w:left w:val="nil"/>
              <w:bottom w:val="nil"/>
              <w:right w:val="nil"/>
            </w:tcBorders>
            <w:noWrap/>
            <w:vAlign w:val="bottom"/>
            <w:hideMark/>
          </w:tcPr>
          <w:p w14:paraId="54B85781"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w:t>
            </w:r>
          </w:p>
        </w:tc>
      </w:tr>
      <w:tr w:rsidR="009723A8" w:rsidRPr="009723A8" w14:paraId="6DBA7FD1" w14:textId="77777777" w:rsidTr="009723A8">
        <w:trPr>
          <w:trHeight w:val="290"/>
        </w:trPr>
        <w:tc>
          <w:tcPr>
            <w:tcW w:w="3622" w:type="pct"/>
            <w:tcBorders>
              <w:top w:val="nil"/>
              <w:left w:val="nil"/>
              <w:bottom w:val="nil"/>
              <w:right w:val="nil"/>
            </w:tcBorders>
            <w:shd w:val="clear" w:color="EAEAE8" w:fill="EAEAE8"/>
            <w:noWrap/>
            <w:vAlign w:val="bottom"/>
            <w:hideMark/>
          </w:tcPr>
          <w:p w14:paraId="44E59611"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Prefer not to say</w:t>
            </w:r>
          </w:p>
        </w:tc>
        <w:tc>
          <w:tcPr>
            <w:tcW w:w="722" w:type="pct"/>
            <w:tcBorders>
              <w:top w:val="nil"/>
              <w:left w:val="nil"/>
              <w:bottom w:val="nil"/>
              <w:right w:val="nil"/>
            </w:tcBorders>
            <w:noWrap/>
            <w:vAlign w:val="bottom"/>
            <w:hideMark/>
          </w:tcPr>
          <w:p w14:paraId="36BAF33A"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0.00%</w:t>
            </w:r>
          </w:p>
        </w:tc>
        <w:tc>
          <w:tcPr>
            <w:tcW w:w="656" w:type="pct"/>
            <w:tcBorders>
              <w:top w:val="nil"/>
              <w:left w:val="nil"/>
              <w:bottom w:val="nil"/>
              <w:right w:val="nil"/>
            </w:tcBorders>
            <w:noWrap/>
            <w:vAlign w:val="bottom"/>
            <w:hideMark/>
          </w:tcPr>
          <w:p w14:paraId="3D11C4DF"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w:t>
            </w:r>
          </w:p>
        </w:tc>
      </w:tr>
      <w:tr w:rsidR="009723A8" w:rsidRPr="00591552" w14:paraId="0B2555E3" w14:textId="77777777" w:rsidTr="00591552">
        <w:trPr>
          <w:trHeight w:val="20"/>
        </w:trPr>
        <w:tc>
          <w:tcPr>
            <w:tcW w:w="3622" w:type="pct"/>
            <w:tcBorders>
              <w:top w:val="nil"/>
              <w:left w:val="nil"/>
              <w:bottom w:val="nil"/>
              <w:right w:val="nil"/>
            </w:tcBorders>
            <w:noWrap/>
            <w:vAlign w:val="bottom"/>
            <w:hideMark/>
          </w:tcPr>
          <w:p w14:paraId="26C668D7" w14:textId="77777777" w:rsidR="009723A8" w:rsidRPr="00591552" w:rsidRDefault="009723A8" w:rsidP="00591552">
            <w:pPr>
              <w:spacing w:after="0"/>
              <w:jc w:val="right"/>
              <w:rPr>
                <w:rFonts w:eastAsia="Times New Roman" w:cstheme="minorHAnsi"/>
                <w:color w:val="333333"/>
                <w:sz w:val="10"/>
                <w:szCs w:val="10"/>
                <w:lang w:eastAsia="en-AU"/>
              </w:rPr>
            </w:pPr>
          </w:p>
        </w:tc>
        <w:tc>
          <w:tcPr>
            <w:tcW w:w="722" w:type="pct"/>
            <w:tcBorders>
              <w:top w:val="nil"/>
              <w:left w:val="nil"/>
              <w:bottom w:val="nil"/>
              <w:right w:val="nil"/>
            </w:tcBorders>
            <w:noWrap/>
            <w:vAlign w:val="bottom"/>
            <w:hideMark/>
          </w:tcPr>
          <w:p w14:paraId="24B0D9F2" w14:textId="77777777" w:rsidR="009723A8" w:rsidRPr="00591552" w:rsidRDefault="009723A8" w:rsidP="00591552">
            <w:pPr>
              <w:spacing w:after="0"/>
              <w:rPr>
                <w:rFonts w:eastAsia="Times New Roman" w:cstheme="minorHAnsi"/>
                <w:sz w:val="10"/>
                <w:szCs w:val="10"/>
                <w:lang w:eastAsia="en-AU"/>
              </w:rPr>
            </w:pPr>
          </w:p>
        </w:tc>
        <w:tc>
          <w:tcPr>
            <w:tcW w:w="656" w:type="pct"/>
            <w:tcBorders>
              <w:top w:val="nil"/>
              <w:left w:val="nil"/>
              <w:bottom w:val="nil"/>
              <w:right w:val="nil"/>
            </w:tcBorders>
            <w:noWrap/>
            <w:vAlign w:val="bottom"/>
            <w:hideMark/>
          </w:tcPr>
          <w:p w14:paraId="2FA5EA96" w14:textId="77777777" w:rsidR="009723A8" w:rsidRPr="00591552" w:rsidRDefault="009723A8" w:rsidP="00591552">
            <w:pPr>
              <w:spacing w:after="0"/>
              <w:rPr>
                <w:rFonts w:eastAsia="Times New Roman" w:cstheme="minorHAnsi"/>
                <w:sz w:val="10"/>
                <w:szCs w:val="10"/>
                <w:lang w:eastAsia="en-AU"/>
              </w:rPr>
            </w:pPr>
          </w:p>
        </w:tc>
      </w:tr>
      <w:tr w:rsidR="009723A8" w:rsidRPr="009723A8" w14:paraId="04E6F0E2" w14:textId="77777777" w:rsidTr="009723A8">
        <w:trPr>
          <w:trHeight w:val="350"/>
        </w:trPr>
        <w:tc>
          <w:tcPr>
            <w:tcW w:w="3622" w:type="pct"/>
            <w:tcBorders>
              <w:top w:val="nil"/>
              <w:left w:val="nil"/>
              <w:bottom w:val="nil"/>
              <w:right w:val="nil"/>
            </w:tcBorders>
            <w:noWrap/>
            <w:vAlign w:val="bottom"/>
            <w:hideMark/>
          </w:tcPr>
          <w:p w14:paraId="325C8D54"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Q12. How do you describe your gender?</w:t>
            </w:r>
          </w:p>
        </w:tc>
        <w:tc>
          <w:tcPr>
            <w:tcW w:w="722" w:type="pct"/>
            <w:tcBorders>
              <w:top w:val="nil"/>
              <w:left w:val="nil"/>
              <w:bottom w:val="nil"/>
              <w:right w:val="nil"/>
            </w:tcBorders>
            <w:noWrap/>
            <w:vAlign w:val="bottom"/>
            <w:hideMark/>
          </w:tcPr>
          <w:p w14:paraId="23A69B45" w14:textId="77777777" w:rsidR="009723A8" w:rsidRPr="009723A8" w:rsidRDefault="009723A8" w:rsidP="00591552">
            <w:pPr>
              <w:spacing w:after="0"/>
              <w:rPr>
                <w:rFonts w:eastAsia="Times New Roman" w:cstheme="minorHAnsi"/>
                <w:color w:val="333333"/>
                <w:sz w:val="22"/>
                <w:lang w:eastAsia="en-AU"/>
              </w:rPr>
            </w:pPr>
          </w:p>
        </w:tc>
        <w:tc>
          <w:tcPr>
            <w:tcW w:w="656" w:type="pct"/>
            <w:tcBorders>
              <w:top w:val="nil"/>
              <w:left w:val="nil"/>
              <w:bottom w:val="nil"/>
              <w:right w:val="nil"/>
            </w:tcBorders>
            <w:noWrap/>
            <w:vAlign w:val="bottom"/>
            <w:hideMark/>
          </w:tcPr>
          <w:p w14:paraId="499F720B" w14:textId="77777777" w:rsidR="009723A8" w:rsidRPr="009723A8" w:rsidRDefault="009723A8" w:rsidP="00591552">
            <w:pPr>
              <w:spacing w:after="0"/>
              <w:rPr>
                <w:rFonts w:eastAsia="Times New Roman" w:cstheme="minorHAnsi"/>
                <w:sz w:val="22"/>
                <w:lang w:eastAsia="en-AU"/>
              </w:rPr>
            </w:pPr>
          </w:p>
        </w:tc>
      </w:tr>
      <w:tr w:rsidR="009723A8" w:rsidRPr="009723A8" w14:paraId="4EC66FD7" w14:textId="77777777" w:rsidTr="009723A8">
        <w:trPr>
          <w:trHeight w:val="290"/>
        </w:trPr>
        <w:tc>
          <w:tcPr>
            <w:tcW w:w="3622" w:type="pct"/>
            <w:tcBorders>
              <w:top w:val="nil"/>
              <w:left w:val="nil"/>
              <w:bottom w:val="nil"/>
              <w:right w:val="nil"/>
            </w:tcBorders>
            <w:shd w:val="clear" w:color="EAEAE8" w:fill="EAEAE8"/>
            <w:noWrap/>
            <w:vAlign w:val="bottom"/>
            <w:hideMark/>
          </w:tcPr>
          <w:p w14:paraId="2AB3BC42" w14:textId="77777777" w:rsidR="009723A8" w:rsidRPr="009723A8" w:rsidRDefault="009723A8" w:rsidP="00591552">
            <w:pPr>
              <w:spacing w:after="0"/>
              <w:jc w:val="center"/>
              <w:rPr>
                <w:rFonts w:eastAsia="Times New Roman" w:cstheme="minorHAnsi"/>
                <w:color w:val="333333"/>
                <w:sz w:val="22"/>
                <w:lang w:eastAsia="en-AU"/>
              </w:rPr>
            </w:pPr>
            <w:r w:rsidRPr="009723A8">
              <w:rPr>
                <w:rFonts w:eastAsia="Times New Roman" w:cstheme="minorHAnsi"/>
                <w:color w:val="333333"/>
                <w:sz w:val="22"/>
                <w:lang w:eastAsia="en-AU"/>
              </w:rPr>
              <w:t>Answer Choices</w:t>
            </w:r>
          </w:p>
        </w:tc>
        <w:tc>
          <w:tcPr>
            <w:tcW w:w="1378" w:type="pct"/>
            <w:gridSpan w:val="2"/>
            <w:tcBorders>
              <w:top w:val="nil"/>
              <w:left w:val="nil"/>
              <w:bottom w:val="nil"/>
              <w:right w:val="nil"/>
            </w:tcBorders>
            <w:shd w:val="clear" w:color="EAEAE8" w:fill="EAEAE8"/>
            <w:noWrap/>
            <w:vAlign w:val="bottom"/>
            <w:hideMark/>
          </w:tcPr>
          <w:p w14:paraId="4C4A059F" w14:textId="77777777" w:rsidR="009723A8" w:rsidRPr="009723A8" w:rsidRDefault="009723A8" w:rsidP="00591552">
            <w:pPr>
              <w:spacing w:after="0"/>
              <w:jc w:val="center"/>
              <w:rPr>
                <w:rFonts w:eastAsia="Times New Roman" w:cstheme="minorHAnsi"/>
                <w:color w:val="333333"/>
                <w:sz w:val="22"/>
                <w:lang w:eastAsia="en-AU"/>
              </w:rPr>
            </w:pPr>
            <w:r w:rsidRPr="009723A8">
              <w:rPr>
                <w:rFonts w:eastAsia="Times New Roman" w:cstheme="minorHAnsi"/>
                <w:color w:val="333333"/>
                <w:sz w:val="22"/>
                <w:lang w:eastAsia="en-AU"/>
              </w:rPr>
              <w:t>Responses</w:t>
            </w:r>
          </w:p>
        </w:tc>
      </w:tr>
      <w:tr w:rsidR="009723A8" w:rsidRPr="009723A8" w14:paraId="43CBE4BB" w14:textId="77777777" w:rsidTr="009723A8">
        <w:trPr>
          <w:trHeight w:val="290"/>
        </w:trPr>
        <w:tc>
          <w:tcPr>
            <w:tcW w:w="3622" w:type="pct"/>
            <w:tcBorders>
              <w:top w:val="nil"/>
              <w:left w:val="nil"/>
              <w:bottom w:val="nil"/>
              <w:right w:val="nil"/>
            </w:tcBorders>
            <w:shd w:val="clear" w:color="EAEAE8" w:fill="EAEAE8"/>
            <w:noWrap/>
            <w:vAlign w:val="bottom"/>
            <w:hideMark/>
          </w:tcPr>
          <w:p w14:paraId="2DBD6519"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Man or male</w:t>
            </w:r>
          </w:p>
        </w:tc>
        <w:tc>
          <w:tcPr>
            <w:tcW w:w="722" w:type="pct"/>
            <w:tcBorders>
              <w:top w:val="nil"/>
              <w:left w:val="nil"/>
              <w:bottom w:val="nil"/>
              <w:right w:val="nil"/>
            </w:tcBorders>
            <w:noWrap/>
            <w:vAlign w:val="bottom"/>
            <w:hideMark/>
          </w:tcPr>
          <w:p w14:paraId="55DC2954"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14.29%</w:t>
            </w:r>
          </w:p>
        </w:tc>
        <w:tc>
          <w:tcPr>
            <w:tcW w:w="656" w:type="pct"/>
            <w:tcBorders>
              <w:top w:val="nil"/>
              <w:left w:val="nil"/>
              <w:bottom w:val="nil"/>
              <w:right w:val="nil"/>
            </w:tcBorders>
            <w:noWrap/>
            <w:vAlign w:val="bottom"/>
            <w:hideMark/>
          </w:tcPr>
          <w:p w14:paraId="7A2A4CA9"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1</w:t>
            </w:r>
          </w:p>
        </w:tc>
      </w:tr>
      <w:tr w:rsidR="009723A8" w:rsidRPr="009723A8" w14:paraId="64582B38" w14:textId="77777777" w:rsidTr="009723A8">
        <w:trPr>
          <w:trHeight w:val="290"/>
        </w:trPr>
        <w:tc>
          <w:tcPr>
            <w:tcW w:w="3622" w:type="pct"/>
            <w:tcBorders>
              <w:top w:val="nil"/>
              <w:left w:val="nil"/>
              <w:bottom w:val="nil"/>
              <w:right w:val="nil"/>
            </w:tcBorders>
            <w:shd w:val="clear" w:color="EAEAE8" w:fill="EAEAE8"/>
            <w:noWrap/>
            <w:vAlign w:val="bottom"/>
            <w:hideMark/>
          </w:tcPr>
          <w:p w14:paraId="0012C529"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Woman or female</w:t>
            </w:r>
          </w:p>
        </w:tc>
        <w:tc>
          <w:tcPr>
            <w:tcW w:w="722" w:type="pct"/>
            <w:tcBorders>
              <w:top w:val="nil"/>
              <w:left w:val="nil"/>
              <w:bottom w:val="nil"/>
              <w:right w:val="nil"/>
            </w:tcBorders>
            <w:noWrap/>
            <w:vAlign w:val="bottom"/>
            <w:hideMark/>
          </w:tcPr>
          <w:p w14:paraId="6B226698"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85.71%</w:t>
            </w:r>
          </w:p>
        </w:tc>
        <w:tc>
          <w:tcPr>
            <w:tcW w:w="656" w:type="pct"/>
            <w:tcBorders>
              <w:top w:val="nil"/>
              <w:left w:val="nil"/>
              <w:bottom w:val="nil"/>
              <w:right w:val="nil"/>
            </w:tcBorders>
            <w:noWrap/>
            <w:vAlign w:val="bottom"/>
            <w:hideMark/>
          </w:tcPr>
          <w:p w14:paraId="21C6D7F9"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6</w:t>
            </w:r>
          </w:p>
        </w:tc>
      </w:tr>
      <w:tr w:rsidR="009723A8" w:rsidRPr="009723A8" w14:paraId="7D21B155" w14:textId="77777777" w:rsidTr="009723A8">
        <w:trPr>
          <w:trHeight w:val="290"/>
        </w:trPr>
        <w:tc>
          <w:tcPr>
            <w:tcW w:w="3622" w:type="pct"/>
            <w:tcBorders>
              <w:top w:val="nil"/>
              <w:left w:val="nil"/>
              <w:bottom w:val="nil"/>
              <w:right w:val="nil"/>
            </w:tcBorders>
            <w:shd w:val="clear" w:color="EAEAE8" w:fill="EAEAE8"/>
            <w:noWrap/>
            <w:vAlign w:val="bottom"/>
            <w:hideMark/>
          </w:tcPr>
          <w:p w14:paraId="257EF34A"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Non-binary</w:t>
            </w:r>
          </w:p>
        </w:tc>
        <w:tc>
          <w:tcPr>
            <w:tcW w:w="722" w:type="pct"/>
            <w:tcBorders>
              <w:top w:val="nil"/>
              <w:left w:val="nil"/>
              <w:bottom w:val="nil"/>
              <w:right w:val="nil"/>
            </w:tcBorders>
            <w:noWrap/>
            <w:vAlign w:val="bottom"/>
            <w:hideMark/>
          </w:tcPr>
          <w:p w14:paraId="12481F99"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0.00%</w:t>
            </w:r>
          </w:p>
        </w:tc>
        <w:tc>
          <w:tcPr>
            <w:tcW w:w="656" w:type="pct"/>
            <w:tcBorders>
              <w:top w:val="nil"/>
              <w:left w:val="nil"/>
              <w:bottom w:val="nil"/>
              <w:right w:val="nil"/>
            </w:tcBorders>
            <w:noWrap/>
            <w:vAlign w:val="bottom"/>
            <w:hideMark/>
          </w:tcPr>
          <w:p w14:paraId="73F0EF85"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w:t>
            </w:r>
          </w:p>
        </w:tc>
      </w:tr>
      <w:tr w:rsidR="009723A8" w:rsidRPr="009723A8" w14:paraId="22BCD1D2" w14:textId="77777777" w:rsidTr="009723A8">
        <w:trPr>
          <w:trHeight w:val="290"/>
        </w:trPr>
        <w:tc>
          <w:tcPr>
            <w:tcW w:w="3622" w:type="pct"/>
            <w:tcBorders>
              <w:top w:val="nil"/>
              <w:left w:val="nil"/>
              <w:bottom w:val="nil"/>
              <w:right w:val="nil"/>
            </w:tcBorders>
            <w:shd w:val="clear" w:color="EAEAE8" w:fill="EAEAE8"/>
            <w:noWrap/>
            <w:vAlign w:val="bottom"/>
            <w:hideMark/>
          </w:tcPr>
          <w:p w14:paraId="109CF900"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Prefer not to say</w:t>
            </w:r>
          </w:p>
        </w:tc>
        <w:tc>
          <w:tcPr>
            <w:tcW w:w="722" w:type="pct"/>
            <w:tcBorders>
              <w:top w:val="nil"/>
              <w:left w:val="nil"/>
              <w:bottom w:val="nil"/>
              <w:right w:val="nil"/>
            </w:tcBorders>
            <w:noWrap/>
            <w:vAlign w:val="bottom"/>
            <w:hideMark/>
          </w:tcPr>
          <w:p w14:paraId="710936DC"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0.00%</w:t>
            </w:r>
          </w:p>
        </w:tc>
        <w:tc>
          <w:tcPr>
            <w:tcW w:w="656" w:type="pct"/>
            <w:tcBorders>
              <w:top w:val="nil"/>
              <w:left w:val="nil"/>
              <w:bottom w:val="nil"/>
              <w:right w:val="nil"/>
            </w:tcBorders>
            <w:noWrap/>
            <w:vAlign w:val="bottom"/>
            <w:hideMark/>
          </w:tcPr>
          <w:p w14:paraId="098A892A"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w:t>
            </w:r>
          </w:p>
        </w:tc>
      </w:tr>
      <w:tr w:rsidR="009723A8" w:rsidRPr="009723A8" w14:paraId="42CEE88E" w14:textId="77777777" w:rsidTr="009723A8">
        <w:trPr>
          <w:trHeight w:val="290"/>
        </w:trPr>
        <w:tc>
          <w:tcPr>
            <w:tcW w:w="3622" w:type="pct"/>
            <w:tcBorders>
              <w:top w:val="nil"/>
              <w:left w:val="nil"/>
              <w:bottom w:val="nil"/>
              <w:right w:val="nil"/>
            </w:tcBorders>
            <w:shd w:val="clear" w:color="EAEAE8" w:fill="EAEAE8"/>
            <w:noWrap/>
            <w:vAlign w:val="bottom"/>
            <w:hideMark/>
          </w:tcPr>
          <w:p w14:paraId="40CA3CA8"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I use a different term</w:t>
            </w:r>
          </w:p>
        </w:tc>
        <w:tc>
          <w:tcPr>
            <w:tcW w:w="722" w:type="pct"/>
            <w:tcBorders>
              <w:top w:val="nil"/>
              <w:left w:val="nil"/>
              <w:bottom w:val="nil"/>
              <w:right w:val="nil"/>
            </w:tcBorders>
            <w:noWrap/>
            <w:vAlign w:val="bottom"/>
            <w:hideMark/>
          </w:tcPr>
          <w:p w14:paraId="2985CAEE" w14:textId="77777777" w:rsidR="009723A8" w:rsidRPr="009723A8" w:rsidRDefault="009723A8" w:rsidP="00591552">
            <w:pPr>
              <w:spacing w:after="0"/>
              <w:rPr>
                <w:rFonts w:eastAsia="Times New Roman" w:cstheme="minorHAnsi"/>
                <w:color w:val="333333"/>
                <w:sz w:val="22"/>
                <w:lang w:eastAsia="en-AU"/>
              </w:rPr>
            </w:pPr>
          </w:p>
        </w:tc>
        <w:tc>
          <w:tcPr>
            <w:tcW w:w="656" w:type="pct"/>
            <w:tcBorders>
              <w:top w:val="nil"/>
              <w:left w:val="nil"/>
              <w:bottom w:val="nil"/>
              <w:right w:val="nil"/>
            </w:tcBorders>
            <w:noWrap/>
            <w:vAlign w:val="bottom"/>
            <w:hideMark/>
          </w:tcPr>
          <w:p w14:paraId="0CC6D465"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1</w:t>
            </w:r>
          </w:p>
        </w:tc>
      </w:tr>
      <w:tr w:rsidR="009723A8" w:rsidRPr="009723A8" w14:paraId="0D563D60" w14:textId="77777777" w:rsidTr="009723A8">
        <w:trPr>
          <w:trHeight w:val="290"/>
        </w:trPr>
        <w:tc>
          <w:tcPr>
            <w:tcW w:w="3622" w:type="pct"/>
            <w:tcBorders>
              <w:top w:val="nil"/>
              <w:left w:val="nil"/>
              <w:bottom w:val="nil"/>
              <w:right w:val="nil"/>
            </w:tcBorders>
            <w:shd w:val="clear" w:color="EAEAE8" w:fill="EAEAE8"/>
            <w:noWrap/>
            <w:vAlign w:val="bottom"/>
            <w:hideMark/>
          </w:tcPr>
          <w:p w14:paraId="16BC5C77"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 </w:t>
            </w:r>
          </w:p>
        </w:tc>
        <w:tc>
          <w:tcPr>
            <w:tcW w:w="1378" w:type="pct"/>
            <w:gridSpan w:val="2"/>
            <w:tcBorders>
              <w:top w:val="nil"/>
              <w:left w:val="nil"/>
              <w:bottom w:val="nil"/>
              <w:right w:val="nil"/>
            </w:tcBorders>
            <w:noWrap/>
            <w:vAlign w:val="bottom"/>
            <w:hideMark/>
          </w:tcPr>
          <w:p w14:paraId="533402A4"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girl</w:t>
            </w:r>
          </w:p>
        </w:tc>
      </w:tr>
      <w:tr w:rsidR="009723A8" w:rsidRPr="00591552" w14:paraId="6E7D092B" w14:textId="77777777" w:rsidTr="00591552">
        <w:trPr>
          <w:trHeight w:val="20"/>
        </w:trPr>
        <w:tc>
          <w:tcPr>
            <w:tcW w:w="3622" w:type="pct"/>
            <w:tcBorders>
              <w:top w:val="nil"/>
              <w:left w:val="nil"/>
              <w:bottom w:val="nil"/>
              <w:right w:val="nil"/>
            </w:tcBorders>
            <w:noWrap/>
            <w:vAlign w:val="bottom"/>
            <w:hideMark/>
          </w:tcPr>
          <w:p w14:paraId="407D3FA7" w14:textId="77777777" w:rsidR="009723A8" w:rsidRPr="00591552" w:rsidRDefault="009723A8" w:rsidP="00591552">
            <w:pPr>
              <w:spacing w:after="0"/>
              <w:rPr>
                <w:rFonts w:eastAsia="Times New Roman" w:cstheme="minorHAnsi"/>
                <w:color w:val="333333"/>
                <w:sz w:val="8"/>
                <w:szCs w:val="8"/>
                <w:lang w:eastAsia="en-AU"/>
              </w:rPr>
            </w:pPr>
          </w:p>
        </w:tc>
        <w:tc>
          <w:tcPr>
            <w:tcW w:w="722" w:type="pct"/>
            <w:tcBorders>
              <w:top w:val="nil"/>
              <w:left w:val="nil"/>
              <w:bottom w:val="nil"/>
              <w:right w:val="nil"/>
            </w:tcBorders>
            <w:noWrap/>
            <w:vAlign w:val="bottom"/>
            <w:hideMark/>
          </w:tcPr>
          <w:p w14:paraId="1FFFB0DA" w14:textId="77777777" w:rsidR="009723A8" w:rsidRPr="00591552" w:rsidRDefault="009723A8" w:rsidP="00591552">
            <w:pPr>
              <w:spacing w:after="0"/>
              <w:rPr>
                <w:rFonts w:eastAsia="Times New Roman" w:cstheme="minorHAnsi"/>
                <w:sz w:val="8"/>
                <w:szCs w:val="8"/>
                <w:lang w:eastAsia="en-AU"/>
              </w:rPr>
            </w:pPr>
          </w:p>
        </w:tc>
        <w:tc>
          <w:tcPr>
            <w:tcW w:w="656" w:type="pct"/>
            <w:tcBorders>
              <w:top w:val="nil"/>
              <w:left w:val="nil"/>
              <w:bottom w:val="nil"/>
              <w:right w:val="nil"/>
            </w:tcBorders>
            <w:noWrap/>
            <w:vAlign w:val="bottom"/>
            <w:hideMark/>
          </w:tcPr>
          <w:p w14:paraId="2F30641A" w14:textId="77777777" w:rsidR="009723A8" w:rsidRPr="00591552" w:rsidRDefault="009723A8" w:rsidP="00591552">
            <w:pPr>
              <w:spacing w:after="0"/>
              <w:rPr>
                <w:rFonts w:eastAsia="Times New Roman" w:cstheme="minorHAnsi"/>
                <w:sz w:val="8"/>
                <w:szCs w:val="8"/>
                <w:lang w:eastAsia="en-AU"/>
              </w:rPr>
            </w:pPr>
          </w:p>
        </w:tc>
      </w:tr>
      <w:tr w:rsidR="009723A8" w:rsidRPr="009723A8" w14:paraId="169ABF07" w14:textId="77777777" w:rsidTr="009723A8">
        <w:trPr>
          <w:trHeight w:val="350"/>
        </w:trPr>
        <w:tc>
          <w:tcPr>
            <w:tcW w:w="5000" w:type="pct"/>
            <w:gridSpan w:val="3"/>
            <w:tcBorders>
              <w:top w:val="nil"/>
              <w:left w:val="nil"/>
              <w:bottom w:val="nil"/>
              <w:right w:val="nil"/>
            </w:tcBorders>
            <w:noWrap/>
            <w:vAlign w:val="bottom"/>
            <w:hideMark/>
          </w:tcPr>
          <w:p w14:paraId="4DD59AA6"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Q13. Do you identify as Aboriginal and/or Torres Strait Islander?</w:t>
            </w:r>
          </w:p>
        </w:tc>
      </w:tr>
      <w:tr w:rsidR="009723A8" w:rsidRPr="009723A8" w14:paraId="7B4D736B" w14:textId="77777777" w:rsidTr="009723A8">
        <w:trPr>
          <w:trHeight w:val="290"/>
        </w:trPr>
        <w:tc>
          <w:tcPr>
            <w:tcW w:w="3622" w:type="pct"/>
            <w:tcBorders>
              <w:top w:val="nil"/>
              <w:left w:val="nil"/>
              <w:bottom w:val="nil"/>
              <w:right w:val="nil"/>
            </w:tcBorders>
            <w:shd w:val="clear" w:color="EAEAE8" w:fill="EAEAE8"/>
            <w:noWrap/>
            <w:vAlign w:val="bottom"/>
            <w:hideMark/>
          </w:tcPr>
          <w:p w14:paraId="499F3886" w14:textId="77777777" w:rsidR="009723A8" w:rsidRPr="009723A8" w:rsidRDefault="009723A8" w:rsidP="00591552">
            <w:pPr>
              <w:spacing w:after="0"/>
              <w:jc w:val="center"/>
              <w:rPr>
                <w:rFonts w:eastAsia="Times New Roman" w:cstheme="minorHAnsi"/>
                <w:color w:val="333333"/>
                <w:sz w:val="22"/>
                <w:lang w:eastAsia="en-AU"/>
              </w:rPr>
            </w:pPr>
            <w:r w:rsidRPr="009723A8">
              <w:rPr>
                <w:rFonts w:eastAsia="Times New Roman" w:cstheme="minorHAnsi"/>
                <w:color w:val="333333"/>
                <w:sz w:val="22"/>
                <w:lang w:eastAsia="en-AU"/>
              </w:rPr>
              <w:t>Answer Choices</w:t>
            </w:r>
          </w:p>
        </w:tc>
        <w:tc>
          <w:tcPr>
            <w:tcW w:w="1378" w:type="pct"/>
            <w:gridSpan w:val="2"/>
            <w:tcBorders>
              <w:top w:val="nil"/>
              <w:left w:val="nil"/>
              <w:bottom w:val="nil"/>
              <w:right w:val="nil"/>
            </w:tcBorders>
            <w:shd w:val="clear" w:color="EAEAE8" w:fill="EAEAE8"/>
            <w:noWrap/>
            <w:vAlign w:val="bottom"/>
            <w:hideMark/>
          </w:tcPr>
          <w:p w14:paraId="7C48435E" w14:textId="77777777" w:rsidR="009723A8" w:rsidRPr="009723A8" w:rsidRDefault="009723A8" w:rsidP="00591552">
            <w:pPr>
              <w:spacing w:after="0"/>
              <w:jc w:val="center"/>
              <w:rPr>
                <w:rFonts w:eastAsia="Times New Roman" w:cstheme="minorHAnsi"/>
                <w:color w:val="333333"/>
                <w:sz w:val="22"/>
                <w:lang w:eastAsia="en-AU"/>
              </w:rPr>
            </w:pPr>
            <w:r w:rsidRPr="009723A8">
              <w:rPr>
                <w:rFonts w:eastAsia="Times New Roman" w:cstheme="minorHAnsi"/>
                <w:color w:val="333333"/>
                <w:sz w:val="22"/>
                <w:lang w:eastAsia="en-AU"/>
              </w:rPr>
              <w:t>Responses</w:t>
            </w:r>
          </w:p>
        </w:tc>
      </w:tr>
      <w:tr w:rsidR="009723A8" w:rsidRPr="009723A8" w14:paraId="40F459F4" w14:textId="77777777" w:rsidTr="009723A8">
        <w:trPr>
          <w:trHeight w:val="290"/>
        </w:trPr>
        <w:tc>
          <w:tcPr>
            <w:tcW w:w="3622" w:type="pct"/>
            <w:tcBorders>
              <w:top w:val="nil"/>
              <w:left w:val="nil"/>
              <w:bottom w:val="nil"/>
              <w:right w:val="nil"/>
            </w:tcBorders>
            <w:shd w:val="clear" w:color="EAEAE8" w:fill="EAEAE8"/>
            <w:noWrap/>
            <w:vAlign w:val="bottom"/>
            <w:hideMark/>
          </w:tcPr>
          <w:p w14:paraId="6551BCE4"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Yes</w:t>
            </w:r>
          </w:p>
        </w:tc>
        <w:tc>
          <w:tcPr>
            <w:tcW w:w="722" w:type="pct"/>
            <w:tcBorders>
              <w:top w:val="nil"/>
              <w:left w:val="nil"/>
              <w:bottom w:val="nil"/>
              <w:right w:val="nil"/>
            </w:tcBorders>
            <w:noWrap/>
            <w:vAlign w:val="bottom"/>
            <w:hideMark/>
          </w:tcPr>
          <w:p w14:paraId="0BC85BC3"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0.00%</w:t>
            </w:r>
          </w:p>
        </w:tc>
        <w:tc>
          <w:tcPr>
            <w:tcW w:w="656" w:type="pct"/>
            <w:tcBorders>
              <w:top w:val="nil"/>
              <w:left w:val="nil"/>
              <w:bottom w:val="nil"/>
              <w:right w:val="nil"/>
            </w:tcBorders>
            <w:noWrap/>
            <w:vAlign w:val="bottom"/>
            <w:hideMark/>
          </w:tcPr>
          <w:p w14:paraId="2074EEA8"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w:t>
            </w:r>
          </w:p>
        </w:tc>
      </w:tr>
      <w:tr w:rsidR="009723A8" w:rsidRPr="009723A8" w14:paraId="68C6CFAC" w14:textId="77777777" w:rsidTr="009723A8">
        <w:trPr>
          <w:trHeight w:val="290"/>
        </w:trPr>
        <w:tc>
          <w:tcPr>
            <w:tcW w:w="3622" w:type="pct"/>
            <w:tcBorders>
              <w:top w:val="nil"/>
              <w:left w:val="nil"/>
              <w:bottom w:val="nil"/>
              <w:right w:val="nil"/>
            </w:tcBorders>
            <w:shd w:val="clear" w:color="EAEAE8" w:fill="EAEAE8"/>
            <w:noWrap/>
            <w:vAlign w:val="bottom"/>
            <w:hideMark/>
          </w:tcPr>
          <w:p w14:paraId="792BC4F2"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No</w:t>
            </w:r>
          </w:p>
        </w:tc>
        <w:tc>
          <w:tcPr>
            <w:tcW w:w="722" w:type="pct"/>
            <w:tcBorders>
              <w:top w:val="nil"/>
              <w:left w:val="nil"/>
              <w:bottom w:val="nil"/>
              <w:right w:val="nil"/>
            </w:tcBorders>
            <w:noWrap/>
            <w:vAlign w:val="bottom"/>
            <w:hideMark/>
          </w:tcPr>
          <w:p w14:paraId="1F2F79EB"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100.00%</w:t>
            </w:r>
          </w:p>
        </w:tc>
        <w:tc>
          <w:tcPr>
            <w:tcW w:w="656" w:type="pct"/>
            <w:tcBorders>
              <w:top w:val="nil"/>
              <w:left w:val="nil"/>
              <w:bottom w:val="nil"/>
              <w:right w:val="nil"/>
            </w:tcBorders>
            <w:noWrap/>
            <w:vAlign w:val="bottom"/>
            <w:hideMark/>
          </w:tcPr>
          <w:p w14:paraId="7B64E58A"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7</w:t>
            </w:r>
          </w:p>
        </w:tc>
      </w:tr>
      <w:tr w:rsidR="009723A8" w:rsidRPr="009723A8" w14:paraId="71950A31" w14:textId="77777777" w:rsidTr="009723A8">
        <w:trPr>
          <w:trHeight w:val="290"/>
        </w:trPr>
        <w:tc>
          <w:tcPr>
            <w:tcW w:w="3622" w:type="pct"/>
            <w:tcBorders>
              <w:top w:val="nil"/>
              <w:left w:val="nil"/>
              <w:bottom w:val="nil"/>
              <w:right w:val="nil"/>
            </w:tcBorders>
            <w:shd w:val="clear" w:color="EAEAE8" w:fill="EAEAE8"/>
            <w:noWrap/>
            <w:vAlign w:val="bottom"/>
            <w:hideMark/>
          </w:tcPr>
          <w:p w14:paraId="2E19F318"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Prefer not to say</w:t>
            </w:r>
          </w:p>
        </w:tc>
        <w:tc>
          <w:tcPr>
            <w:tcW w:w="722" w:type="pct"/>
            <w:tcBorders>
              <w:top w:val="nil"/>
              <w:left w:val="nil"/>
              <w:bottom w:val="nil"/>
              <w:right w:val="nil"/>
            </w:tcBorders>
            <w:noWrap/>
            <w:vAlign w:val="bottom"/>
            <w:hideMark/>
          </w:tcPr>
          <w:p w14:paraId="348FB1FE"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0.00%</w:t>
            </w:r>
          </w:p>
        </w:tc>
        <w:tc>
          <w:tcPr>
            <w:tcW w:w="656" w:type="pct"/>
            <w:tcBorders>
              <w:top w:val="nil"/>
              <w:left w:val="nil"/>
              <w:bottom w:val="nil"/>
              <w:right w:val="nil"/>
            </w:tcBorders>
            <w:noWrap/>
            <w:vAlign w:val="bottom"/>
            <w:hideMark/>
          </w:tcPr>
          <w:p w14:paraId="07AC21B0"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w:t>
            </w:r>
          </w:p>
        </w:tc>
      </w:tr>
      <w:tr w:rsidR="009723A8" w:rsidRPr="00591552" w14:paraId="4F04D15F" w14:textId="77777777" w:rsidTr="00591552">
        <w:trPr>
          <w:trHeight w:val="20"/>
        </w:trPr>
        <w:tc>
          <w:tcPr>
            <w:tcW w:w="3622" w:type="pct"/>
            <w:tcBorders>
              <w:top w:val="nil"/>
              <w:left w:val="nil"/>
              <w:bottom w:val="nil"/>
              <w:right w:val="nil"/>
            </w:tcBorders>
            <w:noWrap/>
            <w:vAlign w:val="bottom"/>
            <w:hideMark/>
          </w:tcPr>
          <w:p w14:paraId="7DB4EEE9" w14:textId="77777777" w:rsidR="009723A8" w:rsidRPr="00591552" w:rsidRDefault="009723A8" w:rsidP="00591552">
            <w:pPr>
              <w:spacing w:after="0"/>
              <w:jc w:val="right"/>
              <w:rPr>
                <w:rFonts w:eastAsia="Times New Roman" w:cstheme="minorHAnsi"/>
                <w:color w:val="333333"/>
                <w:sz w:val="6"/>
                <w:szCs w:val="6"/>
                <w:lang w:eastAsia="en-AU"/>
              </w:rPr>
            </w:pPr>
          </w:p>
        </w:tc>
        <w:tc>
          <w:tcPr>
            <w:tcW w:w="722" w:type="pct"/>
            <w:tcBorders>
              <w:top w:val="nil"/>
              <w:left w:val="nil"/>
              <w:bottom w:val="nil"/>
              <w:right w:val="nil"/>
            </w:tcBorders>
            <w:noWrap/>
            <w:vAlign w:val="bottom"/>
            <w:hideMark/>
          </w:tcPr>
          <w:p w14:paraId="213E5D41" w14:textId="77777777" w:rsidR="009723A8" w:rsidRPr="00591552" w:rsidRDefault="009723A8" w:rsidP="00591552">
            <w:pPr>
              <w:spacing w:after="0"/>
              <w:rPr>
                <w:rFonts w:eastAsia="Times New Roman" w:cstheme="minorHAnsi"/>
                <w:sz w:val="6"/>
                <w:szCs w:val="6"/>
                <w:lang w:eastAsia="en-AU"/>
              </w:rPr>
            </w:pPr>
          </w:p>
        </w:tc>
        <w:tc>
          <w:tcPr>
            <w:tcW w:w="656" w:type="pct"/>
            <w:tcBorders>
              <w:top w:val="nil"/>
              <w:left w:val="nil"/>
              <w:bottom w:val="nil"/>
              <w:right w:val="nil"/>
            </w:tcBorders>
            <w:noWrap/>
            <w:vAlign w:val="bottom"/>
            <w:hideMark/>
          </w:tcPr>
          <w:p w14:paraId="708C3CC9" w14:textId="77777777" w:rsidR="009723A8" w:rsidRPr="00591552" w:rsidRDefault="009723A8" w:rsidP="00591552">
            <w:pPr>
              <w:spacing w:after="0"/>
              <w:rPr>
                <w:rFonts w:eastAsia="Times New Roman" w:cstheme="minorHAnsi"/>
                <w:sz w:val="6"/>
                <w:szCs w:val="6"/>
                <w:lang w:eastAsia="en-AU"/>
              </w:rPr>
            </w:pPr>
          </w:p>
        </w:tc>
      </w:tr>
      <w:tr w:rsidR="009723A8" w:rsidRPr="009723A8" w14:paraId="2FBA198B" w14:textId="77777777" w:rsidTr="009723A8">
        <w:trPr>
          <w:trHeight w:val="350"/>
        </w:trPr>
        <w:tc>
          <w:tcPr>
            <w:tcW w:w="4344" w:type="pct"/>
            <w:gridSpan w:val="2"/>
            <w:tcBorders>
              <w:top w:val="nil"/>
              <w:left w:val="nil"/>
              <w:bottom w:val="nil"/>
              <w:right w:val="nil"/>
            </w:tcBorders>
            <w:noWrap/>
            <w:vAlign w:val="bottom"/>
            <w:hideMark/>
          </w:tcPr>
          <w:p w14:paraId="06E10826"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Q14. Do you speak a language other than English at home?</w:t>
            </w:r>
          </w:p>
        </w:tc>
        <w:tc>
          <w:tcPr>
            <w:tcW w:w="656" w:type="pct"/>
            <w:tcBorders>
              <w:top w:val="nil"/>
              <w:left w:val="nil"/>
              <w:bottom w:val="nil"/>
              <w:right w:val="nil"/>
            </w:tcBorders>
            <w:noWrap/>
            <w:vAlign w:val="bottom"/>
            <w:hideMark/>
          </w:tcPr>
          <w:p w14:paraId="02025D18" w14:textId="77777777" w:rsidR="009723A8" w:rsidRPr="009723A8" w:rsidRDefault="009723A8" w:rsidP="00591552">
            <w:pPr>
              <w:spacing w:after="0"/>
              <w:rPr>
                <w:rFonts w:eastAsia="Times New Roman" w:cstheme="minorHAnsi"/>
                <w:color w:val="333333"/>
                <w:sz w:val="22"/>
                <w:lang w:eastAsia="en-AU"/>
              </w:rPr>
            </w:pPr>
          </w:p>
        </w:tc>
      </w:tr>
      <w:tr w:rsidR="009723A8" w:rsidRPr="009723A8" w14:paraId="385159A3" w14:textId="77777777" w:rsidTr="009723A8">
        <w:trPr>
          <w:trHeight w:val="290"/>
        </w:trPr>
        <w:tc>
          <w:tcPr>
            <w:tcW w:w="3622" w:type="pct"/>
            <w:tcBorders>
              <w:top w:val="nil"/>
              <w:left w:val="nil"/>
              <w:bottom w:val="nil"/>
              <w:right w:val="nil"/>
            </w:tcBorders>
            <w:shd w:val="clear" w:color="EAEAE8" w:fill="EAEAE8"/>
            <w:noWrap/>
            <w:vAlign w:val="bottom"/>
            <w:hideMark/>
          </w:tcPr>
          <w:p w14:paraId="1172A957" w14:textId="77777777" w:rsidR="009723A8" w:rsidRPr="009723A8" w:rsidRDefault="009723A8" w:rsidP="00591552">
            <w:pPr>
              <w:spacing w:after="0"/>
              <w:jc w:val="center"/>
              <w:rPr>
                <w:rFonts w:eastAsia="Times New Roman" w:cstheme="minorHAnsi"/>
                <w:color w:val="333333"/>
                <w:sz w:val="22"/>
                <w:lang w:eastAsia="en-AU"/>
              </w:rPr>
            </w:pPr>
            <w:r w:rsidRPr="009723A8">
              <w:rPr>
                <w:rFonts w:eastAsia="Times New Roman" w:cstheme="minorHAnsi"/>
                <w:color w:val="333333"/>
                <w:sz w:val="22"/>
                <w:lang w:eastAsia="en-AU"/>
              </w:rPr>
              <w:t>Answer Choices</w:t>
            </w:r>
          </w:p>
        </w:tc>
        <w:tc>
          <w:tcPr>
            <w:tcW w:w="1378" w:type="pct"/>
            <w:gridSpan w:val="2"/>
            <w:tcBorders>
              <w:top w:val="nil"/>
              <w:left w:val="nil"/>
              <w:bottom w:val="nil"/>
              <w:right w:val="nil"/>
            </w:tcBorders>
            <w:shd w:val="clear" w:color="EAEAE8" w:fill="EAEAE8"/>
            <w:noWrap/>
            <w:vAlign w:val="bottom"/>
            <w:hideMark/>
          </w:tcPr>
          <w:p w14:paraId="76D72FCA" w14:textId="77777777" w:rsidR="009723A8" w:rsidRPr="009723A8" w:rsidRDefault="009723A8" w:rsidP="00591552">
            <w:pPr>
              <w:spacing w:after="0"/>
              <w:jc w:val="center"/>
              <w:rPr>
                <w:rFonts w:eastAsia="Times New Roman" w:cstheme="minorHAnsi"/>
                <w:color w:val="333333"/>
                <w:sz w:val="22"/>
                <w:lang w:eastAsia="en-AU"/>
              </w:rPr>
            </w:pPr>
            <w:r w:rsidRPr="009723A8">
              <w:rPr>
                <w:rFonts w:eastAsia="Times New Roman" w:cstheme="minorHAnsi"/>
                <w:color w:val="333333"/>
                <w:sz w:val="22"/>
                <w:lang w:eastAsia="en-AU"/>
              </w:rPr>
              <w:t>Responses</w:t>
            </w:r>
          </w:p>
        </w:tc>
      </w:tr>
      <w:tr w:rsidR="009723A8" w:rsidRPr="009723A8" w14:paraId="233A1288" w14:textId="77777777" w:rsidTr="009723A8">
        <w:trPr>
          <w:trHeight w:val="290"/>
        </w:trPr>
        <w:tc>
          <w:tcPr>
            <w:tcW w:w="3622" w:type="pct"/>
            <w:tcBorders>
              <w:top w:val="nil"/>
              <w:left w:val="nil"/>
              <w:bottom w:val="nil"/>
              <w:right w:val="nil"/>
            </w:tcBorders>
            <w:shd w:val="clear" w:color="EAEAE8" w:fill="EAEAE8"/>
            <w:noWrap/>
            <w:vAlign w:val="bottom"/>
            <w:hideMark/>
          </w:tcPr>
          <w:p w14:paraId="23E8826E"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Yes</w:t>
            </w:r>
          </w:p>
        </w:tc>
        <w:tc>
          <w:tcPr>
            <w:tcW w:w="722" w:type="pct"/>
            <w:tcBorders>
              <w:top w:val="nil"/>
              <w:left w:val="nil"/>
              <w:bottom w:val="nil"/>
              <w:right w:val="nil"/>
            </w:tcBorders>
            <w:noWrap/>
            <w:vAlign w:val="bottom"/>
            <w:hideMark/>
          </w:tcPr>
          <w:p w14:paraId="29E082FD"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0.00%</w:t>
            </w:r>
          </w:p>
        </w:tc>
        <w:tc>
          <w:tcPr>
            <w:tcW w:w="656" w:type="pct"/>
            <w:tcBorders>
              <w:top w:val="nil"/>
              <w:left w:val="nil"/>
              <w:bottom w:val="nil"/>
              <w:right w:val="nil"/>
            </w:tcBorders>
            <w:noWrap/>
            <w:vAlign w:val="bottom"/>
            <w:hideMark/>
          </w:tcPr>
          <w:p w14:paraId="250DF343"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w:t>
            </w:r>
          </w:p>
        </w:tc>
      </w:tr>
      <w:tr w:rsidR="009723A8" w:rsidRPr="009723A8" w14:paraId="123C48DB" w14:textId="77777777" w:rsidTr="009723A8">
        <w:trPr>
          <w:trHeight w:val="290"/>
        </w:trPr>
        <w:tc>
          <w:tcPr>
            <w:tcW w:w="3622" w:type="pct"/>
            <w:tcBorders>
              <w:top w:val="nil"/>
              <w:left w:val="nil"/>
              <w:bottom w:val="nil"/>
              <w:right w:val="nil"/>
            </w:tcBorders>
            <w:shd w:val="clear" w:color="EAEAE8" w:fill="EAEAE8"/>
            <w:noWrap/>
            <w:vAlign w:val="bottom"/>
            <w:hideMark/>
          </w:tcPr>
          <w:p w14:paraId="05E59FEF"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No</w:t>
            </w:r>
          </w:p>
        </w:tc>
        <w:tc>
          <w:tcPr>
            <w:tcW w:w="722" w:type="pct"/>
            <w:tcBorders>
              <w:top w:val="nil"/>
              <w:left w:val="nil"/>
              <w:bottom w:val="nil"/>
              <w:right w:val="nil"/>
            </w:tcBorders>
            <w:noWrap/>
            <w:vAlign w:val="bottom"/>
            <w:hideMark/>
          </w:tcPr>
          <w:p w14:paraId="553553F6"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100.00%</w:t>
            </w:r>
          </w:p>
        </w:tc>
        <w:tc>
          <w:tcPr>
            <w:tcW w:w="656" w:type="pct"/>
            <w:tcBorders>
              <w:top w:val="nil"/>
              <w:left w:val="nil"/>
              <w:bottom w:val="nil"/>
              <w:right w:val="nil"/>
            </w:tcBorders>
            <w:noWrap/>
            <w:vAlign w:val="bottom"/>
            <w:hideMark/>
          </w:tcPr>
          <w:p w14:paraId="79E2F0C9"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7</w:t>
            </w:r>
          </w:p>
        </w:tc>
      </w:tr>
      <w:tr w:rsidR="009723A8" w:rsidRPr="009723A8" w14:paraId="76420945" w14:textId="77777777" w:rsidTr="009723A8">
        <w:trPr>
          <w:trHeight w:val="290"/>
        </w:trPr>
        <w:tc>
          <w:tcPr>
            <w:tcW w:w="3622" w:type="pct"/>
            <w:tcBorders>
              <w:top w:val="nil"/>
              <w:left w:val="nil"/>
              <w:bottom w:val="nil"/>
              <w:right w:val="nil"/>
            </w:tcBorders>
            <w:shd w:val="clear" w:color="EAEAE8" w:fill="EAEAE8"/>
            <w:noWrap/>
            <w:vAlign w:val="bottom"/>
            <w:hideMark/>
          </w:tcPr>
          <w:p w14:paraId="2DC3BA86"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Prefer not to say</w:t>
            </w:r>
          </w:p>
        </w:tc>
        <w:tc>
          <w:tcPr>
            <w:tcW w:w="722" w:type="pct"/>
            <w:tcBorders>
              <w:top w:val="nil"/>
              <w:left w:val="nil"/>
              <w:bottom w:val="nil"/>
              <w:right w:val="nil"/>
            </w:tcBorders>
            <w:noWrap/>
            <w:vAlign w:val="bottom"/>
            <w:hideMark/>
          </w:tcPr>
          <w:p w14:paraId="48D76CAA"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0.00%</w:t>
            </w:r>
          </w:p>
        </w:tc>
        <w:tc>
          <w:tcPr>
            <w:tcW w:w="656" w:type="pct"/>
            <w:tcBorders>
              <w:top w:val="nil"/>
              <w:left w:val="nil"/>
              <w:bottom w:val="nil"/>
              <w:right w:val="nil"/>
            </w:tcBorders>
            <w:noWrap/>
            <w:vAlign w:val="bottom"/>
            <w:hideMark/>
          </w:tcPr>
          <w:p w14:paraId="0B708243"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w:t>
            </w:r>
          </w:p>
        </w:tc>
      </w:tr>
      <w:tr w:rsidR="009723A8" w:rsidRPr="00591552" w14:paraId="282F2632" w14:textId="77777777" w:rsidTr="00591552">
        <w:trPr>
          <w:trHeight w:val="20"/>
        </w:trPr>
        <w:tc>
          <w:tcPr>
            <w:tcW w:w="3622" w:type="pct"/>
            <w:tcBorders>
              <w:top w:val="nil"/>
              <w:left w:val="nil"/>
              <w:bottom w:val="nil"/>
              <w:right w:val="nil"/>
            </w:tcBorders>
            <w:noWrap/>
            <w:vAlign w:val="bottom"/>
            <w:hideMark/>
          </w:tcPr>
          <w:p w14:paraId="5E6AA077" w14:textId="77777777" w:rsidR="009723A8" w:rsidRPr="00591552" w:rsidRDefault="009723A8" w:rsidP="00591552">
            <w:pPr>
              <w:spacing w:after="0"/>
              <w:jc w:val="right"/>
              <w:rPr>
                <w:rFonts w:eastAsia="Times New Roman" w:cstheme="minorHAnsi"/>
                <w:color w:val="333333"/>
                <w:sz w:val="8"/>
                <w:szCs w:val="8"/>
                <w:lang w:eastAsia="en-AU"/>
              </w:rPr>
            </w:pPr>
          </w:p>
        </w:tc>
        <w:tc>
          <w:tcPr>
            <w:tcW w:w="722" w:type="pct"/>
            <w:tcBorders>
              <w:top w:val="nil"/>
              <w:left w:val="nil"/>
              <w:bottom w:val="nil"/>
              <w:right w:val="nil"/>
            </w:tcBorders>
            <w:noWrap/>
            <w:vAlign w:val="bottom"/>
            <w:hideMark/>
          </w:tcPr>
          <w:p w14:paraId="3B9ACD92" w14:textId="77777777" w:rsidR="009723A8" w:rsidRPr="00591552" w:rsidRDefault="009723A8" w:rsidP="00591552">
            <w:pPr>
              <w:spacing w:after="0"/>
              <w:rPr>
                <w:rFonts w:eastAsia="Times New Roman" w:cstheme="minorHAnsi"/>
                <w:sz w:val="8"/>
                <w:szCs w:val="8"/>
                <w:lang w:eastAsia="en-AU"/>
              </w:rPr>
            </w:pPr>
          </w:p>
        </w:tc>
        <w:tc>
          <w:tcPr>
            <w:tcW w:w="656" w:type="pct"/>
            <w:tcBorders>
              <w:top w:val="nil"/>
              <w:left w:val="nil"/>
              <w:bottom w:val="nil"/>
              <w:right w:val="nil"/>
            </w:tcBorders>
            <w:noWrap/>
            <w:vAlign w:val="bottom"/>
            <w:hideMark/>
          </w:tcPr>
          <w:p w14:paraId="3CCD39CC" w14:textId="77777777" w:rsidR="009723A8" w:rsidRPr="00591552" w:rsidRDefault="009723A8" w:rsidP="00591552">
            <w:pPr>
              <w:spacing w:after="0"/>
              <w:rPr>
                <w:rFonts w:eastAsia="Times New Roman" w:cstheme="minorHAnsi"/>
                <w:sz w:val="8"/>
                <w:szCs w:val="8"/>
                <w:lang w:eastAsia="en-AU"/>
              </w:rPr>
            </w:pPr>
          </w:p>
        </w:tc>
      </w:tr>
      <w:tr w:rsidR="009723A8" w:rsidRPr="009723A8" w14:paraId="14EADDEB" w14:textId="77777777" w:rsidTr="009723A8">
        <w:trPr>
          <w:trHeight w:val="350"/>
        </w:trPr>
        <w:tc>
          <w:tcPr>
            <w:tcW w:w="3622" w:type="pct"/>
            <w:tcBorders>
              <w:top w:val="nil"/>
              <w:left w:val="nil"/>
              <w:bottom w:val="nil"/>
              <w:right w:val="nil"/>
            </w:tcBorders>
            <w:noWrap/>
            <w:vAlign w:val="bottom"/>
            <w:hideMark/>
          </w:tcPr>
          <w:p w14:paraId="33D912E6"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Q15. Which best describes where you live?</w:t>
            </w:r>
          </w:p>
        </w:tc>
        <w:tc>
          <w:tcPr>
            <w:tcW w:w="722" w:type="pct"/>
            <w:tcBorders>
              <w:top w:val="nil"/>
              <w:left w:val="nil"/>
              <w:bottom w:val="nil"/>
              <w:right w:val="nil"/>
            </w:tcBorders>
            <w:noWrap/>
            <w:vAlign w:val="bottom"/>
            <w:hideMark/>
          </w:tcPr>
          <w:p w14:paraId="29B6C704" w14:textId="77777777" w:rsidR="009723A8" w:rsidRPr="009723A8" w:rsidRDefault="009723A8" w:rsidP="00591552">
            <w:pPr>
              <w:spacing w:after="0"/>
              <w:rPr>
                <w:rFonts w:eastAsia="Times New Roman" w:cstheme="minorHAnsi"/>
                <w:color w:val="333333"/>
                <w:sz w:val="22"/>
                <w:lang w:eastAsia="en-AU"/>
              </w:rPr>
            </w:pPr>
          </w:p>
        </w:tc>
        <w:tc>
          <w:tcPr>
            <w:tcW w:w="656" w:type="pct"/>
            <w:tcBorders>
              <w:top w:val="nil"/>
              <w:left w:val="nil"/>
              <w:bottom w:val="nil"/>
              <w:right w:val="nil"/>
            </w:tcBorders>
            <w:noWrap/>
            <w:vAlign w:val="bottom"/>
            <w:hideMark/>
          </w:tcPr>
          <w:p w14:paraId="63FDA68A" w14:textId="77777777" w:rsidR="009723A8" w:rsidRPr="009723A8" w:rsidRDefault="009723A8" w:rsidP="00591552">
            <w:pPr>
              <w:spacing w:after="0"/>
              <w:rPr>
                <w:rFonts w:eastAsia="Times New Roman" w:cstheme="minorHAnsi"/>
                <w:sz w:val="22"/>
                <w:lang w:eastAsia="en-AU"/>
              </w:rPr>
            </w:pPr>
          </w:p>
        </w:tc>
      </w:tr>
      <w:tr w:rsidR="009723A8" w:rsidRPr="009723A8" w14:paraId="1BC226F6" w14:textId="77777777" w:rsidTr="009723A8">
        <w:trPr>
          <w:trHeight w:val="290"/>
        </w:trPr>
        <w:tc>
          <w:tcPr>
            <w:tcW w:w="3622" w:type="pct"/>
            <w:tcBorders>
              <w:top w:val="nil"/>
              <w:left w:val="nil"/>
              <w:bottom w:val="nil"/>
              <w:right w:val="nil"/>
            </w:tcBorders>
            <w:shd w:val="clear" w:color="EAEAE8" w:fill="EAEAE8"/>
            <w:noWrap/>
            <w:vAlign w:val="bottom"/>
            <w:hideMark/>
          </w:tcPr>
          <w:p w14:paraId="1150356C" w14:textId="77777777" w:rsidR="009723A8" w:rsidRPr="009723A8" w:rsidRDefault="009723A8" w:rsidP="00591552">
            <w:pPr>
              <w:spacing w:after="0"/>
              <w:jc w:val="center"/>
              <w:rPr>
                <w:rFonts w:eastAsia="Times New Roman" w:cstheme="minorHAnsi"/>
                <w:color w:val="333333"/>
                <w:sz w:val="22"/>
                <w:lang w:eastAsia="en-AU"/>
              </w:rPr>
            </w:pPr>
            <w:r w:rsidRPr="009723A8">
              <w:rPr>
                <w:rFonts w:eastAsia="Times New Roman" w:cstheme="minorHAnsi"/>
                <w:color w:val="333333"/>
                <w:sz w:val="22"/>
                <w:lang w:eastAsia="en-AU"/>
              </w:rPr>
              <w:t>Answer Choices</w:t>
            </w:r>
          </w:p>
        </w:tc>
        <w:tc>
          <w:tcPr>
            <w:tcW w:w="1378" w:type="pct"/>
            <w:gridSpan w:val="2"/>
            <w:tcBorders>
              <w:top w:val="nil"/>
              <w:left w:val="nil"/>
              <w:bottom w:val="nil"/>
              <w:right w:val="nil"/>
            </w:tcBorders>
            <w:shd w:val="clear" w:color="EAEAE8" w:fill="EAEAE8"/>
            <w:noWrap/>
            <w:vAlign w:val="bottom"/>
            <w:hideMark/>
          </w:tcPr>
          <w:p w14:paraId="4D1E3ACA" w14:textId="77777777" w:rsidR="009723A8" w:rsidRPr="009723A8" w:rsidRDefault="009723A8" w:rsidP="00591552">
            <w:pPr>
              <w:spacing w:after="0"/>
              <w:jc w:val="center"/>
              <w:rPr>
                <w:rFonts w:eastAsia="Times New Roman" w:cstheme="minorHAnsi"/>
                <w:color w:val="333333"/>
                <w:sz w:val="22"/>
                <w:lang w:eastAsia="en-AU"/>
              </w:rPr>
            </w:pPr>
            <w:r w:rsidRPr="009723A8">
              <w:rPr>
                <w:rFonts w:eastAsia="Times New Roman" w:cstheme="minorHAnsi"/>
                <w:color w:val="333333"/>
                <w:sz w:val="22"/>
                <w:lang w:eastAsia="en-AU"/>
              </w:rPr>
              <w:t>Responses</w:t>
            </w:r>
          </w:p>
        </w:tc>
      </w:tr>
      <w:tr w:rsidR="009723A8" w:rsidRPr="009723A8" w14:paraId="7B3942AE" w14:textId="77777777" w:rsidTr="009723A8">
        <w:trPr>
          <w:trHeight w:val="290"/>
        </w:trPr>
        <w:tc>
          <w:tcPr>
            <w:tcW w:w="3622" w:type="pct"/>
            <w:tcBorders>
              <w:top w:val="nil"/>
              <w:left w:val="nil"/>
              <w:bottom w:val="nil"/>
              <w:right w:val="nil"/>
            </w:tcBorders>
            <w:shd w:val="clear" w:color="EAEAE8" w:fill="EAEAE8"/>
            <w:noWrap/>
            <w:vAlign w:val="bottom"/>
            <w:hideMark/>
          </w:tcPr>
          <w:p w14:paraId="025D5B1A"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Metro (Adelaide or major city area)</w:t>
            </w:r>
          </w:p>
        </w:tc>
        <w:tc>
          <w:tcPr>
            <w:tcW w:w="722" w:type="pct"/>
            <w:tcBorders>
              <w:top w:val="nil"/>
              <w:left w:val="nil"/>
              <w:bottom w:val="nil"/>
              <w:right w:val="nil"/>
            </w:tcBorders>
            <w:noWrap/>
            <w:vAlign w:val="bottom"/>
            <w:hideMark/>
          </w:tcPr>
          <w:p w14:paraId="527C9C9B"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40.00%</w:t>
            </w:r>
          </w:p>
        </w:tc>
        <w:tc>
          <w:tcPr>
            <w:tcW w:w="656" w:type="pct"/>
            <w:tcBorders>
              <w:top w:val="nil"/>
              <w:left w:val="nil"/>
              <w:bottom w:val="nil"/>
              <w:right w:val="nil"/>
            </w:tcBorders>
            <w:noWrap/>
            <w:vAlign w:val="bottom"/>
            <w:hideMark/>
          </w:tcPr>
          <w:p w14:paraId="1190CDF1"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2</w:t>
            </w:r>
          </w:p>
        </w:tc>
      </w:tr>
      <w:tr w:rsidR="009723A8" w:rsidRPr="009723A8" w14:paraId="29B01D41" w14:textId="77777777" w:rsidTr="009723A8">
        <w:trPr>
          <w:trHeight w:val="290"/>
        </w:trPr>
        <w:tc>
          <w:tcPr>
            <w:tcW w:w="3622" w:type="pct"/>
            <w:tcBorders>
              <w:top w:val="nil"/>
              <w:left w:val="nil"/>
              <w:bottom w:val="nil"/>
              <w:right w:val="nil"/>
            </w:tcBorders>
            <w:shd w:val="clear" w:color="EAEAE8" w:fill="EAEAE8"/>
            <w:noWrap/>
            <w:vAlign w:val="bottom"/>
            <w:hideMark/>
          </w:tcPr>
          <w:p w14:paraId="5EC00CE3"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Regional (towns/areas outside of Adelaide)</w:t>
            </w:r>
          </w:p>
        </w:tc>
        <w:tc>
          <w:tcPr>
            <w:tcW w:w="722" w:type="pct"/>
            <w:tcBorders>
              <w:top w:val="nil"/>
              <w:left w:val="nil"/>
              <w:bottom w:val="nil"/>
              <w:right w:val="nil"/>
            </w:tcBorders>
            <w:noWrap/>
            <w:vAlign w:val="bottom"/>
            <w:hideMark/>
          </w:tcPr>
          <w:p w14:paraId="08BB4E17"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60.00%</w:t>
            </w:r>
          </w:p>
        </w:tc>
        <w:tc>
          <w:tcPr>
            <w:tcW w:w="656" w:type="pct"/>
            <w:tcBorders>
              <w:top w:val="nil"/>
              <w:left w:val="nil"/>
              <w:bottom w:val="nil"/>
              <w:right w:val="nil"/>
            </w:tcBorders>
            <w:noWrap/>
            <w:vAlign w:val="bottom"/>
            <w:hideMark/>
          </w:tcPr>
          <w:p w14:paraId="14AF71DE"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3</w:t>
            </w:r>
          </w:p>
        </w:tc>
      </w:tr>
      <w:tr w:rsidR="009723A8" w:rsidRPr="009723A8" w14:paraId="056742A5" w14:textId="77777777" w:rsidTr="009723A8">
        <w:trPr>
          <w:trHeight w:val="290"/>
        </w:trPr>
        <w:tc>
          <w:tcPr>
            <w:tcW w:w="3622" w:type="pct"/>
            <w:tcBorders>
              <w:top w:val="nil"/>
              <w:left w:val="nil"/>
              <w:bottom w:val="nil"/>
              <w:right w:val="nil"/>
            </w:tcBorders>
            <w:shd w:val="clear" w:color="EAEAE8" w:fill="EAEAE8"/>
            <w:noWrap/>
            <w:vAlign w:val="bottom"/>
            <w:hideMark/>
          </w:tcPr>
          <w:p w14:paraId="645F04A7" w14:textId="77777777" w:rsidR="009723A8" w:rsidRPr="009723A8" w:rsidRDefault="009723A8" w:rsidP="00591552">
            <w:pPr>
              <w:spacing w:after="0"/>
              <w:rPr>
                <w:rFonts w:eastAsia="Times New Roman" w:cstheme="minorHAnsi"/>
                <w:color w:val="333333"/>
                <w:sz w:val="22"/>
                <w:lang w:eastAsia="en-AU"/>
              </w:rPr>
            </w:pPr>
            <w:r w:rsidRPr="009723A8">
              <w:rPr>
                <w:rFonts w:eastAsia="Times New Roman" w:cstheme="minorHAnsi"/>
                <w:color w:val="333333"/>
                <w:sz w:val="22"/>
                <w:lang w:eastAsia="en-AU"/>
              </w:rPr>
              <w:t>Prefer not to say</w:t>
            </w:r>
          </w:p>
        </w:tc>
        <w:tc>
          <w:tcPr>
            <w:tcW w:w="722" w:type="pct"/>
            <w:tcBorders>
              <w:top w:val="nil"/>
              <w:left w:val="nil"/>
              <w:bottom w:val="nil"/>
              <w:right w:val="nil"/>
            </w:tcBorders>
            <w:noWrap/>
            <w:vAlign w:val="bottom"/>
            <w:hideMark/>
          </w:tcPr>
          <w:p w14:paraId="2C4263CB"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0.00%</w:t>
            </w:r>
          </w:p>
        </w:tc>
        <w:tc>
          <w:tcPr>
            <w:tcW w:w="656" w:type="pct"/>
            <w:tcBorders>
              <w:top w:val="nil"/>
              <w:left w:val="nil"/>
              <w:bottom w:val="nil"/>
              <w:right w:val="nil"/>
            </w:tcBorders>
            <w:noWrap/>
            <w:vAlign w:val="bottom"/>
            <w:hideMark/>
          </w:tcPr>
          <w:p w14:paraId="09FB3685" w14:textId="77777777" w:rsidR="009723A8" w:rsidRPr="009723A8" w:rsidRDefault="009723A8" w:rsidP="00591552">
            <w:pPr>
              <w:spacing w:after="0"/>
              <w:jc w:val="right"/>
              <w:rPr>
                <w:rFonts w:eastAsia="Times New Roman" w:cstheme="minorHAnsi"/>
                <w:color w:val="333333"/>
                <w:sz w:val="22"/>
                <w:lang w:eastAsia="en-AU"/>
              </w:rPr>
            </w:pPr>
            <w:r w:rsidRPr="009723A8">
              <w:rPr>
                <w:rFonts w:eastAsia="Times New Roman" w:cstheme="minorHAnsi"/>
                <w:color w:val="333333"/>
                <w:sz w:val="22"/>
                <w:lang w:eastAsia="en-AU"/>
              </w:rPr>
              <w:t>0</w:t>
            </w:r>
          </w:p>
        </w:tc>
      </w:tr>
    </w:tbl>
    <w:p w14:paraId="5E787226" w14:textId="77777777" w:rsidR="00DC271C" w:rsidRPr="00DC271C" w:rsidRDefault="00DC271C" w:rsidP="00DC271C"/>
    <w:p w14:paraId="1FA77AB4" w14:textId="14C6166B" w:rsidR="00A97CC7" w:rsidRDefault="00A97CC7" w:rsidP="00CA7D5E">
      <w:pPr>
        <w:pStyle w:val="Heading2"/>
        <w:spacing w:before="480" w:after="0" w:line="276" w:lineRule="auto"/>
      </w:pPr>
      <w:bookmarkStart w:id="108" w:name="_Toc237597700"/>
      <w:r>
        <w:lastRenderedPageBreak/>
        <w:t>Young Carer Lived Experience Survey</w:t>
      </w:r>
      <w:bookmarkEnd w:id="108"/>
    </w:p>
    <w:tbl>
      <w:tblPr>
        <w:tblW w:w="5011" w:type="pct"/>
        <w:tblLayout w:type="fixed"/>
        <w:tblLook w:val="04A0" w:firstRow="1" w:lastRow="0" w:firstColumn="1" w:lastColumn="0" w:noHBand="0" w:noVBand="1"/>
      </w:tblPr>
      <w:tblGrid>
        <w:gridCol w:w="2387"/>
        <w:gridCol w:w="728"/>
        <w:gridCol w:w="2977"/>
        <w:gridCol w:w="2167"/>
        <w:gridCol w:w="21"/>
        <w:gridCol w:w="2161"/>
        <w:gridCol w:w="29"/>
        <w:gridCol w:w="19"/>
      </w:tblGrid>
      <w:tr w:rsidR="001635A1" w:rsidRPr="00CA7D5E" w14:paraId="4084D28D" w14:textId="77777777" w:rsidTr="00CA7D5E">
        <w:trPr>
          <w:gridAfter w:val="2"/>
          <w:wAfter w:w="23" w:type="pct"/>
          <w:trHeight w:val="360"/>
        </w:trPr>
        <w:tc>
          <w:tcPr>
            <w:tcW w:w="4977" w:type="pct"/>
            <w:gridSpan w:val="6"/>
            <w:tcBorders>
              <w:top w:val="nil"/>
              <w:left w:val="nil"/>
              <w:bottom w:val="nil"/>
              <w:right w:val="nil"/>
            </w:tcBorders>
            <w:noWrap/>
            <w:vAlign w:val="bottom"/>
            <w:hideMark/>
          </w:tcPr>
          <w:p w14:paraId="0D458ED2" w14:textId="77777777" w:rsidR="001635A1" w:rsidRPr="00CA7D5E" w:rsidRDefault="001635A1">
            <w:pPr>
              <w:spacing w:after="0"/>
              <w:rPr>
                <w:rFonts w:eastAsia="Times New Roman" w:cstheme="minorHAnsi"/>
                <w:color w:val="333333"/>
                <w:sz w:val="22"/>
                <w:lang w:eastAsia="en-AU"/>
              </w:rPr>
            </w:pPr>
            <w:r w:rsidRPr="00CA7D5E">
              <w:rPr>
                <w:rFonts w:eastAsia="Times New Roman" w:cstheme="minorHAnsi"/>
                <w:color w:val="333333"/>
                <w:sz w:val="22"/>
                <w:lang w:eastAsia="en-AU"/>
              </w:rPr>
              <w:t>Q1. Are you currently, or have you recently been, a young carer? (Select one option)</w:t>
            </w:r>
          </w:p>
        </w:tc>
      </w:tr>
      <w:tr w:rsidR="001635A1" w:rsidRPr="00540A7E" w14:paraId="177851DA" w14:textId="77777777" w:rsidTr="00CA7D5E">
        <w:trPr>
          <w:gridAfter w:val="2"/>
          <w:wAfter w:w="23" w:type="pct"/>
          <w:trHeight w:val="300"/>
        </w:trPr>
        <w:tc>
          <w:tcPr>
            <w:tcW w:w="1138" w:type="pct"/>
            <w:tcBorders>
              <w:top w:val="nil"/>
              <w:left w:val="nil"/>
              <w:bottom w:val="nil"/>
              <w:right w:val="nil"/>
            </w:tcBorders>
            <w:shd w:val="clear" w:color="EAEAE8" w:fill="EAEAE8"/>
            <w:noWrap/>
            <w:vAlign w:val="bottom"/>
            <w:hideMark/>
          </w:tcPr>
          <w:p w14:paraId="428E30E8" w14:textId="77777777" w:rsidR="001635A1" w:rsidRPr="00540A7E" w:rsidRDefault="001635A1">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Answer Choices</w:t>
            </w:r>
          </w:p>
        </w:tc>
        <w:tc>
          <w:tcPr>
            <w:tcW w:w="3839" w:type="pct"/>
            <w:gridSpan w:val="5"/>
            <w:tcBorders>
              <w:top w:val="nil"/>
              <w:left w:val="nil"/>
              <w:bottom w:val="nil"/>
              <w:right w:val="nil"/>
            </w:tcBorders>
            <w:shd w:val="clear" w:color="EAEAE8" w:fill="EAEAE8"/>
            <w:noWrap/>
            <w:vAlign w:val="bottom"/>
            <w:hideMark/>
          </w:tcPr>
          <w:p w14:paraId="63F70B45" w14:textId="77777777" w:rsidR="001635A1" w:rsidRPr="00540A7E" w:rsidRDefault="001635A1">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Responses</w:t>
            </w:r>
          </w:p>
        </w:tc>
      </w:tr>
      <w:tr w:rsidR="001635A1" w:rsidRPr="00540A7E" w14:paraId="105C9D01" w14:textId="77777777" w:rsidTr="00CE3E48">
        <w:trPr>
          <w:gridAfter w:val="2"/>
          <w:wAfter w:w="23" w:type="pct"/>
          <w:trHeight w:val="300"/>
        </w:trPr>
        <w:tc>
          <w:tcPr>
            <w:tcW w:w="2904" w:type="pct"/>
            <w:gridSpan w:val="3"/>
            <w:tcBorders>
              <w:top w:val="nil"/>
              <w:left w:val="nil"/>
              <w:bottom w:val="nil"/>
              <w:right w:val="nil"/>
            </w:tcBorders>
            <w:shd w:val="clear" w:color="EAEAE8" w:fill="EAEAE8"/>
            <w:noWrap/>
            <w:vAlign w:val="bottom"/>
            <w:hideMark/>
          </w:tcPr>
          <w:p w14:paraId="7DE8CE5D"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Yes, I am currently a young carer</w:t>
            </w:r>
          </w:p>
        </w:tc>
        <w:tc>
          <w:tcPr>
            <w:tcW w:w="1033" w:type="pct"/>
            <w:tcBorders>
              <w:top w:val="nil"/>
              <w:left w:val="nil"/>
              <w:bottom w:val="nil"/>
              <w:right w:val="nil"/>
            </w:tcBorders>
            <w:noWrap/>
            <w:vAlign w:val="bottom"/>
            <w:hideMark/>
          </w:tcPr>
          <w:p w14:paraId="6741D280"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100.00%</w:t>
            </w:r>
          </w:p>
        </w:tc>
        <w:tc>
          <w:tcPr>
            <w:tcW w:w="1040" w:type="pct"/>
            <w:gridSpan w:val="2"/>
            <w:tcBorders>
              <w:top w:val="nil"/>
              <w:left w:val="nil"/>
              <w:bottom w:val="nil"/>
              <w:right w:val="nil"/>
            </w:tcBorders>
            <w:noWrap/>
            <w:vAlign w:val="bottom"/>
            <w:hideMark/>
          </w:tcPr>
          <w:p w14:paraId="63355722"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4</w:t>
            </w:r>
          </w:p>
        </w:tc>
      </w:tr>
      <w:tr w:rsidR="001635A1" w:rsidRPr="00540A7E" w14:paraId="05E3CD90" w14:textId="77777777" w:rsidTr="00CE3E48">
        <w:trPr>
          <w:gridAfter w:val="2"/>
          <w:wAfter w:w="23" w:type="pct"/>
          <w:trHeight w:val="300"/>
        </w:trPr>
        <w:tc>
          <w:tcPr>
            <w:tcW w:w="2904" w:type="pct"/>
            <w:gridSpan w:val="3"/>
            <w:tcBorders>
              <w:top w:val="nil"/>
              <w:left w:val="nil"/>
              <w:bottom w:val="nil"/>
              <w:right w:val="nil"/>
            </w:tcBorders>
            <w:shd w:val="clear" w:color="EAEAE8" w:fill="EAEAE8"/>
            <w:noWrap/>
            <w:vAlign w:val="bottom"/>
            <w:hideMark/>
          </w:tcPr>
          <w:p w14:paraId="4BFFE72F"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I was a young carer in the past</w:t>
            </w:r>
          </w:p>
        </w:tc>
        <w:tc>
          <w:tcPr>
            <w:tcW w:w="1033" w:type="pct"/>
            <w:tcBorders>
              <w:top w:val="nil"/>
              <w:left w:val="nil"/>
              <w:bottom w:val="nil"/>
              <w:right w:val="nil"/>
            </w:tcBorders>
            <w:noWrap/>
            <w:vAlign w:val="bottom"/>
            <w:hideMark/>
          </w:tcPr>
          <w:p w14:paraId="3354DC47"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0" w:type="pct"/>
            <w:gridSpan w:val="2"/>
            <w:tcBorders>
              <w:top w:val="nil"/>
              <w:left w:val="nil"/>
              <w:bottom w:val="nil"/>
              <w:right w:val="nil"/>
            </w:tcBorders>
            <w:noWrap/>
            <w:vAlign w:val="bottom"/>
            <w:hideMark/>
          </w:tcPr>
          <w:p w14:paraId="59936057"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1635A1" w:rsidRPr="00540A7E" w14:paraId="68FB4F95" w14:textId="77777777" w:rsidTr="00CE3E48">
        <w:trPr>
          <w:gridAfter w:val="2"/>
          <w:wAfter w:w="23" w:type="pct"/>
          <w:trHeight w:val="300"/>
        </w:trPr>
        <w:tc>
          <w:tcPr>
            <w:tcW w:w="2904" w:type="pct"/>
            <w:gridSpan w:val="3"/>
            <w:tcBorders>
              <w:top w:val="nil"/>
              <w:left w:val="nil"/>
              <w:bottom w:val="nil"/>
              <w:right w:val="nil"/>
            </w:tcBorders>
            <w:shd w:val="clear" w:color="EAEAE8" w:fill="EAEAE8"/>
            <w:noWrap/>
            <w:vAlign w:val="bottom"/>
            <w:hideMark/>
          </w:tcPr>
          <w:p w14:paraId="0F51CCA1"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I don't think this describes me</w:t>
            </w:r>
          </w:p>
        </w:tc>
        <w:tc>
          <w:tcPr>
            <w:tcW w:w="1033" w:type="pct"/>
            <w:tcBorders>
              <w:top w:val="nil"/>
              <w:left w:val="nil"/>
              <w:bottom w:val="nil"/>
              <w:right w:val="nil"/>
            </w:tcBorders>
            <w:noWrap/>
            <w:vAlign w:val="bottom"/>
            <w:hideMark/>
          </w:tcPr>
          <w:p w14:paraId="5024029F"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0" w:type="pct"/>
            <w:gridSpan w:val="2"/>
            <w:tcBorders>
              <w:top w:val="nil"/>
              <w:left w:val="nil"/>
              <w:bottom w:val="nil"/>
              <w:right w:val="nil"/>
            </w:tcBorders>
            <w:noWrap/>
            <w:vAlign w:val="bottom"/>
            <w:hideMark/>
          </w:tcPr>
          <w:p w14:paraId="10856834"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1635A1" w:rsidRPr="00540A7E" w14:paraId="68D00DD3" w14:textId="77777777" w:rsidTr="00CE3E48">
        <w:trPr>
          <w:gridAfter w:val="2"/>
          <w:wAfter w:w="23" w:type="pct"/>
          <w:trHeight w:val="300"/>
        </w:trPr>
        <w:tc>
          <w:tcPr>
            <w:tcW w:w="2904" w:type="pct"/>
            <w:gridSpan w:val="3"/>
            <w:tcBorders>
              <w:top w:val="nil"/>
              <w:left w:val="nil"/>
              <w:bottom w:val="nil"/>
              <w:right w:val="nil"/>
            </w:tcBorders>
            <w:shd w:val="clear" w:color="EAEAE8" w:fill="EAEAE8"/>
            <w:noWrap/>
            <w:vAlign w:val="bottom"/>
            <w:hideMark/>
          </w:tcPr>
          <w:p w14:paraId="0C28E5EB"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If you don’t use the term “young carer” to describe yourself, what words do you use instead?</w:t>
            </w:r>
          </w:p>
        </w:tc>
        <w:tc>
          <w:tcPr>
            <w:tcW w:w="1033" w:type="pct"/>
            <w:tcBorders>
              <w:top w:val="nil"/>
              <w:left w:val="nil"/>
              <w:bottom w:val="nil"/>
              <w:right w:val="nil"/>
            </w:tcBorders>
            <w:noWrap/>
            <w:vAlign w:val="bottom"/>
            <w:hideMark/>
          </w:tcPr>
          <w:p w14:paraId="1809133C" w14:textId="77777777" w:rsidR="001635A1" w:rsidRPr="00540A7E" w:rsidRDefault="001635A1">
            <w:pPr>
              <w:spacing w:after="0"/>
              <w:rPr>
                <w:rFonts w:eastAsia="Times New Roman" w:cstheme="minorHAnsi"/>
                <w:color w:val="333333"/>
                <w:sz w:val="22"/>
                <w:lang w:eastAsia="en-AU"/>
              </w:rPr>
            </w:pPr>
          </w:p>
        </w:tc>
        <w:tc>
          <w:tcPr>
            <w:tcW w:w="1040" w:type="pct"/>
            <w:gridSpan w:val="2"/>
            <w:tcBorders>
              <w:top w:val="nil"/>
              <w:left w:val="nil"/>
              <w:bottom w:val="nil"/>
              <w:right w:val="nil"/>
            </w:tcBorders>
            <w:noWrap/>
            <w:vAlign w:val="bottom"/>
            <w:hideMark/>
          </w:tcPr>
          <w:p w14:paraId="2F339461"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1635A1" w:rsidRPr="00540A7E" w14:paraId="04C1BEAE" w14:textId="77777777" w:rsidTr="00CA7D5E">
        <w:trPr>
          <w:gridAfter w:val="1"/>
          <w:wAfter w:w="9" w:type="pct"/>
          <w:trHeight w:val="300"/>
        </w:trPr>
        <w:tc>
          <w:tcPr>
            <w:tcW w:w="1138" w:type="pct"/>
            <w:tcBorders>
              <w:top w:val="nil"/>
              <w:left w:val="nil"/>
              <w:bottom w:val="nil"/>
              <w:right w:val="nil"/>
            </w:tcBorders>
            <w:noWrap/>
            <w:vAlign w:val="bottom"/>
            <w:hideMark/>
          </w:tcPr>
          <w:p w14:paraId="10AF4786" w14:textId="77777777" w:rsidR="001635A1" w:rsidRPr="00540A7E" w:rsidRDefault="001635A1">
            <w:pPr>
              <w:spacing w:after="0"/>
              <w:jc w:val="right"/>
              <w:rPr>
                <w:rFonts w:eastAsia="Times New Roman" w:cstheme="minorHAnsi"/>
                <w:b/>
                <w:bCs/>
                <w:color w:val="333333"/>
                <w:sz w:val="22"/>
                <w:lang w:eastAsia="en-AU"/>
              </w:rPr>
            </w:pPr>
          </w:p>
        </w:tc>
        <w:tc>
          <w:tcPr>
            <w:tcW w:w="347" w:type="pct"/>
            <w:tcBorders>
              <w:top w:val="nil"/>
              <w:left w:val="nil"/>
              <w:bottom w:val="nil"/>
              <w:right w:val="nil"/>
            </w:tcBorders>
            <w:noWrap/>
            <w:vAlign w:val="bottom"/>
            <w:hideMark/>
          </w:tcPr>
          <w:p w14:paraId="2F579A6D" w14:textId="77777777" w:rsidR="001635A1" w:rsidRPr="00540A7E" w:rsidRDefault="001635A1">
            <w:pPr>
              <w:spacing w:after="0"/>
              <w:rPr>
                <w:rFonts w:eastAsia="Times New Roman" w:cstheme="minorHAnsi"/>
                <w:sz w:val="22"/>
                <w:lang w:eastAsia="en-AU"/>
              </w:rPr>
            </w:pPr>
          </w:p>
        </w:tc>
        <w:tc>
          <w:tcPr>
            <w:tcW w:w="3506" w:type="pct"/>
            <w:gridSpan w:val="5"/>
            <w:tcBorders>
              <w:top w:val="nil"/>
              <w:left w:val="nil"/>
              <w:bottom w:val="nil"/>
              <w:right w:val="nil"/>
            </w:tcBorders>
            <w:noWrap/>
            <w:vAlign w:val="bottom"/>
            <w:hideMark/>
          </w:tcPr>
          <w:p w14:paraId="4ECC0AA8" w14:textId="77777777" w:rsidR="001635A1" w:rsidRPr="00540A7E" w:rsidRDefault="001635A1">
            <w:pPr>
              <w:spacing w:after="0"/>
              <w:rPr>
                <w:rFonts w:eastAsia="Times New Roman" w:cstheme="minorHAnsi"/>
                <w:sz w:val="22"/>
                <w:lang w:eastAsia="en-AU"/>
              </w:rPr>
            </w:pPr>
          </w:p>
        </w:tc>
      </w:tr>
      <w:tr w:rsidR="001635A1" w:rsidRPr="00540A7E" w14:paraId="3EFA2526" w14:textId="77777777" w:rsidTr="00CA7D5E">
        <w:trPr>
          <w:gridAfter w:val="2"/>
          <w:wAfter w:w="23" w:type="pct"/>
          <w:trHeight w:val="360"/>
        </w:trPr>
        <w:tc>
          <w:tcPr>
            <w:tcW w:w="4977" w:type="pct"/>
            <w:gridSpan w:val="6"/>
            <w:tcBorders>
              <w:top w:val="nil"/>
              <w:left w:val="nil"/>
              <w:bottom w:val="nil"/>
              <w:right w:val="nil"/>
            </w:tcBorders>
            <w:noWrap/>
            <w:vAlign w:val="bottom"/>
            <w:hideMark/>
          </w:tcPr>
          <w:p w14:paraId="17BCBF0D"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 xml:space="preserve">Q2. Have you heard of the Young Carer Support Service (YCSS) before today?(Select one option)The Young Carer Support Service, or YCSS, helps young carers aged 5 to 25. </w:t>
            </w:r>
          </w:p>
        </w:tc>
      </w:tr>
      <w:tr w:rsidR="001635A1" w:rsidRPr="00540A7E" w14:paraId="2F791D3B" w14:textId="77777777" w:rsidTr="00CA7D5E">
        <w:trPr>
          <w:gridAfter w:val="2"/>
          <w:wAfter w:w="23" w:type="pct"/>
          <w:trHeight w:val="256"/>
        </w:trPr>
        <w:tc>
          <w:tcPr>
            <w:tcW w:w="1138" w:type="pct"/>
            <w:tcBorders>
              <w:top w:val="nil"/>
              <w:left w:val="nil"/>
              <w:bottom w:val="nil"/>
              <w:right w:val="nil"/>
            </w:tcBorders>
            <w:shd w:val="clear" w:color="EAEAE8" w:fill="EAEAE8"/>
            <w:noWrap/>
            <w:vAlign w:val="bottom"/>
            <w:hideMark/>
          </w:tcPr>
          <w:p w14:paraId="1D6FEAF7" w14:textId="77777777" w:rsidR="001635A1" w:rsidRPr="00540A7E" w:rsidRDefault="001635A1">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Answer Choices</w:t>
            </w:r>
          </w:p>
        </w:tc>
        <w:tc>
          <w:tcPr>
            <w:tcW w:w="3839" w:type="pct"/>
            <w:gridSpan w:val="5"/>
            <w:tcBorders>
              <w:top w:val="nil"/>
              <w:left w:val="nil"/>
              <w:bottom w:val="nil"/>
              <w:right w:val="nil"/>
            </w:tcBorders>
            <w:shd w:val="clear" w:color="EAEAE8" w:fill="EAEAE8"/>
            <w:noWrap/>
            <w:vAlign w:val="bottom"/>
            <w:hideMark/>
          </w:tcPr>
          <w:p w14:paraId="6995B622" w14:textId="77777777" w:rsidR="001635A1" w:rsidRPr="00540A7E" w:rsidRDefault="001635A1">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Responses</w:t>
            </w:r>
          </w:p>
        </w:tc>
      </w:tr>
      <w:tr w:rsidR="001635A1" w:rsidRPr="00540A7E" w14:paraId="4FA0A00E"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546322F8"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Yes, I was previously in YCSS</w:t>
            </w:r>
          </w:p>
        </w:tc>
        <w:tc>
          <w:tcPr>
            <w:tcW w:w="1043" w:type="pct"/>
            <w:gridSpan w:val="2"/>
            <w:tcBorders>
              <w:top w:val="nil"/>
              <w:left w:val="nil"/>
              <w:bottom w:val="nil"/>
              <w:right w:val="nil"/>
            </w:tcBorders>
            <w:noWrap/>
            <w:vAlign w:val="bottom"/>
            <w:hideMark/>
          </w:tcPr>
          <w:p w14:paraId="7A416952"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50.00%</w:t>
            </w:r>
          </w:p>
        </w:tc>
        <w:tc>
          <w:tcPr>
            <w:tcW w:w="1044" w:type="pct"/>
            <w:gridSpan w:val="2"/>
            <w:tcBorders>
              <w:top w:val="nil"/>
              <w:left w:val="nil"/>
              <w:bottom w:val="nil"/>
              <w:right w:val="nil"/>
            </w:tcBorders>
            <w:noWrap/>
            <w:vAlign w:val="bottom"/>
            <w:hideMark/>
          </w:tcPr>
          <w:p w14:paraId="3A7257D7"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1635A1" w:rsidRPr="00540A7E" w14:paraId="1B462ACE"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602927D4"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Yes, I know it but I haven't used it</w:t>
            </w:r>
          </w:p>
        </w:tc>
        <w:tc>
          <w:tcPr>
            <w:tcW w:w="1043" w:type="pct"/>
            <w:gridSpan w:val="2"/>
            <w:tcBorders>
              <w:top w:val="nil"/>
              <w:left w:val="nil"/>
              <w:bottom w:val="nil"/>
              <w:right w:val="nil"/>
            </w:tcBorders>
            <w:noWrap/>
            <w:vAlign w:val="bottom"/>
            <w:hideMark/>
          </w:tcPr>
          <w:p w14:paraId="25E9DBB1"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179DC974"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1635A1" w:rsidRPr="00540A7E" w14:paraId="23BE3357"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6DE4D522"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Yes, I've heard of it but I don't know much</w:t>
            </w:r>
          </w:p>
        </w:tc>
        <w:tc>
          <w:tcPr>
            <w:tcW w:w="1043" w:type="pct"/>
            <w:gridSpan w:val="2"/>
            <w:tcBorders>
              <w:top w:val="nil"/>
              <w:left w:val="nil"/>
              <w:bottom w:val="nil"/>
              <w:right w:val="nil"/>
            </w:tcBorders>
            <w:noWrap/>
            <w:vAlign w:val="bottom"/>
            <w:hideMark/>
          </w:tcPr>
          <w:p w14:paraId="7ED1714F"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43F4DC8F"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1635A1" w:rsidRPr="00540A7E" w14:paraId="7BEDD065"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52C45ED4"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No, I haven't heard of it before</w:t>
            </w:r>
          </w:p>
        </w:tc>
        <w:tc>
          <w:tcPr>
            <w:tcW w:w="1043" w:type="pct"/>
            <w:gridSpan w:val="2"/>
            <w:tcBorders>
              <w:top w:val="nil"/>
              <w:left w:val="nil"/>
              <w:bottom w:val="nil"/>
              <w:right w:val="nil"/>
            </w:tcBorders>
            <w:noWrap/>
            <w:vAlign w:val="bottom"/>
            <w:hideMark/>
          </w:tcPr>
          <w:p w14:paraId="5276DD21"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350E2D54"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1635A1" w:rsidRPr="00540A7E" w14:paraId="496B438C" w14:textId="77777777" w:rsidTr="00CA7D5E">
        <w:trPr>
          <w:gridAfter w:val="1"/>
          <w:wAfter w:w="9" w:type="pct"/>
          <w:trHeight w:val="300"/>
        </w:trPr>
        <w:tc>
          <w:tcPr>
            <w:tcW w:w="1138" w:type="pct"/>
            <w:tcBorders>
              <w:top w:val="nil"/>
              <w:left w:val="nil"/>
              <w:bottom w:val="nil"/>
              <w:right w:val="nil"/>
            </w:tcBorders>
            <w:noWrap/>
            <w:vAlign w:val="bottom"/>
            <w:hideMark/>
          </w:tcPr>
          <w:p w14:paraId="6D60AD92" w14:textId="77777777" w:rsidR="001635A1" w:rsidRPr="00540A7E" w:rsidRDefault="001635A1">
            <w:pPr>
              <w:spacing w:after="0"/>
              <w:jc w:val="right"/>
              <w:rPr>
                <w:rFonts w:eastAsia="Times New Roman" w:cstheme="minorHAnsi"/>
                <w:b/>
                <w:bCs/>
                <w:color w:val="333333"/>
                <w:sz w:val="22"/>
                <w:lang w:eastAsia="en-AU"/>
              </w:rPr>
            </w:pPr>
          </w:p>
        </w:tc>
        <w:tc>
          <w:tcPr>
            <w:tcW w:w="347" w:type="pct"/>
            <w:tcBorders>
              <w:top w:val="nil"/>
              <w:left w:val="nil"/>
              <w:bottom w:val="nil"/>
              <w:right w:val="nil"/>
            </w:tcBorders>
            <w:noWrap/>
            <w:vAlign w:val="bottom"/>
            <w:hideMark/>
          </w:tcPr>
          <w:p w14:paraId="30EFB60C" w14:textId="77777777" w:rsidR="001635A1" w:rsidRPr="00540A7E" w:rsidRDefault="001635A1">
            <w:pPr>
              <w:spacing w:after="0"/>
              <w:rPr>
                <w:rFonts w:eastAsia="Times New Roman" w:cstheme="minorHAnsi"/>
                <w:sz w:val="22"/>
                <w:lang w:eastAsia="en-AU"/>
              </w:rPr>
            </w:pPr>
          </w:p>
        </w:tc>
        <w:tc>
          <w:tcPr>
            <w:tcW w:w="3506" w:type="pct"/>
            <w:gridSpan w:val="5"/>
            <w:tcBorders>
              <w:top w:val="nil"/>
              <w:left w:val="nil"/>
              <w:bottom w:val="nil"/>
              <w:right w:val="nil"/>
            </w:tcBorders>
            <w:noWrap/>
            <w:vAlign w:val="bottom"/>
            <w:hideMark/>
          </w:tcPr>
          <w:p w14:paraId="7727B582" w14:textId="77777777" w:rsidR="001635A1" w:rsidRPr="00540A7E" w:rsidRDefault="001635A1">
            <w:pPr>
              <w:spacing w:after="0"/>
              <w:rPr>
                <w:rFonts w:eastAsia="Times New Roman" w:cstheme="minorHAnsi"/>
                <w:sz w:val="22"/>
                <w:lang w:eastAsia="en-AU"/>
              </w:rPr>
            </w:pPr>
          </w:p>
        </w:tc>
      </w:tr>
      <w:tr w:rsidR="001635A1" w:rsidRPr="00540A7E" w14:paraId="4EDD4098" w14:textId="77777777" w:rsidTr="00CA7D5E">
        <w:trPr>
          <w:gridAfter w:val="2"/>
          <w:wAfter w:w="23" w:type="pct"/>
          <w:trHeight w:val="360"/>
        </w:trPr>
        <w:tc>
          <w:tcPr>
            <w:tcW w:w="4977" w:type="pct"/>
            <w:gridSpan w:val="6"/>
            <w:tcBorders>
              <w:top w:val="nil"/>
              <w:left w:val="nil"/>
              <w:bottom w:val="nil"/>
              <w:right w:val="nil"/>
            </w:tcBorders>
            <w:noWrap/>
            <w:vAlign w:val="bottom"/>
            <w:hideMark/>
          </w:tcPr>
          <w:p w14:paraId="330B2D7F"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Q3. In your experience, how well known are young carer programs (like YCSS) to other services for young people?(Select one option)</w:t>
            </w:r>
          </w:p>
        </w:tc>
      </w:tr>
      <w:tr w:rsidR="001635A1" w:rsidRPr="00540A7E" w14:paraId="01FC31B2" w14:textId="77777777" w:rsidTr="00CA7D5E">
        <w:trPr>
          <w:gridAfter w:val="2"/>
          <w:wAfter w:w="23" w:type="pct"/>
          <w:trHeight w:val="300"/>
        </w:trPr>
        <w:tc>
          <w:tcPr>
            <w:tcW w:w="1138" w:type="pct"/>
            <w:tcBorders>
              <w:top w:val="nil"/>
              <w:left w:val="nil"/>
              <w:bottom w:val="nil"/>
              <w:right w:val="nil"/>
            </w:tcBorders>
            <w:shd w:val="clear" w:color="EAEAE8" w:fill="EAEAE8"/>
            <w:noWrap/>
            <w:vAlign w:val="bottom"/>
            <w:hideMark/>
          </w:tcPr>
          <w:p w14:paraId="1903F0CC" w14:textId="77777777" w:rsidR="001635A1" w:rsidRPr="00540A7E" w:rsidRDefault="001635A1">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Answer Choices</w:t>
            </w:r>
          </w:p>
        </w:tc>
        <w:tc>
          <w:tcPr>
            <w:tcW w:w="3839" w:type="pct"/>
            <w:gridSpan w:val="5"/>
            <w:tcBorders>
              <w:top w:val="nil"/>
              <w:left w:val="nil"/>
              <w:bottom w:val="nil"/>
              <w:right w:val="nil"/>
            </w:tcBorders>
            <w:shd w:val="clear" w:color="EAEAE8" w:fill="EAEAE8"/>
            <w:noWrap/>
            <w:vAlign w:val="bottom"/>
            <w:hideMark/>
          </w:tcPr>
          <w:p w14:paraId="473972F6" w14:textId="77777777" w:rsidR="001635A1" w:rsidRPr="00540A7E" w:rsidRDefault="001635A1">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Responses</w:t>
            </w:r>
          </w:p>
        </w:tc>
      </w:tr>
      <w:tr w:rsidR="001635A1" w:rsidRPr="00540A7E" w14:paraId="1F534B72"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430B2379"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Very well known</w:t>
            </w:r>
          </w:p>
        </w:tc>
        <w:tc>
          <w:tcPr>
            <w:tcW w:w="1043" w:type="pct"/>
            <w:gridSpan w:val="2"/>
            <w:tcBorders>
              <w:top w:val="nil"/>
              <w:left w:val="nil"/>
              <w:bottom w:val="nil"/>
              <w:right w:val="nil"/>
            </w:tcBorders>
            <w:noWrap/>
            <w:vAlign w:val="bottom"/>
            <w:hideMark/>
          </w:tcPr>
          <w:p w14:paraId="1D5CC070"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0A4F4D40"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1635A1" w:rsidRPr="00540A7E" w14:paraId="228516A2"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59821AEC"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Sort of well known</w:t>
            </w:r>
          </w:p>
        </w:tc>
        <w:tc>
          <w:tcPr>
            <w:tcW w:w="1043" w:type="pct"/>
            <w:gridSpan w:val="2"/>
            <w:tcBorders>
              <w:top w:val="nil"/>
              <w:left w:val="nil"/>
              <w:bottom w:val="nil"/>
              <w:right w:val="nil"/>
            </w:tcBorders>
            <w:noWrap/>
            <w:vAlign w:val="bottom"/>
            <w:hideMark/>
          </w:tcPr>
          <w:p w14:paraId="6F4FA6A6"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75.00%</w:t>
            </w:r>
          </w:p>
        </w:tc>
        <w:tc>
          <w:tcPr>
            <w:tcW w:w="1044" w:type="pct"/>
            <w:gridSpan w:val="2"/>
            <w:tcBorders>
              <w:top w:val="nil"/>
              <w:left w:val="nil"/>
              <w:bottom w:val="nil"/>
              <w:right w:val="nil"/>
            </w:tcBorders>
            <w:noWrap/>
            <w:vAlign w:val="bottom"/>
            <w:hideMark/>
          </w:tcPr>
          <w:p w14:paraId="5DB9231E"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3</w:t>
            </w:r>
          </w:p>
        </w:tc>
      </w:tr>
      <w:tr w:rsidR="001635A1" w:rsidRPr="00540A7E" w14:paraId="483898F2"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66C20B6F"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Very well known</w:t>
            </w:r>
          </w:p>
        </w:tc>
        <w:tc>
          <w:tcPr>
            <w:tcW w:w="1043" w:type="pct"/>
            <w:gridSpan w:val="2"/>
            <w:tcBorders>
              <w:top w:val="nil"/>
              <w:left w:val="nil"/>
              <w:bottom w:val="nil"/>
              <w:right w:val="nil"/>
            </w:tcBorders>
            <w:noWrap/>
            <w:vAlign w:val="bottom"/>
            <w:hideMark/>
          </w:tcPr>
          <w:p w14:paraId="3D3D7F36"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7B4604F1"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1635A1" w:rsidRPr="00540A7E" w14:paraId="096507E5"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3E505E72"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Not sure</w:t>
            </w:r>
          </w:p>
        </w:tc>
        <w:tc>
          <w:tcPr>
            <w:tcW w:w="1043" w:type="pct"/>
            <w:gridSpan w:val="2"/>
            <w:tcBorders>
              <w:top w:val="nil"/>
              <w:left w:val="nil"/>
              <w:bottom w:val="nil"/>
              <w:right w:val="nil"/>
            </w:tcBorders>
            <w:noWrap/>
            <w:vAlign w:val="bottom"/>
            <w:hideMark/>
          </w:tcPr>
          <w:p w14:paraId="2C440FC9"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4A1E59BA"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1635A1" w:rsidRPr="00540A7E" w14:paraId="0D982052" w14:textId="77777777" w:rsidTr="00CA7D5E">
        <w:trPr>
          <w:gridAfter w:val="1"/>
          <w:wAfter w:w="9" w:type="pct"/>
          <w:trHeight w:val="300"/>
        </w:trPr>
        <w:tc>
          <w:tcPr>
            <w:tcW w:w="1138" w:type="pct"/>
            <w:tcBorders>
              <w:top w:val="nil"/>
              <w:left w:val="nil"/>
              <w:bottom w:val="nil"/>
              <w:right w:val="nil"/>
            </w:tcBorders>
            <w:noWrap/>
            <w:vAlign w:val="bottom"/>
            <w:hideMark/>
          </w:tcPr>
          <w:p w14:paraId="03EC8F12" w14:textId="77777777" w:rsidR="001635A1" w:rsidRPr="00540A7E" w:rsidRDefault="001635A1">
            <w:pPr>
              <w:spacing w:after="0"/>
              <w:jc w:val="right"/>
              <w:rPr>
                <w:rFonts w:eastAsia="Times New Roman" w:cstheme="minorHAnsi"/>
                <w:b/>
                <w:bCs/>
                <w:color w:val="333333"/>
                <w:sz w:val="22"/>
                <w:lang w:eastAsia="en-AU"/>
              </w:rPr>
            </w:pPr>
          </w:p>
        </w:tc>
        <w:tc>
          <w:tcPr>
            <w:tcW w:w="347" w:type="pct"/>
            <w:tcBorders>
              <w:top w:val="nil"/>
              <w:left w:val="nil"/>
              <w:bottom w:val="nil"/>
              <w:right w:val="nil"/>
            </w:tcBorders>
            <w:noWrap/>
            <w:vAlign w:val="bottom"/>
            <w:hideMark/>
          </w:tcPr>
          <w:p w14:paraId="253965D4" w14:textId="77777777" w:rsidR="001635A1" w:rsidRPr="00540A7E" w:rsidRDefault="001635A1">
            <w:pPr>
              <w:spacing w:after="0"/>
              <w:rPr>
                <w:rFonts w:eastAsia="Times New Roman" w:cstheme="minorHAnsi"/>
                <w:sz w:val="22"/>
                <w:lang w:eastAsia="en-AU"/>
              </w:rPr>
            </w:pPr>
          </w:p>
        </w:tc>
        <w:tc>
          <w:tcPr>
            <w:tcW w:w="3506" w:type="pct"/>
            <w:gridSpan w:val="5"/>
            <w:tcBorders>
              <w:top w:val="nil"/>
              <w:left w:val="nil"/>
              <w:bottom w:val="nil"/>
              <w:right w:val="nil"/>
            </w:tcBorders>
            <w:noWrap/>
            <w:vAlign w:val="bottom"/>
            <w:hideMark/>
          </w:tcPr>
          <w:p w14:paraId="26044A03" w14:textId="77777777" w:rsidR="001635A1" w:rsidRPr="00540A7E" w:rsidRDefault="001635A1">
            <w:pPr>
              <w:spacing w:after="0"/>
              <w:rPr>
                <w:rFonts w:eastAsia="Times New Roman" w:cstheme="minorHAnsi"/>
                <w:sz w:val="22"/>
                <w:lang w:eastAsia="en-AU"/>
              </w:rPr>
            </w:pPr>
          </w:p>
        </w:tc>
      </w:tr>
      <w:tr w:rsidR="001635A1" w:rsidRPr="00540A7E" w14:paraId="06E67311" w14:textId="77777777" w:rsidTr="00CA7D5E">
        <w:trPr>
          <w:gridAfter w:val="2"/>
          <w:wAfter w:w="23" w:type="pct"/>
          <w:trHeight w:val="360"/>
        </w:trPr>
        <w:tc>
          <w:tcPr>
            <w:tcW w:w="4977" w:type="pct"/>
            <w:gridSpan w:val="6"/>
            <w:tcBorders>
              <w:top w:val="nil"/>
              <w:left w:val="nil"/>
              <w:bottom w:val="nil"/>
              <w:right w:val="nil"/>
            </w:tcBorders>
            <w:noWrap/>
            <w:vAlign w:val="bottom"/>
            <w:hideMark/>
          </w:tcPr>
          <w:p w14:paraId="201CAB5B"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Q4. Where do you or other young carers you know usually find out about support services? (Select one or more options)</w:t>
            </w:r>
          </w:p>
        </w:tc>
      </w:tr>
      <w:tr w:rsidR="001635A1" w:rsidRPr="00540A7E" w14:paraId="63953895" w14:textId="77777777" w:rsidTr="00CA7D5E">
        <w:trPr>
          <w:gridAfter w:val="2"/>
          <w:wAfter w:w="23" w:type="pct"/>
          <w:trHeight w:val="300"/>
        </w:trPr>
        <w:tc>
          <w:tcPr>
            <w:tcW w:w="1138" w:type="pct"/>
            <w:tcBorders>
              <w:top w:val="nil"/>
              <w:left w:val="nil"/>
              <w:bottom w:val="nil"/>
              <w:right w:val="nil"/>
            </w:tcBorders>
            <w:shd w:val="clear" w:color="EAEAE8" w:fill="EAEAE8"/>
            <w:noWrap/>
            <w:vAlign w:val="bottom"/>
            <w:hideMark/>
          </w:tcPr>
          <w:p w14:paraId="51D8FEB5" w14:textId="77777777" w:rsidR="001635A1" w:rsidRPr="00540A7E" w:rsidRDefault="001635A1">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Answer Choices</w:t>
            </w:r>
          </w:p>
        </w:tc>
        <w:tc>
          <w:tcPr>
            <w:tcW w:w="3839" w:type="pct"/>
            <w:gridSpan w:val="5"/>
            <w:tcBorders>
              <w:top w:val="nil"/>
              <w:left w:val="nil"/>
              <w:bottom w:val="nil"/>
              <w:right w:val="nil"/>
            </w:tcBorders>
            <w:shd w:val="clear" w:color="EAEAE8" w:fill="EAEAE8"/>
            <w:noWrap/>
            <w:vAlign w:val="bottom"/>
            <w:hideMark/>
          </w:tcPr>
          <w:p w14:paraId="0CB0540D" w14:textId="77777777" w:rsidR="001635A1" w:rsidRPr="00540A7E" w:rsidRDefault="001635A1">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Responses</w:t>
            </w:r>
          </w:p>
        </w:tc>
      </w:tr>
      <w:tr w:rsidR="001635A1" w:rsidRPr="00540A7E" w14:paraId="119AAE0E"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6EA89F5E"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Not sure</w:t>
            </w:r>
          </w:p>
        </w:tc>
        <w:tc>
          <w:tcPr>
            <w:tcW w:w="1043" w:type="pct"/>
            <w:gridSpan w:val="2"/>
            <w:tcBorders>
              <w:top w:val="nil"/>
              <w:left w:val="nil"/>
              <w:bottom w:val="nil"/>
              <w:right w:val="nil"/>
            </w:tcBorders>
            <w:noWrap/>
            <w:vAlign w:val="bottom"/>
            <w:hideMark/>
          </w:tcPr>
          <w:p w14:paraId="55F6C0EC"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76540D99"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1635A1" w:rsidRPr="00540A7E" w14:paraId="5148B267"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76141225"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School, TAFE or University (teachers, counsellors, wellbeing staff etc.)</w:t>
            </w:r>
          </w:p>
        </w:tc>
        <w:tc>
          <w:tcPr>
            <w:tcW w:w="1043" w:type="pct"/>
            <w:gridSpan w:val="2"/>
            <w:tcBorders>
              <w:top w:val="nil"/>
              <w:left w:val="nil"/>
              <w:bottom w:val="nil"/>
              <w:right w:val="nil"/>
            </w:tcBorders>
            <w:noWrap/>
            <w:vAlign w:val="bottom"/>
            <w:hideMark/>
          </w:tcPr>
          <w:p w14:paraId="7B090515"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100.00%</w:t>
            </w:r>
          </w:p>
        </w:tc>
        <w:tc>
          <w:tcPr>
            <w:tcW w:w="1044" w:type="pct"/>
            <w:gridSpan w:val="2"/>
            <w:tcBorders>
              <w:top w:val="nil"/>
              <w:left w:val="nil"/>
              <w:bottom w:val="nil"/>
              <w:right w:val="nil"/>
            </w:tcBorders>
            <w:noWrap/>
            <w:vAlign w:val="bottom"/>
            <w:hideMark/>
          </w:tcPr>
          <w:p w14:paraId="2414E959"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4</w:t>
            </w:r>
          </w:p>
        </w:tc>
      </w:tr>
      <w:tr w:rsidR="001635A1" w:rsidRPr="00540A7E" w14:paraId="228B905A"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6CF106A9"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GP, doctors or health services</w:t>
            </w:r>
          </w:p>
        </w:tc>
        <w:tc>
          <w:tcPr>
            <w:tcW w:w="1043" w:type="pct"/>
            <w:gridSpan w:val="2"/>
            <w:tcBorders>
              <w:top w:val="nil"/>
              <w:left w:val="nil"/>
              <w:bottom w:val="nil"/>
              <w:right w:val="nil"/>
            </w:tcBorders>
            <w:noWrap/>
            <w:vAlign w:val="bottom"/>
            <w:hideMark/>
          </w:tcPr>
          <w:p w14:paraId="75997B26"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1C166774"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1635A1" w:rsidRPr="00540A7E" w14:paraId="17A88D55"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5F2DA3E9"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Mental health services</w:t>
            </w:r>
          </w:p>
        </w:tc>
        <w:tc>
          <w:tcPr>
            <w:tcW w:w="1043" w:type="pct"/>
            <w:gridSpan w:val="2"/>
            <w:tcBorders>
              <w:top w:val="nil"/>
              <w:left w:val="nil"/>
              <w:bottom w:val="nil"/>
              <w:right w:val="nil"/>
            </w:tcBorders>
            <w:noWrap/>
            <w:vAlign w:val="bottom"/>
            <w:hideMark/>
          </w:tcPr>
          <w:p w14:paraId="74F60BF7"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1E35F945"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1635A1" w:rsidRPr="00540A7E" w14:paraId="3EB02813"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3842B15F"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Disability services / NDIS providers</w:t>
            </w:r>
          </w:p>
        </w:tc>
        <w:tc>
          <w:tcPr>
            <w:tcW w:w="1043" w:type="pct"/>
            <w:gridSpan w:val="2"/>
            <w:tcBorders>
              <w:top w:val="nil"/>
              <w:left w:val="nil"/>
              <w:bottom w:val="nil"/>
              <w:right w:val="nil"/>
            </w:tcBorders>
            <w:noWrap/>
            <w:vAlign w:val="bottom"/>
            <w:hideMark/>
          </w:tcPr>
          <w:p w14:paraId="719B6BE4"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50.00%</w:t>
            </w:r>
          </w:p>
        </w:tc>
        <w:tc>
          <w:tcPr>
            <w:tcW w:w="1044" w:type="pct"/>
            <w:gridSpan w:val="2"/>
            <w:tcBorders>
              <w:top w:val="nil"/>
              <w:left w:val="nil"/>
              <w:bottom w:val="nil"/>
              <w:right w:val="nil"/>
            </w:tcBorders>
            <w:noWrap/>
            <w:vAlign w:val="bottom"/>
            <w:hideMark/>
          </w:tcPr>
          <w:p w14:paraId="7286F69F"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1635A1" w:rsidRPr="00540A7E" w14:paraId="2D04BDD9"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06FE338D"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Online (social media, websites, forums)</w:t>
            </w:r>
          </w:p>
        </w:tc>
        <w:tc>
          <w:tcPr>
            <w:tcW w:w="1043" w:type="pct"/>
            <w:gridSpan w:val="2"/>
            <w:tcBorders>
              <w:top w:val="nil"/>
              <w:left w:val="nil"/>
              <w:bottom w:val="nil"/>
              <w:right w:val="nil"/>
            </w:tcBorders>
            <w:noWrap/>
            <w:vAlign w:val="bottom"/>
            <w:hideMark/>
          </w:tcPr>
          <w:p w14:paraId="610C691C"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50.00%</w:t>
            </w:r>
          </w:p>
        </w:tc>
        <w:tc>
          <w:tcPr>
            <w:tcW w:w="1044" w:type="pct"/>
            <w:gridSpan w:val="2"/>
            <w:tcBorders>
              <w:top w:val="nil"/>
              <w:left w:val="nil"/>
              <w:bottom w:val="nil"/>
              <w:right w:val="nil"/>
            </w:tcBorders>
            <w:noWrap/>
            <w:vAlign w:val="bottom"/>
            <w:hideMark/>
          </w:tcPr>
          <w:p w14:paraId="34293C8D"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1635A1" w:rsidRPr="00540A7E" w14:paraId="080AC861"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29F3F265"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Family or friends</w:t>
            </w:r>
          </w:p>
        </w:tc>
        <w:tc>
          <w:tcPr>
            <w:tcW w:w="1043" w:type="pct"/>
            <w:gridSpan w:val="2"/>
            <w:tcBorders>
              <w:top w:val="nil"/>
              <w:left w:val="nil"/>
              <w:bottom w:val="nil"/>
              <w:right w:val="nil"/>
            </w:tcBorders>
            <w:noWrap/>
            <w:vAlign w:val="bottom"/>
            <w:hideMark/>
          </w:tcPr>
          <w:p w14:paraId="0EA6C7E3"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2F4F15F9"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1635A1" w:rsidRPr="00540A7E" w14:paraId="35EF0C6E"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20B5D954"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Young carers I know don’t really know what supports are available</w:t>
            </w:r>
          </w:p>
        </w:tc>
        <w:tc>
          <w:tcPr>
            <w:tcW w:w="1043" w:type="pct"/>
            <w:gridSpan w:val="2"/>
            <w:tcBorders>
              <w:top w:val="nil"/>
              <w:left w:val="nil"/>
              <w:bottom w:val="nil"/>
              <w:right w:val="nil"/>
            </w:tcBorders>
            <w:noWrap/>
            <w:vAlign w:val="bottom"/>
            <w:hideMark/>
          </w:tcPr>
          <w:p w14:paraId="7B5F25CE"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0C3A5C2E"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1635A1" w:rsidRPr="00540A7E" w14:paraId="4A429479"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2EBCA8E3"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Something else that isn't on the list (please type below):</w:t>
            </w:r>
          </w:p>
        </w:tc>
        <w:tc>
          <w:tcPr>
            <w:tcW w:w="1043" w:type="pct"/>
            <w:gridSpan w:val="2"/>
            <w:tcBorders>
              <w:top w:val="nil"/>
              <w:left w:val="nil"/>
              <w:bottom w:val="nil"/>
              <w:right w:val="nil"/>
            </w:tcBorders>
            <w:noWrap/>
            <w:vAlign w:val="bottom"/>
            <w:hideMark/>
          </w:tcPr>
          <w:p w14:paraId="16A7C68A"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3D7846D8"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1635A1" w:rsidRPr="00540A7E" w14:paraId="41828452" w14:textId="77777777" w:rsidTr="00CA7D5E">
        <w:trPr>
          <w:gridAfter w:val="1"/>
          <w:wAfter w:w="9" w:type="pct"/>
          <w:trHeight w:val="300"/>
        </w:trPr>
        <w:tc>
          <w:tcPr>
            <w:tcW w:w="1138" w:type="pct"/>
            <w:tcBorders>
              <w:top w:val="nil"/>
              <w:left w:val="nil"/>
              <w:bottom w:val="nil"/>
              <w:right w:val="nil"/>
            </w:tcBorders>
            <w:noWrap/>
            <w:vAlign w:val="bottom"/>
            <w:hideMark/>
          </w:tcPr>
          <w:p w14:paraId="7746D526" w14:textId="77777777" w:rsidR="001635A1" w:rsidRPr="00540A7E" w:rsidRDefault="001635A1">
            <w:pPr>
              <w:spacing w:after="0"/>
              <w:rPr>
                <w:rFonts w:eastAsia="Times New Roman" w:cstheme="minorHAnsi"/>
                <w:sz w:val="22"/>
                <w:lang w:eastAsia="en-AU"/>
              </w:rPr>
            </w:pPr>
          </w:p>
        </w:tc>
        <w:tc>
          <w:tcPr>
            <w:tcW w:w="347" w:type="pct"/>
            <w:tcBorders>
              <w:top w:val="nil"/>
              <w:left w:val="nil"/>
              <w:bottom w:val="nil"/>
              <w:right w:val="nil"/>
            </w:tcBorders>
            <w:noWrap/>
            <w:vAlign w:val="bottom"/>
            <w:hideMark/>
          </w:tcPr>
          <w:p w14:paraId="736C01EC" w14:textId="77777777" w:rsidR="001635A1" w:rsidRPr="00540A7E" w:rsidRDefault="001635A1">
            <w:pPr>
              <w:spacing w:after="0"/>
              <w:rPr>
                <w:rFonts w:eastAsia="Times New Roman" w:cstheme="minorHAnsi"/>
                <w:sz w:val="22"/>
                <w:lang w:eastAsia="en-AU"/>
              </w:rPr>
            </w:pPr>
          </w:p>
        </w:tc>
        <w:tc>
          <w:tcPr>
            <w:tcW w:w="3506" w:type="pct"/>
            <w:gridSpan w:val="5"/>
            <w:tcBorders>
              <w:top w:val="nil"/>
              <w:left w:val="nil"/>
              <w:bottom w:val="nil"/>
              <w:right w:val="nil"/>
            </w:tcBorders>
            <w:noWrap/>
            <w:vAlign w:val="bottom"/>
            <w:hideMark/>
          </w:tcPr>
          <w:p w14:paraId="1192A2F6" w14:textId="77777777" w:rsidR="001635A1" w:rsidRPr="00540A7E" w:rsidRDefault="001635A1">
            <w:pPr>
              <w:spacing w:after="0"/>
              <w:rPr>
                <w:rFonts w:eastAsia="Times New Roman" w:cstheme="minorHAnsi"/>
                <w:sz w:val="22"/>
                <w:lang w:eastAsia="en-AU"/>
              </w:rPr>
            </w:pPr>
          </w:p>
        </w:tc>
      </w:tr>
      <w:tr w:rsidR="001635A1" w:rsidRPr="00540A7E" w14:paraId="72C88B4A" w14:textId="77777777" w:rsidTr="00CA7D5E">
        <w:trPr>
          <w:gridAfter w:val="2"/>
          <w:wAfter w:w="23" w:type="pct"/>
          <w:trHeight w:val="360"/>
        </w:trPr>
        <w:tc>
          <w:tcPr>
            <w:tcW w:w="4977" w:type="pct"/>
            <w:gridSpan w:val="6"/>
            <w:tcBorders>
              <w:top w:val="nil"/>
              <w:left w:val="nil"/>
              <w:bottom w:val="nil"/>
              <w:right w:val="nil"/>
            </w:tcBorders>
            <w:noWrap/>
            <w:vAlign w:val="bottom"/>
            <w:hideMark/>
          </w:tcPr>
          <w:p w14:paraId="471B062B"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Q5. How can programs for young carers be more visible and easier to find?(Select one or more options)</w:t>
            </w:r>
          </w:p>
        </w:tc>
      </w:tr>
      <w:tr w:rsidR="001635A1" w:rsidRPr="00540A7E" w14:paraId="68305B29" w14:textId="77777777" w:rsidTr="00CA7D5E">
        <w:trPr>
          <w:gridAfter w:val="2"/>
          <w:wAfter w:w="23" w:type="pct"/>
          <w:trHeight w:val="300"/>
        </w:trPr>
        <w:tc>
          <w:tcPr>
            <w:tcW w:w="1138" w:type="pct"/>
            <w:tcBorders>
              <w:top w:val="nil"/>
              <w:left w:val="nil"/>
              <w:bottom w:val="nil"/>
              <w:right w:val="nil"/>
            </w:tcBorders>
            <w:shd w:val="clear" w:color="EAEAE8" w:fill="EAEAE8"/>
            <w:noWrap/>
            <w:vAlign w:val="bottom"/>
            <w:hideMark/>
          </w:tcPr>
          <w:p w14:paraId="129496C3" w14:textId="77777777" w:rsidR="001635A1" w:rsidRPr="00540A7E" w:rsidRDefault="001635A1">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Answer Choices</w:t>
            </w:r>
          </w:p>
        </w:tc>
        <w:tc>
          <w:tcPr>
            <w:tcW w:w="3839" w:type="pct"/>
            <w:gridSpan w:val="5"/>
            <w:tcBorders>
              <w:top w:val="nil"/>
              <w:left w:val="nil"/>
              <w:bottom w:val="nil"/>
              <w:right w:val="nil"/>
            </w:tcBorders>
            <w:shd w:val="clear" w:color="EAEAE8" w:fill="EAEAE8"/>
            <w:noWrap/>
            <w:vAlign w:val="bottom"/>
            <w:hideMark/>
          </w:tcPr>
          <w:p w14:paraId="69687A7F" w14:textId="77777777" w:rsidR="001635A1" w:rsidRPr="00540A7E" w:rsidRDefault="001635A1">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Responses</w:t>
            </w:r>
          </w:p>
        </w:tc>
      </w:tr>
      <w:tr w:rsidR="001635A1" w:rsidRPr="00540A7E" w14:paraId="0B7051CA"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22262BDB"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Not sure</w:t>
            </w:r>
          </w:p>
        </w:tc>
        <w:tc>
          <w:tcPr>
            <w:tcW w:w="1043" w:type="pct"/>
            <w:gridSpan w:val="2"/>
            <w:tcBorders>
              <w:top w:val="nil"/>
              <w:left w:val="nil"/>
              <w:bottom w:val="nil"/>
              <w:right w:val="nil"/>
            </w:tcBorders>
            <w:noWrap/>
            <w:vAlign w:val="bottom"/>
            <w:hideMark/>
          </w:tcPr>
          <w:p w14:paraId="2D6D42FB"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53AF6987"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1635A1" w:rsidRPr="00540A7E" w14:paraId="3DE9DCEA"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6EFE5B84"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More advertising in schools (posters, information in newsletters)</w:t>
            </w:r>
          </w:p>
        </w:tc>
        <w:tc>
          <w:tcPr>
            <w:tcW w:w="1043" w:type="pct"/>
            <w:gridSpan w:val="2"/>
            <w:tcBorders>
              <w:top w:val="nil"/>
              <w:left w:val="nil"/>
              <w:bottom w:val="nil"/>
              <w:right w:val="nil"/>
            </w:tcBorders>
            <w:noWrap/>
            <w:vAlign w:val="bottom"/>
            <w:hideMark/>
          </w:tcPr>
          <w:p w14:paraId="2F09CC71"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50.00%</w:t>
            </w:r>
          </w:p>
        </w:tc>
        <w:tc>
          <w:tcPr>
            <w:tcW w:w="1044" w:type="pct"/>
            <w:gridSpan w:val="2"/>
            <w:tcBorders>
              <w:top w:val="nil"/>
              <w:left w:val="nil"/>
              <w:bottom w:val="nil"/>
              <w:right w:val="nil"/>
            </w:tcBorders>
            <w:noWrap/>
            <w:vAlign w:val="bottom"/>
            <w:hideMark/>
          </w:tcPr>
          <w:p w14:paraId="25F4DDB3"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1635A1" w:rsidRPr="00540A7E" w14:paraId="29CA3512" w14:textId="77777777" w:rsidTr="00D2201C">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4FCCE263"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More advertising in the community (libraries, community centres, local events)</w:t>
            </w:r>
          </w:p>
        </w:tc>
        <w:tc>
          <w:tcPr>
            <w:tcW w:w="1043" w:type="pct"/>
            <w:gridSpan w:val="2"/>
            <w:tcBorders>
              <w:top w:val="nil"/>
              <w:left w:val="nil"/>
              <w:bottom w:val="nil"/>
              <w:right w:val="nil"/>
            </w:tcBorders>
            <w:shd w:val="clear" w:color="auto" w:fill="FFFFFF" w:themeFill="background1"/>
            <w:noWrap/>
            <w:vAlign w:val="bottom"/>
            <w:hideMark/>
          </w:tcPr>
          <w:p w14:paraId="0215C097"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100.00%</w:t>
            </w:r>
          </w:p>
        </w:tc>
        <w:tc>
          <w:tcPr>
            <w:tcW w:w="1044" w:type="pct"/>
            <w:gridSpan w:val="2"/>
            <w:tcBorders>
              <w:top w:val="nil"/>
              <w:left w:val="nil"/>
              <w:bottom w:val="nil"/>
              <w:right w:val="nil"/>
            </w:tcBorders>
            <w:shd w:val="clear" w:color="auto" w:fill="FFFFFF" w:themeFill="background1"/>
            <w:noWrap/>
            <w:vAlign w:val="bottom"/>
            <w:hideMark/>
          </w:tcPr>
          <w:p w14:paraId="178A256B"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4</w:t>
            </w:r>
          </w:p>
        </w:tc>
      </w:tr>
      <w:tr w:rsidR="001635A1" w:rsidRPr="00540A7E" w14:paraId="657CF89D" w14:textId="77777777" w:rsidTr="00D2201C">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4D62AAB0"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Promote programs on social media</w:t>
            </w:r>
          </w:p>
        </w:tc>
        <w:tc>
          <w:tcPr>
            <w:tcW w:w="1043" w:type="pct"/>
            <w:gridSpan w:val="2"/>
            <w:tcBorders>
              <w:top w:val="nil"/>
              <w:left w:val="nil"/>
              <w:bottom w:val="nil"/>
              <w:right w:val="nil"/>
            </w:tcBorders>
            <w:shd w:val="clear" w:color="auto" w:fill="FFFFFF" w:themeFill="background1"/>
            <w:noWrap/>
            <w:vAlign w:val="bottom"/>
            <w:hideMark/>
          </w:tcPr>
          <w:p w14:paraId="5D3AEFC9"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100.00%</w:t>
            </w:r>
          </w:p>
        </w:tc>
        <w:tc>
          <w:tcPr>
            <w:tcW w:w="1044" w:type="pct"/>
            <w:gridSpan w:val="2"/>
            <w:tcBorders>
              <w:top w:val="nil"/>
              <w:left w:val="nil"/>
              <w:bottom w:val="nil"/>
              <w:right w:val="nil"/>
            </w:tcBorders>
            <w:shd w:val="clear" w:color="auto" w:fill="FFFFFF" w:themeFill="background1"/>
            <w:noWrap/>
            <w:vAlign w:val="bottom"/>
            <w:hideMark/>
          </w:tcPr>
          <w:p w14:paraId="390DE7A8"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4</w:t>
            </w:r>
          </w:p>
        </w:tc>
      </w:tr>
      <w:tr w:rsidR="001635A1" w:rsidRPr="00540A7E" w14:paraId="289235F8" w14:textId="77777777" w:rsidTr="00D2201C">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065A7E0C"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Visiting schools/TAFE/</w:t>
            </w:r>
            <w:proofErr w:type="spellStart"/>
            <w:r w:rsidRPr="00540A7E">
              <w:rPr>
                <w:rFonts w:eastAsia="Times New Roman" w:cstheme="minorHAnsi"/>
                <w:color w:val="333333"/>
                <w:sz w:val="22"/>
                <w:lang w:eastAsia="en-AU"/>
              </w:rPr>
              <w:t>uni</w:t>
            </w:r>
            <w:proofErr w:type="spellEnd"/>
            <w:r w:rsidRPr="00540A7E">
              <w:rPr>
                <w:rFonts w:eastAsia="Times New Roman" w:cstheme="minorHAnsi"/>
                <w:color w:val="333333"/>
                <w:sz w:val="22"/>
                <w:lang w:eastAsia="en-AU"/>
              </w:rPr>
              <w:t xml:space="preserve"> to do info sessions</w:t>
            </w:r>
          </w:p>
        </w:tc>
        <w:tc>
          <w:tcPr>
            <w:tcW w:w="1043" w:type="pct"/>
            <w:gridSpan w:val="2"/>
            <w:tcBorders>
              <w:top w:val="nil"/>
              <w:left w:val="nil"/>
              <w:bottom w:val="nil"/>
              <w:right w:val="nil"/>
            </w:tcBorders>
            <w:shd w:val="clear" w:color="auto" w:fill="FFFFFF" w:themeFill="background1"/>
            <w:noWrap/>
            <w:vAlign w:val="bottom"/>
            <w:hideMark/>
          </w:tcPr>
          <w:p w14:paraId="58A2521F"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50.00%</w:t>
            </w:r>
          </w:p>
        </w:tc>
        <w:tc>
          <w:tcPr>
            <w:tcW w:w="1044" w:type="pct"/>
            <w:gridSpan w:val="2"/>
            <w:tcBorders>
              <w:top w:val="nil"/>
              <w:left w:val="nil"/>
              <w:bottom w:val="nil"/>
              <w:right w:val="nil"/>
            </w:tcBorders>
            <w:shd w:val="clear" w:color="auto" w:fill="FFFFFF" w:themeFill="background1"/>
            <w:noWrap/>
            <w:vAlign w:val="bottom"/>
            <w:hideMark/>
          </w:tcPr>
          <w:p w14:paraId="66355F34"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1635A1" w:rsidRPr="00540A7E" w14:paraId="55E2D379"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0C2D2A09"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lastRenderedPageBreak/>
              <w:t>Peer ambassadors—young carers who share their experiences and promote the program to others</w:t>
            </w:r>
          </w:p>
        </w:tc>
        <w:tc>
          <w:tcPr>
            <w:tcW w:w="1043" w:type="pct"/>
            <w:gridSpan w:val="2"/>
            <w:tcBorders>
              <w:top w:val="nil"/>
              <w:left w:val="nil"/>
              <w:bottom w:val="nil"/>
              <w:right w:val="nil"/>
            </w:tcBorders>
            <w:noWrap/>
            <w:vAlign w:val="bottom"/>
            <w:hideMark/>
          </w:tcPr>
          <w:p w14:paraId="3BB264ED"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75.00%</w:t>
            </w:r>
          </w:p>
        </w:tc>
        <w:tc>
          <w:tcPr>
            <w:tcW w:w="1044" w:type="pct"/>
            <w:gridSpan w:val="2"/>
            <w:tcBorders>
              <w:top w:val="nil"/>
              <w:left w:val="nil"/>
              <w:bottom w:val="nil"/>
              <w:right w:val="nil"/>
            </w:tcBorders>
            <w:noWrap/>
            <w:vAlign w:val="bottom"/>
            <w:hideMark/>
          </w:tcPr>
          <w:p w14:paraId="45D6A0C7"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3</w:t>
            </w:r>
          </w:p>
        </w:tc>
      </w:tr>
      <w:tr w:rsidR="001635A1" w:rsidRPr="00540A7E" w14:paraId="4D73F67D"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79D7B959"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Something else that isn't on the list (please type below):</w:t>
            </w:r>
          </w:p>
        </w:tc>
        <w:tc>
          <w:tcPr>
            <w:tcW w:w="1043" w:type="pct"/>
            <w:gridSpan w:val="2"/>
            <w:tcBorders>
              <w:top w:val="nil"/>
              <w:left w:val="nil"/>
              <w:bottom w:val="nil"/>
              <w:right w:val="nil"/>
            </w:tcBorders>
            <w:noWrap/>
            <w:vAlign w:val="bottom"/>
            <w:hideMark/>
          </w:tcPr>
          <w:p w14:paraId="63EE76DA"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4E527C36"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E3E48" w:rsidRPr="00540A7E" w14:paraId="282A7408" w14:textId="77777777" w:rsidTr="00CE3E48">
        <w:trPr>
          <w:gridAfter w:val="1"/>
          <w:wAfter w:w="9" w:type="pct"/>
          <w:trHeight w:val="300"/>
        </w:trPr>
        <w:tc>
          <w:tcPr>
            <w:tcW w:w="4991" w:type="pct"/>
            <w:gridSpan w:val="7"/>
            <w:tcBorders>
              <w:top w:val="nil"/>
              <w:left w:val="nil"/>
              <w:bottom w:val="nil"/>
              <w:right w:val="nil"/>
            </w:tcBorders>
            <w:noWrap/>
            <w:vAlign w:val="bottom"/>
          </w:tcPr>
          <w:p w14:paraId="1BBC76E8" w14:textId="77777777" w:rsidR="00CE3E48" w:rsidRPr="009F0997" w:rsidRDefault="00CE3E48" w:rsidP="00484EAB">
            <w:pPr>
              <w:pStyle w:val="ListParagraph"/>
              <w:numPr>
                <w:ilvl w:val="0"/>
                <w:numId w:val="41"/>
              </w:numPr>
              <w:spacing w:after="0"/>
              <w:rPr>
                <w:rFonts w:eastAsia="Times New Roman" w:cstheme="minorHAnsi"/>
                <w:color w:val="333333"/>
                <w:sz w:val="22"/>
                <w:lang w:eastAsia="en-AU"/>
              </w:rPr>
            </w:pPr>
            <w:r w:rsidRPr="009F0997">
              <w:rPr>
                <w:rFonts w:eastAsia="Times New Roman" w:cstheme="minorHAnsi"/>
                <w:color w:val="333333"/>
                <w:sz w:val="22"/>
                <w:lang w:eastAsia="en-AU"/>
              </w:rPr>
              <w:t>posters in other third spaces like study cafes, youth hubs, places of worship, places of supported employment, even small businesses like grocery stores</w:t>
            </w:r>
          </w:p>
        </w:tc>
      </w:tr>
      <w:tr w:rsidR="001635A1" w:rsidRPr="00540A7E" w14:paraId="327C211A" w14:textId="77777777" w:rsidTr="00CA7D5E">
        <w:trPr>
          <w:gridAfter w:val="1"/>
          <w:wAfter w:w="9" w:type="pct"/>
          <w:trHeight w:val="300"/>
        </w:trPr>
        <w:tc>
          <w:tcPr>
            <w:tcW w:w="1138" w:type="pct"/>
            <w:tcBorders>
              <w:top w:val="nil"/>
              <w:left w:val="nil"/>
              <w:bottom w:val="nil"/>
              <w:right w:val="nil"/>
            </w:tcBorders>
            <w:noWrap/>
            <w:vAlign w:val="bottom"/>
            <w:hideMark/>
          </w:tcPr>
          <w:p w14:paraId="7FB210E6" w14:textId="77777777" w:rsidR="001635A1" w:rsidRPr="00540A7E" w:rsidRDefault="001635A1">
            <w:pPr>
              <w:spacing w:after="0"/>
              <w:rPr>
                <w:rFonts w:eastAsia="Times New Roman" w:cstheme="minorHAnsi"/>
                <w:color w:val="333333"/>
                <w:sz w:val="22"/>
                <w:lang w:eastAsia="en-AU"/>
              </w:rPr>
            </w:pPr>
          </w:p>
        </w:tc>
        <w:tc>
          <w:tcPr>
            <w:tcW w:w="347" w:type="pct"/>
            <w:tcBorders>
              <w:top w:val="nil"/>
              <w:left w:val="nil"/>
              <w:bottom w:val="nil"/>
              <w:right w:val="nil"/>
            </w:tcBorders>
            <w:noWrap/>
            <w:vAlign w:val="bottom"/>
            <w:hideMark/>
          </w:tcPr>
          <w:p w14:paraId="6D3F3805" w14:textId="77777777" w:rsidR="001635A1" w:rsidRPr="00540A7E" w:rsidRDefault="001635A1">
            <w:pPr>
              <w:spacing w:after="0"/>
              <w:rPr>
                <w:rFonts w:eastAsia="Times New Roman" w:cstheme="minorHAnsi"/>
                <w:sz w:val="22"/>
                <w:lang w:eastAsia="en-AU"/>
              </w:rPr>
            </w:pPr>
          </w:p>
        </w:tc>
        <w:tc>
          <w:tcPr>
            <w:tcW w:w="3506" w:type="pct"/>
            <w:gridSpan w:val="5"/>
            <w:tcBorders>
              <w:top w:val="nil"/>
              <w:left w:val="nil"/>
              <w:bottom w:val="nil"/>
              <w:right w:val="nil"/>
            </w:tcBorders>
            <w:noWrap/>
            <w:vAlign w:val="bottom"/>
            <w:hideMark/>
          </w:tcPr>
          <w:p w14:paraId="2D550A62" w14:textId="77777777" w:rsidR="001635A1" w:rsidRPr="00540A7E" w:rsidRDefault="001635A1">
            <w:pPr>
              <w:spacing w:after="0"/>
              <w:rPr>
                <w:rFonts w:eastAsia="Times New Roman" w:cstheme="minorHAnsi"/>
                <w:sz w:val="22"/>
                <w:lang w:eastAsia="en-AU"/>
              </w:rPr>
            </w:pPr>
          </w:p>
        </w:tc>
      </w:tr>
      <w:tr w:rsidR="001635A1" w:rsidRPr="00540A7E" w14:paraId="51BF00AF" w14:textId="77777777" w:rsidTr="00CA7D5E">
        <w:trPr>
          <w:gridAfter w:val="2"/>
          <w:wAfter w:w="23" w:type="pct"/>
          <w:trHeight w:val="360"/>
        </w:trPr>
        <w:tc>
          <w:tcPr>
            <w:tcW w:w="4977" w:type="pct"/>
            <w:gridSpan w:val="6"/>
            <w:tcBorders>
              <w:top w:val="nil"/>
              <w:left w:val="nil"/>
              <w:bottom w:val="nil"/>
              <w:right w:val="nil"/>
            </w:tcBorders>
            <w:noWrap/>
            <w:vAlign w:val="bottom"/>
            <w:hideMark/>
          </w:tcPr>
          <w:p w14:paraId="5F0EB191"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Q6. Have you noticed any of these issues with how services support young carers?(Select one or more options)</w:t>
            </w:r>
          </w:p>
        </w:tc>
      </w:tr>
      <w:tr w:rsidR="001635A1" w:rsidRPr="00540A7E" w14:paraId="7AE51787" w14:textId="77777777" w:rsidTr="00CA7D5E">
        <w:trPr>
          <w:gridAfter w:val="2"/>
          <w:wAfter w:w="23" w:type="pct"/>
          <w:trHeight w:val="300"/>
        </w:trPr>
        <w:tc>
          <w:tcPr>
            <w:tcW w:w="1138" w:type="pct"/>
            <w:tcBorders>
              <w:top w:val="nil"/>
              <w:left w:val="nil"/>
              <w:bottom w:val="nil"/>
              <w:right w:val="nil"/>
            </w:tcBorders>
            <w:shd w:val="clear" w:color="EAEAE8" w:fill="EAEAE8"/>
            <w:noWrap/>
            <w:vAlign w:val="bottom"/>
            <w:hideMark/>
          </w:tcPr>
          <w:p w14:paraId="278A20D4" w14:textId="77777777" w:rsidR="001635A1" w:rsidRPr="00540A7E" w:rsidRDefault="001635A1">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Answer Choices</w:t>
            </w:r>
          </w:p>
        </w:tc>
        <w:tc>
          <w:tcPr>
            <w:tcW w:w="3839" w:type="pct"/>
            <w:gridSpan w:val="5"/>
            <w:tcBorders>
              <w:top w:val="nil"/>
              <w:left w:val="nil"/>
              <w:bottom w:val="nil"/>
              <w:right w:val="nil"/>
            </w:tcBorders>
            <w:shd w:val="clear" w:color="EAEAE8" w:fill="EAEAE8"/>
            <w:noWrap/>
            <w:vAlign w:val="bottom"/>
            <w:hideMark/>
          </w:tcPr>
          <w:p w14:paraId="791A2407" w14:textId="77777777" w:rsidR="001635A1" w:rsidRPr="00540A7E" w:rsidRDefault="001635A1">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Responses</w:t>
            </w:r>
          </w:p>
        </w:tc>
      </w:tr>
      <w:tr w:rsidR="001635A1" w:rsidRPr="00540A7E" w14:paraId="43EFD323"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41C480F7"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Not sure</w:t>
            </w:r>
          </w:p>
        </w:tc>
        <w:tc>
          <w:tcPr>
            <w:tcW w:w="1043" w:type="pct"/>
            <w:gridSpan w:val="2"/>
            <w:tcBorders>
              <w:top w:val="nil"/>
              <w:left w:val="nil"/>
              <w:bottom w:val="nil"/>
              <w:right w:val="nil"/>
            </w:tcBorders>
            <w:noWrap/>
            <w:vAlign w:val="bottom"/>
            <w:hideMark/>
          </w:tcPr>
          <w:p w14:paraId="2A94655D"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1A016E43"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1635A1" w:rsidRPr="00540A7E" w14:paraId="559EDBB7"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6283B48A"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Young carers have to repeat their story to lots of different workers</w:t>
            </w:r>
          </w:p>
        </w:tc>
        <w:tc>
          <w:tcPr>
            <w:tcW w:w="1043" w:type="pct"/>
            <w:gridSpan w:val="2"/>
            <w:tcBorders>
              <w:top w:val="nil"/>
              <w:left w:val="nil"/>
              <w:bottom w:val="nil"/>
              <w:right w:val="nil"/>
            </w:tcBorders>
            <w:noWrap/>
            <w:vAlign w:val="bottom"/>
            <w:hideMark/>
          </w:tcPr>
          <w:p w14:paraId="71B1EF44"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5234FB70"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1635A1" w:rsidRPr="00540A7E" w14:paraId="0F1D1919"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4A5FE820"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Long waiting times or no response from services</w:t>
            </w:r>
          </w:p>
        </w:tc>
        <w:tc>
          <w:tcPr>
            <w:tcW w:w="1043" w:type="pct"/>
            <w:gridSpan w:val="2"/>
            <w:tcBorders>
              <w:top w:val="nil"/>
              <w:left w:val="nil"/>
              <w:bottom w:val="nil"/>
              <w:right w:val="nil"/>
            </w:tcBorders>
            <w:noWrap/>
            <w:vAlign w:val="bottom"/>
            <w:hideMark/>
          </w:tcPr>
          <w:p w14:paraId="5C58FC00"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5CC866D0"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1635A1" w:rsidRPr="00540A7E" w14:paraId="69FF86D4"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6A589E42"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The support stops suddenly or doesn’t last long enough</w:t>
            </w:r>
          </w:p>
        </w:tc>
        <w:tc>
          <w:tcPr>
            <w:tcW w:w="1043" w:type="pct"/>
            <w:gridSpan w:val="2"/>
            <w:tcBorders>
              <w:top w:val="nil"/>
              <w:left w:val="nil"/>
              <w:bottom w:val="nil"/>
              <w:right w:val="nil"/>
            </w:tcBorders>
            <w:noWrap/>
            <w:vAlign w:val="bottom"/>
            <w:hideMark/>
          </w:tcPr>
          <w:p w14:paraId="64BC436F"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2573E406"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1635A1" w:rsidRPr="00540A7E" w14:paraId="6B1618D6"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0AE46C41"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Services don't suit different cultures or identities</w:t>
            </w:r>
          </w:p>
        </w:tc>
        <w:tc>
          <w:tcPr>
            <w:tcW w:w="1043" w:type="pct"/>
            <w:gridSpan w:val="2"/>
            <w:tcBorders>
              <w:top w:val="nil"/>
              <w:left w:val="nil"/>
              <w:bottom w:val="nil"/>
              <w:right w:val="nil"/>
            </w:tcBorders>
            <w:noWrap/>
            <w:vAlign w:val="bottom"/>
            <w:hideMark/>
          </w:tcPr>
          <w:p w14:paraId="7819A90A"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75.00%</w:t>
            </w:r>
          </w:p>
        </w:tc>
        <w:tc>
          <w:tcPr>
            <w:tcW w:w="1044" w:type="pct"/>
            <w:gridSpan w:val="2"/>
            <w:tcBorders>
              <w:top w:val="nil"/>
              <w:left w:val="nil"/>
              <w:bottom w:val="nil"/>
              <w:right w:val="nil"/>
            </w:tcBorders>
            <w:noWrap/>
            <w:vAlign w:val="bottom"/>
            <w:hideMark/>
          </w:tcPr>
          <w:p w14:paraId="0B76E404"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3</w:t>
            </w:r>
          </w:p>
        </w:tc>
      </w:tr>
      <w:tr w:rsidR="001635A1" w:rsidRPr="00540A7E" w14:paraId="6A16EB14"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49C3AA1A"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Services don’t suit different ages</w:t>
            </w:r>
          </w:p>
        </w:tc>
        <w:tc>
          <w:tcPr>
            <w:tcW w:w="1043" w:type="pct"/>
            <w:gridSpan w:val="2"/>
            <w:tcBorders>
              <w:top w:val="nil"/>
              <w:left w:val="nil"/>
              <w:bottom w:val="nil"/>
              <w:right w:val="nil"/>
            </w:tcBorders>
            <w:noWrap/>
            <w:vAlign w:val="bottom"/>
            <w:hideMark/>
          </w:tcPr>
          <w:p w14:paraId="726171B2"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50.00%</w:t>
            </w:r>
          </w:p>
        </w:tc>
        <w:tc>
          <w:tcPr>
            <w:tcW w:w="1044" w:type="pct"/>
            <w:gridSpan w:val="2"/>
            <w:tcBorders>
              <w:top w:val="nil"/>
              <w:left w:val="nil"/>
              <w:bottom w:val="nil"/>
              <w:right w:val="nil"/>
            </w:tcBorders>
            <w:noWrap/>
            <w:vAlign w:val="bottom"/>
            <w:hideMark/>
          </w:tcPr>
          <w:p w14:paraId="1F53BA18"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1635A1" w:rsidRPr="00540A7E" w14:paraId="73B686FC"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0C455F98"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I haven’t noticed major issues</w:t>
            </w:r>
          </w:p>
        </w:tc>
        <w:tc>
          <w:tcPr>
            <w:tcW w:w="1043" w:type="pct"/>
            <w:gridSpan w:val="2"/>
            <w:tcBorders>
              <w:top w:val="nil"/>
              <w:left w:val="nil"/>
              <w:bottom w:val="nil"/>
              <w:right w:val="nil"/>
            </w:tcBorders>
            <w:noWrap/>
            <w:vAlign w:val="bottom"/>
            <w:hideMark/>
          </w:tcPr>
          <w:p w14:paraId="5C711153"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78B28573"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1635A1" w:rsidRPr="00540A7E" w14:paraId="0F45D131"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3C655547"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I've never gotten help from a service</w:t>
            </w:r>
          </w:p>
        </w:tc>
        <w:tc>
          <w:tcPr>
            <w:tcW w:w="1043" w:type="pct"/>
            <w:gridSpan w:val="2"/>
            <w:tcBorders>
              <w:top w:val="nil"/>
              <w:left w:val="nil"/>
              <w:bottom w:val="nil"/>
              <w:right w:val="nil"/>
            </w:tcBorders>
            <w:noWrap/>
            <w:vAlign w:val="bottom"/>
            <w:hideMark/>
          </w:tcPr>
          <w:p w14:paraId="168555A5"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14334E0C"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1635A1" w:rsidRPr="00540A7E" w14:paraId="4C2CD388"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04770C70" w14:textId="77777777" w:rsidR="001635A1" w:rsidRPr="00540A7E" w:rsidRDefault="001635A1">
            <w:pPr>
              <w:spacing w:after="0"/>
              <w:rPr>
                <w:rFonts w:eastAsia="Times New Roman" w:cstheme="minorHAnsi"/>
                <w:color w:val="333333"/>
                <w:sz w:val="22"/>
                <w:lang w:eastAsia="en-AU"/>
              </w:rPr>
            </w:pPr>
            <w:r w:rsidRPr="00540A7E">
              <w:rPr>
                <w:rFonts w:eastAsia="Times New Roman" w:cstheme="minorHAnsi"/>
                <w:color w:val="333333"/>
                <w:sz w:val="22"/>
                <w:lang w:eastAsia="en-AU"/>
              </w:rPr>
              <w:t>Something else that isn't on the list (please type below):</w:t>
            </w:r>
          </w:p>
        </w:tc>
        <w:tc>
          <w:tcPr>
            <w:tcW w:w="1043" w:type="pct"/>
            <w:gridSpan w:val="2"/>
            <w:tcBorders>
              <w:top w:val="nil"/>
              <w:left w:val="nil"/>
              <w:bottom w:val="nil"/>
              <w:right w:val="nil"/>
            </w:tcBorders>
            <w:noWrap/>
            <w:vAlign w:val="bottom"/>
            <w:hideMark/>
          </w:tcPr>
          <w:p w14:paraId="6624CAAD"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50.00%</w:t>
            </w:r>
          </w:p>
        </w:tc>
        <w:tc>
          <w:tcPr>
            <w:tcW w:w="1044" w:type="pct"/>
            <w:gridSpan w:val="2"/>
            <w:tcBorders>
              <w:top w:val="nil"/>
              <w:left w:val="nil"/>
              <w:bottom w:val="nil"/>
              <w:right w:val="nil"/>
            </w:tcBorders>
            <w:noWrap/>
            <w:vAlign w:val="bottom"/>
            <w:hideMark/>
          </w:tcPr>
          <w:p w14:paraId="2C802C36" w14:textId="77777777" w:rsidR="001635A1" w:rsidRPr="00540A7E" w:rsidRDefault="001635A1">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CE3E48" w:rsidRPr="00540A7E" w14:paraId="2ADBE0CE" w14:textId="77777777" w:rsidTr="00CE3E48">
        <w:trPr>
          <w:trHeight w:val="340"/>
        </w:trPr>
        <w:tc>
          <w:tcPr>
            <w:tcW w:w="5000" w:type="pct"/>
            <w:gridSpan w:val="8"/>
            <w:tcBorders>
              <w:top w:val="nil"/>
              <w:left w:val="nil"/>
              <w:right w:val="nil"/>
            </w:tcBorders>
            <w:shd w:val="clear" w:color="auto" w:fill="FFFFFF" w:themeFill="background1"/>
            <w:noWrap/>
          </w:tcPr>
          <w:p w14:paraId="388A4092" w14:textId="77777777" w:rsidR="00CE3E48" w:rsidRPr="00CA7D5E" w:rsidRDefault="00CE3E48" w:rsidP="00CE3E48">
            <w:pPr>
              <w:pStyle w:val="ListParagraph"/>
              <w:numPr>
                <w:ilvl w:val="0"/>
                <w:numId w:val="41"/>
              </w:numPr>
              <w:spacing w:after="0"/>
              <w:rPr>
                <w:rFonts w:eastAsia="Times New Roman" w:cstheme="minorHAnsi"/>
                <w:color w:val="333333"/>
                <w:sz w:val="22"/>
                <w:lang w:eastAsia="en-AU"/>
              </w:rPr>
            </w:pPr>
            <w:r w:rsidRPr="00CA7D5E">
              <w:rPr>
                <w:rFonts w:eastAsia="Times New Roman" w:cstheme="minorHAnsi"/>
                <w:color w:val="333333"/>
                <w:sz w:val="22"/>
                <w:lang w:eastAsia="en-AU"/>
              </w:rPr>
              <w:t>Intersection of being disabled and a carer makes it harder or not possible (due to being on the NDIS) to access support.</w:t>
            </w:r>
          </w:p>
        </w:tc>
      </w:tr>
      <w:tr w:rsidR="00CE3E48" w:rsidRPr="00540A7E" w14:paraId="050F3F33" w14:textId="77777777" w:rsidTr="00CE3E48">
        <w:trPr>
          <w:trHeight w:val="20"/>
        </w:trPr>
        <w:tc>
          <w:tcPr>
            <w:tcW w:w="5000" w:type="pct"/>
            <w:gridSpan w:val="8"/>
            <w:tcBorders>
              <w:top w:val="nil"/>
              <w:left w:val="nil"/>
              <w:right w:val="nil"/>
            </w:tcBorders>
            <w:shd w:val="clear" w:color="auto" w:fill="FFFFFF" w:themeFill="background1"/>
            <w:noWrap/>
          </w:tcPr>
          <w:p w14:paraId="5F1D6096" w14:textId="588B1986" w:rsidR="00CE3E48" w:rsidRPr="00CA7D5E" w:rsidRDefault="00CE3E48" w:rsidP="00CE3E48">
            <w:pPr>
              <w:pStyle w:val="ListParagraph"/>
              <w:numPr>
                <w:ilvl w:val="0"/>
                <w:numId w:val="41"/>
              </w:numPr>
              <w:spacing w:after="0"/>
              <w:rPr>
                <w:rFonts w:eastAsia="Times New Roman" w:cstheme="minorHAnsi"/>
                <w:color w:val="333333"/>
                <w:sz w:val="22"/>
                <w:lang w:eastAsia="en-AU"/>
              </w:rPr>
            </w:pPr>
            <w:r w:rsidRPr="00CA7D5E">
              <w:rPr>
                <w:rFonts w:eastAsia="Times New Roman" w:cstheme="minorHAnsi"/>
                <w:color w:val="333333"/>
                <w:sz w:val="22"/>
                <w:lang w:eastAsia="en-AU"/>
              </w:rPr>
              <w:t>sometimes need is assumed; certain services are and aren't told to be available based on assumed need</w:t>
            </w:r>
          </w:p>
        </w:tc>
      </w:tr>
      <w:tr w:rsidR="00CA7D5E" w:rsidRPr="00540A7E" w14:paraId="309836A1" w14:textId="77777777" w:rsidTr="00CA7D5E">
        <w:trPr>
          <w:gridAfter w:val="1"/>
          <w:wAfter w:w="9" w:type="pct"/>
          <w:trHeight w:val="300"/>
        </w:trPr>
        <w:tc>
          <w:tcPr>
            <w:tcW w:w="1138" w:type="pct"/>
            <w:tcBorders>
              <w:top w:val="nil"/>
              <w:left w:val="nil"/>
              <w:bottom w:val="nil"/>
              <w:right w:val="nil"/>
            </w:tcBorders>
            <w:noWrap/>
            <w:vAlign w:val="bottom"/>
            <w:hideMark/>
          </w:tcPr>
          <w:p w14:paraId="01D7E2FC" w14:textId="77777777" w:rsidR="00CA7D5E" w:rsidRPr="00540A7E" w:rsidRDefault="00CA7D5E" w:rsidP="00CA7D5E">
            <w:pPr>
              <w:spacing w:after="0"/>
              <w:rPr>
                <w:rFonts w:eastAsia="Times New Roman" w:cstheme="minorHAnsi"/>
                <w:color w:val="333333"/>
                <w:sz w:val="22"/>
                <w:lang w:eastAsia="en-AU"/>
              </w:rPr>
            </w:pPr>
          </w:p>
        </w:tc>
        <w:tc>
          <w:tcPr>
            <w:tcW w:w="347" w:type="pct"/>
            <w:tcBorders>
              <w:top w:val="nil"/>
              <w:left w:val="nil"/>
              <w:bottom w:val="nil"/>
              <w:right w:val="nil"/>
            </w:tcBorders>
            <w:noWrap/>
            <w:vAlign w:val="bottom"/>
            <w:hideMark/>
          </w:tcPr>
          <w:p w14:paraId="522B7FDD" w14:textId="77777777" w:rsidR="00CA7D5E" w:rsidRPr="00540A7E" w:rsidRDefault="00CA7D5E" w:rsidP="00CA7D5E">
            <w:pPr>
              <w:spacing w:after="0"/>
              <w:rPr>
                <w:rFonts w:eastAsia="Times New Roman" w:cstheme="minorHAnsi"/>
                <w:sz w:val="22"/>
                <w:lang w:eastAsia="en-AU"/>
              </w:rPr>
            </w:pPr>
          </w:p>
        </w:tc>
        <w:tc>
          <w:tcPr>
            <w:tcW w:w="3506" w:type="pct"/>
            <w:gridSpan w:val="5"/>
            <w:tcBorders>
              <w:top w:val="nil"/>
              <w:left w:val="nil"/>
              <w:bottom w:val="nil"/>
              <w:right w:val="nil"/>
            </w:tcBorders>
            <w:noWrap/>
            <w:vAlign w:val="bottom"/>
            <w:hideMark/>
          </w:tcPr>
          <w:p w14:paraId="69D52278" w14:textId="77777777" w:rsidR="00CA7D5E" w:rsidRPr="00540A7E" w:rsidRDefault="00CA7D5E" w:rsidP="00CA7D5E">
            <w:pPr>
              <w:spacing w:after="0"/>
              <w:rPr>
                <w:rFonts w:eastAsia="Times New Roman" w:cstheme="minorHAnsi"/>
                <w:sz w:val="22"/>
                <w:lang w:eastAsia="en-AU"/>
              </w:rPr>
            </w:pPr>
          </w:p>
        </w:tc>
      </w:tr>
      <w:tr w:rsidR="00CA7D5E" w:rsidRPr="00540A7E" w14:paraId="418F7388" w14:textId="77777777" w:rsidTr="00CA7D5E">
        <w:trPr>
          <w:gridAfter w:val="2"/>
          <w:wAfter w:w="23" w:type="pct"/>
          <w:trHeight w:val="360"/>
        </w:trPr>
        <w:tc>
          <w:tcPr>
            <w:tcW w:w="4977" w:type="pct"/>
            <w:gridSpan w:val="6"/>
            <w:tcBorders>
              <w:top w:val="nil"/>
              <w:left w:val="nil"/>
              <w:bottom w:val="nil"/>
              <w:right w:val="nil"/>
            </w:tcBorders>
            <w:noWrap/>
            <w:vAlign w:val="bottom"/>
            <w:hideMark/>
          </w:tcPr>
          <w:p w14:paraId="5A747A94"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Q7. In your opinion, what help do young carers in your community need but aren’t getting?(Select one or more options)</w:t>
            </w:r>
          </w:p>
        </w:tc>
      </w:tr>
      <w:tr w:rsidR="00CA7D5E" w:rsidRPr="00540A7E" w14:paraId="2FE079C9" w14:textId="77777777" w:rsidTr="00CA7D5E">
        <w:trPr>
          <w:gridAfter w:val="2"/>
          <w:wAfter w:w="23" w:type="pct"/>
          <w:trHeight w:val="300"/>
        </w:trPr>
        <w:tc>
          <w:tcPr>
            <w:tcW w:w="1138" w:type="pct"/>
            <w:tcBorders>
              <w:top w:val="nil"/>
              <w:left w:val="nil"/>
              <w:bottom w:val="nil"/>
              <w:right w:val="nil"/>
            </w:tcBorders>
            <w:shd w:val="clear" w:color="EAEAE8" w:fill="EAEAE8"/>
            <w:noWrap/>
            <w:vAlign w:val="bottom"/>
            <w:hideMark/>
          </w:tcPr>
          <w:p w14:paraId="374FF43C" w14:textId="77777777" w:rsidR="00CA7D5E" w:rsidRPr="00540A7E" w:rsidRDefault="00CA7D5E" w:rsidP="00CA7D5E">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Answer Choices</w:t>
            </w:r>
          </w:p>
        </w:tc>
        <w:tc>
          <w:tcPr>
            <w:tcW w:w="3839" w:type="pct"/>
            <w:gridSpan w:val="5"/>
            <w:tcBorders>
              <w:top w:val="nil"/>
              <w:left w:val="nil"/>
              <w:bottom w:val="nil"/>
              <w:right w:val="nil"/>
            </w:tcBorders>
            <w:shd w:val="clear" w:color="EAEAE8" w:fill="EAEAE8"/>
            <w:noWrap/>
            <w:vAlign w:val="bottom"/>
            <w:hideMark/>
          </w:tcPr>
          <w:p w14:paraId="115974BF" w14:textId="77777777" w:rsidR="00CA7D5E" w:rsidRPr="00540A7E" w:rsidRDefault="00CA7D5E" w:rsidP="00CA7D5E">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Responses</w:t>
            </w:r>
          </w:p>
        </w:tc>
      </w:tr>
      <w:tr w:rsidR="00CA7D5E" w:rsidRPr="00540A7E" w14:paraId="0B091398"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51ACE8EA"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Not sure</w:t>
            </w:r>
          </w:p>
        </w:tc>
        <w:tc>
          <w:tcPr>
            <w:tcW w:w="1043" w:type="pct"/>
            <w:gridSpan w:val="2"/>
            <w:tcBorders>
              <w:top w:val="nil"/>
              <w:left w:val="nil"/>
              <w:bottom w:val="nil"/>
              <w:right w:val="nil"/>
            </w:tcBorders>
            <w:noWrap/>
            <w:vAlign w:val="bottom"/>
            <w:hideMark/>
          </w:tcPr>
          <w:p w14:paraId="71702B20"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77336DD2"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CA7D5E" w:rsidRPr="00540A7E" w14:paraId="446EE6D7"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76415CE5"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Mental health support</w:t>
            </w:r>
          </w:p>
        </w:tc>
        <w:tc>
          <w:tcPr>
            <w:tcW w:w="1043" w:type="pct"/>
            <w:gridSpan w:val="2"/>
            <w:tcBorders>
              <w:top w:val="nil"/>
              <w:left w:val="nil"/>
              <w:bottom w:val="nil"/>
              <w:right w:val="nil"/>
            </w:tcBorders>
            <w:noWrap/>
            <w:vAlign w:val="bottom"/>
            <w:hideMark/>
          </w:tcPr>
          <w:p w14:paraId="4495C39D"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50.00%</w:t>
            </w:r>
          </w:p>
        </w:tc>
        <w:tc>
          <w:tcPr>
            <w:tcW w:w="1044" w:type="pct"/>
            <w:gridSpan w:val="2"/>
            <w:tcBorders>
              <w:top w:val="nil"/>
              <w:left w:val="nil"/>
              <w:bottom w:val="nil"/>
              <w:right w:val="nil"/>
            </w:tcBorders>
            <w:noWrap/>
            <w:vAlign w:val="bottom"/>
            <w:hideMark/>
          </w:tcPr>
          <w:p w14:paraId="407E32C8"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CA7D5E" w:rsidRPr="00540A7E" w14:paraId="625469BD"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6D9AAB2E"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Social activities and connecting with other people</w:t>
            </w:r>
          </w:p>
        </w:tc>
        <w:tc>
          <w:tcPr>
            <w:tcW w:w="1043" w:type="pct"/>
            <w:gridSpan w:val="2"/>
            <w:tcBorders>
              <w:top w:val="nil"/>
              <w:left w:val="nil"/>
              <w:bottom w:val="nil"/>
              <w:right w:val="nil"/>
            </w:tcBorders>
            <w:noWrap/>
            <w:vAlign w:val="bottom"/>
            <w:hideMark/>
          </w:tcPr>
          <w:p w14:paraId="61A6052F"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3921D77B"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A7D5E" w:rsidRPr="00540A7E" w14:paraId="452A4CCC"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5B69729E"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School (e.g. studying, school work, applying for university)</w:t>
            </w:r>
          </w:p>
        </w:tc>
        <w:tc>
          <w:tcPr>
            <w:tcW w:w="1043" w:type="pct"/>
            <w:gridSpan w:val="2"/>
            <w:tcBorders>
              <w:top w:val="nil"/>
              <w:left w:val="nil"/>
              <w:bottom w:val="nil"/>
              <w:right w:val="nil"/>
            </w:tcBorders>
            <w:noWrap/>
            <w:vAlign w:val="bottom"/>
            <w:hideMark/>
          </w:tcPr>
          <w:p w14:paraId="775EF402"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100.00%</w:t>
            </w:r>
          </w:p>
        </w:tc>
        <w:tc>
          <w:tcPr>
            <w:tcW w:w="1044" w:type="pct"/>
            <w:gridSpan w:val="2"/>
            <w:tcBorders>
              <w:top w:val="nil"/>
              <w:left w:val="nil"/>
              <w:bottom w:val="nil"/>
              <w:right w:val="nil"/>
            </w:tcBorders>
            <w:noWrap/>
            <w:vAlign w:val="bottom"/>
            <w:hideMark/>
          </w:tcPr>
          <w:p w14:paraId="10C3DE0D"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4</w:t>
            </w:r>
          </w:p>
        </w:tc>
      </w:tr>
      <w:tr w:rsidR="00CA7D5E" w:rsidRPr="00540A7E" w14:paraId="396BDB4A"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02D1112B"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Applying for work</w:t>
            </w:r>
          </w:p>
        </w:tc>
        <w:tc>
          <w:tcPr>
            <w:tcW w:w="1043" w:type="pct"/>
            <w:gridSpan w:val="2"/>
            <w:tcBorders>
              <w:top w:val="nil"/>
              <w:left w:val="nil"/>
              <w:bottom w:val="nil"/>
              <w:right w:val="nil"/>
            </w:tcBorders>
            <w:noWrap/>
            <w:vAlign w:val="bottom"/>
            <w:hideMark/>
          </w:tcPr>
          <w:p w14:paraId="298C570B"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07F41239"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A7D5E" w:rsidRPr="00540A7E" w14:paraId="7E742D29"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79C883C4"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Something else that isn't on the list (please type below):</w:t>
            </w:r>
          </w:p>
        </w:tc>
        <w:tc>
          <w:tcPr>
            <w:tcW w:w="1043" w:type="pct"/>
            <w:gridSpan w:val="2"/>
            <w:tcBorders>
              <w:top w:val="nil"/>
              <w:left w:val="nil"/>
              <w:bottom w:val="nil"/>
              <w:right w:val="nil"/>
            </w:tcBorders>
            <w:noWrap/>
            <w:vAlign w:val="bottom"/>
            <w:hideMark/>
          </w:tcPr>
          <w:p w14:paraId="1C73E6E6"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256DC03A"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E3E48" w:rsidRPr="009F0997" w14:paraId="35AE3986" w14:textId="77777777" w:rsidTr="00CE3E48">
        <w:trPr>
          <w:gridAfter w:val="1"/>
          <w:wAfter w:w="9" w:type="pct"/>
          <w:trHeight w:val="300"/>
        </w:trPr>
        <w:tc>
          <w:tcPr>
            <w:tcW w:w="4991" w:type="pct"/>
            <w:gridSpan w:val="7"/>
            <w:tcBorders>
              <w:top w:val="nil"/>
              <w:left w:val="nil"/>
              <w:bottom w:val="nil"/>
              <w:right w:val="nil"/>
            </w:tcBorders>
            <w:noWrap/>
            <w:vAlign w:val="bottom"/>
          </w:tcPr>
          <w:p w14:paraId="68162C4B" w14:textId="77777777" w:rsidR="00CE3E48" w:rsidRPr="009F0997" w:rsidRDefault="00CE3E48" w:rsidP="00484EAB">
            <w:pPr>
              <w:pStyle w:val="ListParagraph"/>
              <w:numPr>
                <w:ilvl w:val="0"/>
                <w:numId w:val="41"/>
              </w:numPr>
              <w:spacing w:after="0"/>
              <w:rPr>
                <w:rFonts w:eastAsia="Times New Roman" w:cstheme="minorHAnsi"/>
                <w:color w:val="333333"/>
                <w:sz w:val="22"/>
                <w:lang w:eastAsia="en-AU"/>
              </w:rPr>
            </w:pPr>
            <w:r w:rsidRPr="009F0997">
              <w:rPr>
                <w:rFonts w:eastAsia="Times New Roman" w:cstheme="minorHAnsi"/>
                <w:color w:val="333333"/>
                <w:sz w:val="22"/>
                <w:lang w:eastAsia="en-AU"/>
              </w:rPr>
              <w:t>the holistic health and wellbeing of the young carer, including more specialist mental health</w:t>
            </w:r>
          </w:p>
        </w:tc>
      </w:tr>
      <w:tr w:rsidR="00CA7D5E" w:rsidRPr="00540A7E" w14:paraId="433511B2" w14:textId="77777777" w:rsidTr="00CA7D5E">
        <w:trPr>
          <w:gridAfter w:val="1"/>
          <w:wAfter w:w="9" w:type="pct"/>
          <w:trHeight w:val="300"/>
        </w:trPr>
        <w:tc>
          <w:tcPr>
            <w:tcW w:w="1138" w:type="pct"/>
            <w:tcBorders>
              <w:top w:val="nil"/>
              <w:left w:val="nil"/>
              <w:bottom w:val="nil"/>
              <w:right w:val="nil"/>
            </w:tcBorders>
            <w:noWrap/>
            <w:vAlign w:val="bottom"/>
            <w:hideMark/>
          </w:tcPr>
          <w:p w14:paraId="77E1A251" w14:textId="77777777" w:rsidR="00CA7D5E" w:rsidRPr="00540A7E" w:rsidRDefault="00CA7D5E" w:rsidP="00CA7D5E">
            <w:pPr>
              <w:spacing w:after="0"/>
              <w:rPr>
                <w:rFonts w:eastAsia="Times New Roman" w:cstheme="minorHAnsi"/>
                <w:color w:val="333333"/>
                <w:sz w:val="22"/>
                <w:lang w:eastAsia="en-AU"/>
              </w:rPr>
            </w:pPr>
          </w:p>
        </w:tc>
        <w:tc>
          <w:tcPr>
            <w:tcW w:w="347" w:type="pct"/>
            <w:tcBorders>
              <w:top w:val="nil"/>
              <w:left w:val="nil"/>
              <w:bottom w:val="nil"/>
              <w:right w:val="nil"/>
            </w:tcBorders>
            <w:noWrap/>
            <w:vAlign w:val="bottom"/>
            <w:hideMark/>
          </w:tcPr>
          <w:p w14:paraId="261CF90F" w14:textId="77777777" w:rsidR="00CA7D5E" w:rsidRPr="00540A7E" w:rsidRDefault="00CA7D5E" w:rsidP="00CA7D5E">
            <w:pPr>
              <w:spacing w:after="0"/>
              <w:rPr>
                <w:rFonts w:eastAsia="Times New Roman" w:cstheme="minorHAnsi"/>
                <w:sz w:val="22"/>
                <w:lang w:eastAsia="en-AU"/>
              </w:rPr>
            </w:pPr>
          </w:p>
        </w:tc>
        <w:tc>
          <w:tcPr>
            <w:tcW w:w="3506" w:type="pct"/>
            <w:gridSpan w:val="5"/>
            <w:tcBorders>
              <w:top w:val="nil"/>
              <w:left w:val="nil"/>
              <w:bottom w:val="nil"/>
              <w:right w:val="nil"/>
            </w:tcBorders>
            <w:noWrap/>
            <w:vAlign w:val="bottom"/>
            <w:hideMark/>
          </w:tcPr>
          <w:p w14:paraId="408B8333" w14:textId="77777777" w:rsidR="00CA7D5E" w:rsidRPr="00540A7E" w:rsidRDefault="00CA7D5E" w:rsidP="00CA7D5E">
            <w:pPr>
              <w:spacing w:after="0"/>
              <w:rPr>
                <w:rFonts w:eastAsia="Times New Roman" w:cstheme="minorHAnsi"/>
                <w:sz w:val="22"/>
                <w:lang w:eastAsia="en-AU"/>
              </w:rPr>
            </w:pPr>
          </w:p>
        </w:tc>
      </w:tr>
      <w:tr w:rsidR="00CA7D5E" w:rsidRPr="00540A7E" w14:paraId="76F07508" w14:textId="77777777" w:rsidTr="00CA7D5E">
        <w:trPr>
          <w:gridAfter w:val="2"/>
          <w:wAfter w:w="23" w:type="pct"/>
          <w:trHeight w:val="360"/>
        </w:trPr>
        <w:tc>
          <w:tcPr>
            <w:tcW w:w="4977" w:type="pct"/>
            <w:gridSpan w:val="6"/>
            <w:tcBorders>
              <w:top w:val="nil"/>
              <w:left w:val="nil"/>
              <w:bottom w:val="nil"/>
              <w:right w:val="nil"/>
            </w:tcBorders>
            <w:noWrap/>
            <w:vAlign w:val="bottom"/>
            <w:hideMark/>
          </w:tcPr>
          <w:p w14:paraId="65F4AF28"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Q8. What do you think younger children who are carers (around 5–11 years old) need most from a program like YCSS?(Select one or more options)</w:t>
            </w:r>
          </w:p>
        </w:tc>
      </w:tr>
      <w:tr w:rsidR="00CA7D5E" w:rsidRPr="00540A7E" w14:paraId="1985D67D" w14:textId="77777777" w:rsidTr="00CA7D5E">
        <w:trPr>
          <w:gridAfter w:val="2"/>
          <w:wAfter w:w="23" w:type="pct"/>
          <w:trHeight w:val="300"/>
        </w:trPr>
        <w:tc>
          <w:tcPr>
            <w:tcW w:w="1138" w:type="pct"/>
            <w:tcBorders>
              <w:top w:val="nil"/>
              <w:left w:val="nil"/>
              <w:bottom w:val="nil"/>
              <w:right w:val="nil"/>
            </w:tcBorders>
            <w:shd w:val="clear" w:color="EAEAE8" w:fill="EAEAE8"/>
            <w:noWrap/>
            <w:vAlign w:val="bottom"/>
            <w:hideMark/>
          </w:tcPr>
          <w:p w14:paraId="01C6BC81" w14:textId="77777777" w:rsidR="00CA7D5E" w:rsidRPr="00540A7E" w:rsidRDefault="00CA7D5E" w:rsidP="00CA7D5E">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Answer Choices</w:t>
            </w:r>
          </w:p>
        </w:tc>
        <w:tc>
          <w:tcPr>
            <w:tcW w:w="3839" w:type="pct"/>
            <w:gridSpan w:val="5"/>
            <w:tcBorders>
              <w:top w:val="nil"/>
              <w:left w:val="nil"/>
              <w:bottom w:val="nil"/>
              <w:right w:val="nil"/>
            </w:tcBorders>
            <w:shd w:val="clear" w:color="EAEAE8" w:fill="EAEAE8"/>
            <w:noWrap/>
            <w:vAlign w:val="bottom"/>
            <w:hideMark/>
          </w:tcPr>
          <w:p w14:paraId="403A596F" w14:textId="77777777" w:rsidR="00CA7D5E" w:rsidRPr="00540A7E" w:rsidRDefault="00CA7D5E" w:rsidP="00CA7D5E">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Responses</w:t>
            </w:r>
          </w:p>
        </w:tc>
      </w:tr>
      <w:tr w:rsidR="00CA7D5E" w:rsidRPr="00540A7E" w14:paraId="431BE16F"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3E8237C0"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Not sure</w:t>
            </w:r>
          </w:p>
        </w:tc>
        <w:tc>
          <w:tcPr>
            <w:tcW w:w="1043" w:type="pct"/>
            <w:gridSpan w:val="2"/>
            <w:tcBorders>
              <w:top w:val="nil"/>
              <w:left w:val="nil"/>
              <w:bottom w:val="nil"/>
              <w:right w:val="nil"/>
            </w:tcBorders>
            <w:noWrap/>
            <w:vAlign w:val="bottom"/>
            <w:hideMark/>
          </w:tcPr>
          <w:p w14:paraId="24A19F63"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676C5C40"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A7D5E" w:rsidRPr="00540A7E" w14:paraId="76D8DB06"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1FA44587"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Having someone to talk to</w:t>
            </w:r>
          </w:p>
        </w:tc>
        <w:tc>
          <w:tcPr>
            <w:tcW w:w="1043" w:type="pct"/>
            <w:gridSpan w:val="2"/>
            <w:tcBorders>
              <w:top w:val="nil"/>
              <w:left w:val="nil"/>
              <w:bottom w:val="nil"/>
              <w:right w:val="nil"/>
            </w:tcBorders>
            <w:noWrap/>
            <w:vAlign w:val="bottom"/>
            <w:hideMark/>
          </w:tcPr>
          <w:p w14:paraId="7C0C1C96"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77B1B0CF"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A7D5E" w:rsidRPr="00540A7E" w14:paraId="4EFE90DD"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78576FAF"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Help getting others (like family) to understand what the young carer needs</w:t>
            </w:r>
          </w:p>
        </w:tc>
        <w:tc>
          <w:tcPr>
            <w:tcW w:w="1043" w:type="pct"/>
            <w:gridSpan w:val="2"/>
            <w:tcBorders>
              <w:top w:val="nil"/>
              <w:left w:val="nil"/>
              <w:bottom w:val="nil"/>
              <w:right w:val="nil"/>
            </w:tcBorders>
            <w:noWrap/>
            <w:vAlign w:val="bottom"/>
            <w:hideMark/>
          </w:tcPr>
          <w:p w14:paraId="4D648C2D"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25628114"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A7D5E" w:rsidRPr="00540A7E" w14:paraId="1429B95A"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17085BC2"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Help with mental health</w:t>
            </w:r>
          </w:p>
        </w:tc>
        <w:tc>
          <w:tcPr>
            <w:tcW w:w="1043" w:type="pct"/>
            <w:gridSpan w:val="2"/>
            <w:tcBorders>
              <w:top w:val="nil"/>
              <w:left w:val="nil"/>
              <w:bottom w:val="nil"/>
              <w:right w:val="nil"/>
            </w:tcBorders>
            <w:noWrap/>
            <w:vAlign w:val="bottom"/>
            <w:hideMark/>
          </w:tcPr>
          <w:p w14:paraId="36B4E36A"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54852D5A"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A7D5E" w:rsidRPr="00540A7E" w14:paraId="4DEAF1E2"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1FB87B81"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Fun activities or time to relax</w:t>
            </w:r>
          </w:p>
        </w:tc>
        <w:tc>
          <w:tcPr>
            <w:tcW w:w="1043" w:type="pct"/>
            <w:gridSpan w:val="2"/>
            <w:tcBorders>
              <w:top w:val="nil"/>
              <w:left w:val="nil"/>
              <w:bottom w:val="nil"/>
              <w:right w:val="nil"/>
            </w:tcBorders>
            <w:noWrap/>
            <w:vAlign w:val="bottom"/>
            <w:hideMark/>
          </w:tcPr>
          <w:p w14:paraId="0366B41F"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75.00%</w:t>
            </w:r>
          </w:p>
        </w:tc>
        <w:tc>
          <w:tcPr>
            <w:tcW w:w="1044" w:type="pct"/>
            <w:gridSpan w:val="2"/>
            <w:tcBorders>
              <w:top w:val="nil"/>
              <w:left w:val="nil"/>
              <w:bottom w:val="nil"/>
              <w:right w:val="nil"/>
            </w:tcBorders>
            <w:noWrap/>
            <w:vAlign w:val="bottom"/>
            <w:hideMark/>
          </w:tcPr>
          <w:p w14:paraId="1618BBD7"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3</w:t>
            </w:r>
          </w:p>
        </w:tc>
      </w:tr>
      <w:tr w:rsidR="00CA7D5E" w:rsidRPr="00540A7E" w14:paraId="5D885919"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494E4F95"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Meet and spend time with other younger children</w:t>
            </w:r>
          </w:p>
        </w:tc>
        <w:tc>
          <w:tcPr>
            <w:tcW w:w="1043" w:type="pct"/>
            <w:gridSpan w:val="2"/>
            <w:tcBorders>
              <w:top w:val="nil"/>
              <w:left w:val="nil"/>
              <w:bottom w:val="nil"/>
              <w:right w:val="nil"/>
            </w:tcBorders>
            <w:noWrap/>
            <w:vAlign w:val="bottom"/>
            <w:hideMark/>
          </w:tcPr>
          <w:p w14:paraId="5C4FD0DB"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7D0C5791"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CA7D5E" w:rsidRPr="00540A7E" w14:paraId="3F6CBFBD"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52CF0500"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Help with school work</w:t>
            </w:r>
          </w:p>
        </w:tc>
        <w:tc>
          <w:tcPr>
            <w:tcW w:w="1043" w:type="pct"/>
            <w:gridSpan w:val="2"/>
            <w:tcBorders>
              <w:top w:val="nil"/>
              <w:left w:val="nil"/>
              <w:bottom w:val="nil"/>
              <w:right w:val="nil"/>
            </w:tcBorders>
            <w:noWrap/>
            <w:vAlign w:val="bottom"/>
            <w:hideMark/>
          </w:tcPr>
          <w:p w14:paraId="6AFFA092"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6BBFFD7E"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A7D5E" w:rsidRPr="00540A7E" w14:paraId="1B1EB9A8"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4A047DF7"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Helping families know where they can get support</w:t>
            </w:r>
          </w:p>
        </w:tc>
        <w:tc>
          <w:tcPr>
            <w:tcW w:w="1043" w:type="pct"/>
            <w:gridSpan w:val="2"/>
            <w:tcBorders>
              <w:top w:val="nil"/>
              <w:left w:val="nil"/>
              <w:bottom w:val="nil"/>
              <w:right w:val="nil"/>
            </w:tcBorders>
            <w:noWrap/>
            <w:vAlign w:val="bottom"/>
            <w:hideMark/>
          </w:tcPr>
          <w:p w14:paraId="29615170"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157DEDF6"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A7D5E" w:rsidRPr="00540A7E" w14:paraId="784462E6"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04C519DB"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Something else that isn't on the list (please type below):</w:t>
            </w:r>
          </w:p>
        </w:tc>
        <w:tc>
          <w:tcPr>
            <w:tcW w:w="1043" w:type="pct"/>
            <w:gridSpan w:val="2"/>
            <w:tcBorders>
              <w:top w:val="nil"/>
              <w:left w:val="nil"/>
              <w:bottom w:val="nil"/>
              <w:right w:val="nil"/>
            </w:tcBorders>
            <w:noWrap/>
            <w:vAlign w:val="bottom"/>
            <w:hideMark/>
          </w:tcPr>
          <w:p w14:paraId="187DA666"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2765679B"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E3E48" w:rsidRPr="00540A7E" w14:paraId="6BCC2AD8" w14:textId="77777777" w:rsidTr="00CE3E48">
        <w:trPr>
          <w:gridAfter w:val="1"/>
          <w:wAfter w:w="9" w:type="pct"/>
          <w:trHeight w:val="300"/>
        </w:trPr>
        <w:tc>
          <w:tcPr>
            <w:tcW w:w="4991" w:type="pct"/>
            <w:gridSpan w:val="7"/>
            <w:tcBorders>
              <w:top w:val="nil"/>
              <w:left w:val="nil"/>
              <w:bottom w:val="nil"/>
              <w:right w:val="nil"/>
            </w:tcBorders>
            <w:noWrap/>
            <w:vAlign w:val="bottom"/>
          </w:tcPr>
          <w:p w14:paraId="0B237F02" w14:textId="77777777" w:rsidR="00CE3E48" w:rsidRPr="009F0997" w:rsidRDefault="00CE3E48" w:rsidP="00484EAB">
            <w:pPr>
              <w:pStyle w:val="ListParagraph"/>
              <w:numPr>
                <w:ilvl w:val="0"/>
                <w:numId w:val="41"/>
              </w:numPr>
              <w:spacing w:after="0"/>
              <w:rPr>
                <w:rFonts w:eastAsia="Times New Roman" w:cstheme="minorHAnsi"/>
                <w:color w:val="333333"/>
                <w:sz w:val="22"/>
                <w:lang w:eastAsia="en-AU"/>
              </w:rPr>
            </w:pPr>
            <w:r w:rsidRPr="009F0997">
              <w:rPr>
                <w:rFonts w:eastAsia="Times New Roman" w:cstheme="minorHAnsi"/>
                <w:color w:val="333333"/>
                <w:sz w:val="22"/>
                <w:lang w:eastAsia="en-AU"/>
              </w:rPr>
              <w:t>lowering carer burden by building carer-specific skills like self-advocacy, boundary-setting, emotional regulation, social skills</w:t>
            </w:r>
          </w:p>
        </w:tc>
      </w:tr>
      <w:tr w:rsidR="00CA7D5E" w:rsidRPr="00540A7E" w14:paraId="48BCC7CA" w14:textId="77777777" w:rsidTr="00CA7D5E">
        <w:trPr>
          <w:gridAfter w:val="1"/>
          <w:wAfter w:w="9" w:type="pct"/>
          <w:trHeight w:val="300"/>
        </w:trPr>
        <w:tc>
          <w:tcPr>
            <w:tcW w:w="1138" w:type="pct"/>
            <w:tcBorders>
              <w:top w:val="nil"/>
              <w:left w:val="nil"/>
              <w:bottom w:val="nil"/>
              <w:right w:val="nil"/>
            </w:tcBorders>
            <w:noWrap/>
            <w:vAlign w:val="bottom"/>
            <w:hideMark/>
          </w:tcPr>
          <w:p w14:paraId="12948660" w14:textId="77777777" w:rsidR="00CA7D5E" w:rsidRPr="00540A7E" w:rsidRDefault="00CA7D5E" w:rsidP="00CA7D5E">
            <w:pPr>
              <w:spacing w:after="0"/>
              <w:rPr>
                <w:rFonts w:eastAsia="Times New Roman" w:cstheme="minorHAnsi"/>
                <w:color w:val="333333"/>
                <w:sz w:val="22"/>
                <w:lang w:eastAsia="en-AU"/>
              </w:rPr>
            </w:pPr>
          </w:p>
        </w:tc>
        <w:tc>
          <w:tcPr>
            <w:tcW w:w="347" w:type="pct"/>
            <w:tcBorders>
              <w:top w:val="nil"/>
              <w:left w:val="nil"/>
              <w:bottom w:val="nil"/>
              <w:right w:val="nil"/>
            </w:tcBorders>
            <w:noWrap/>
            <w:vAlign w:val="bottom"/>
            <w:hideMark/>
          </w:tcPr>
          <w:p w14:paraId="66F3C58C" w14:textId="77777777" w:rsidR="00CA7D5E" w:rsidRPr="00540A7E" w:rsidRDefault="00CA7D5E" w:rsidP="00CA7D5E">
            <w:pPr>
              <w:spacing w:after="0"/>
              <w:rPr>
                <w:rFonts w:eastAsia="Times New Roman" w:cstheme="minorHAnsi"/>
                <w:sz w:val="22"/>
                <w:lang w:eastAsia="en-AU"/>
              </w:rPr>
            </w:pPr>
          </w:p>
        </w:tc>
        <w:tc>
          <w:tcPr>
            <w:tcW w:w="3506" w:type="pct"/>
            <w:gridSpan w:val="5"/>
            <w:tcBorders>
              <w:top w:val="nil"/>
              <w:left w:val="nil"/>
              <w:bottom w:val="nil"/>
              <w:right w:val="nil"/>
            </w:tcBorders>
            <w:noWrap/>
            <w:vAlign w:val="bottom"/>
            <w:hideMark/>
          </w:tcPr>
          <w:p w14:paraId="30EE804D" w14:textId="77777777" w:rsidR="00CA7D5E" w:rsidRPr="00540A7E" w:rsidRDefault="00CA7D5E" w:rsidP="00CA7D5E">
            <w:pPr>
              <w:spacing w:after="0"/>
              <w:rPr>
                <w:rFonts w:eastAsia="Times New Roman" w:cstheme="minorHAnsi"/>
                <w:sz w:val="22"/>
                <w:lang w:eastAsia="en-AU"/>
              </w:rPr>
            </w:pPr>
          </w:p>
        </w:tc>
      </w:tr>
      <w:tr w:rsidR="00CA7D5E" w:rsidRPr="00540A7E" w14:paraId="53A54814" w14:textId="77777777" w:rsidTr="00CA7D5E">
        <w:trPr>
          <w:gridAfter w:val="2"/>
          <w:wAfter w:w="23" w:type="pct"/>
          <w:trHeight w:val="360"/>
        </w:trPr>
        <w:tc>
          <w:tcPr>
            <w:tcW w:w="4977" w:type="pct"/>
            <w:gridSpan w:val="6"/>
            <w:tcBorders>
              <w:top w:val="nil"/>
              <w:left w:val="nil"/>
              <w:bottom w:val="nil"/>
              <w:right w:val="nil"/>
            </w:tcBorders>
            <w:noWrap/>
            <w:vAlign w:val="bottom"/>
            <w:hideMark/>
          </w:tcPr>
          <w:p w14:paraId="0D49649B"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lastRenderedPageBreak/>
              <w:t>Q9. What do you think teens who are carers (around 12–17 years old) need most from a program like YCSS?(Select one or more options)</w:t>
            </w:r>
          </w:p>
        </w:tc>
      </w:tr>
      <w:tr w:rsidR="00CA7D5E" w:rsidRPr="00540A7E" w14:paraId="4D81DD8F" w14:textId="77777777" w:rsidTr="00CA7D5E">
        <w:trPr>
          <w:gridAfter w:val="2"/>
          <w:wAfter w:w="23" w:type="pct"/>
          <w:trHeight w:val="300"/>
        </w:trPr>
        <w:tc>
          <w:tcPr>
            <w:tcW w:w="1138" w:type="pct"/>
            <w:tcBorders>
              <w:top w:val="nil"/>
              <w:left w:val="nil"/>
              <w:bottom w:val="nil"/>
              <w:right w:val="nil"/>
            </w:tcBorders>
            <w:shd w:val="clear" w:color="EAEAE8" w:fill="EAEAE8"/>
            <w:noWrap/>
            <w:vAlign w:val="bottom"/>
            <w:hideMark/>
          </w:tcPr>
          <w:p w14:paraId="06CB02D5" w14:textId="77777777" w:rsidR="00CA7D5E" w:rsidRPr="00540A7E" w:rsidRDefault="00CA7D5E" w:rsidP="00CA7D5E">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Answer Choices</w:t>
            </w:r>
          </w:p>
        </w:tc>
        <w:tc>
          <w:tcPr>
            <w:tcW w:w="3839" w:type="pct"/>
            <w:gridSpan w:val="5"/>
            <w:tcBorders>
              <w:top w:val="nil"/>
              <w:left w:val="nil"/>
              <w:bottom w:val="nil"/>
              <w:right w:val="nil"/>
            </w:tcBorders>
            <w:shd w:val="clear" w:color="EAEAE8" w:fill="EAEAE8"/>
            <w:noWrap/>
            <w:vAlign w:val="bottom"/>
            <w:hideMark/>
          </w:tcPr>
          <w:p w14:paraId="35385782" w14:textId="77777777" w:rsidR="00CA7D5E" w:rsidRPr="00540A7E" w:rsidRDefault="00CA7D5E" w:rsidP="00CA7D5E">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Responses</w:t>
            </w:r>
          </w:p>
        </w:tc>
      </w:tr>
      <w:tr w:rsidR="00CA7D5E" w:rsidRPr="00540A7E" w14:paraId="6C70576F"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0A1D8DCB"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Not sure</w:t>
            </w:r>
          </w:p>
        </w:tc>
        <w:tc>
          <w:tcPr>
            <w:tcW w:w="1043" w:type="pct"/>
            <w:gridSpan w:val="2"/>
            <w:tcBorders>
              <w:top w:val="nil"/>
              <w:left w:val="nil"/>
              <w:bottom w:val="nil"/>
              <w:right w:val="nil"/>
            </w:tcBorders>
            <w:noWrap/>
            <w:vAlign w:val="bottom"/>
            <w:hideMark/>
          </w:tcPr>
          <w:p w14:paraId="2AD56C3B"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58A5D1D9"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CA7D5E" w:rsidRPr="00540A7E" w14:paraId="40DEC8F1"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2CD722DB"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Having someone to talk to</w:t>
            </w:r>
          </w:p>
        </w:tc>
        <w:tc>
          <w:tcPr>
            <w:tcW w:w="1043" w:type="pct"/>
            <w:gridSpan w:val="2"/>
            <w:tcBorders>
              <w:top w:val="nil"/>
              <w:left w:val="nil"/>
              <w:bottom w:val="nil"/>
              <w:right w:val="nil"/>
            </w:tcBorders>
            <w:noWrap/>
            <w:vAlign w:val="bottom"/>
            <w:hideMark/>
          </w:tcPr>
          <w:p w14:paraId="5460E3D4"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66.67%</w:t>
            </w:r>
          </w:p>
        </w:tc>
        <w:tc>
          <w:tcPr>
            <w:tcW w:w="1044" w:type="pct"/>
            <w:gridSpan w:val="2"/>
            <w:tcBorders>
              <w:top w:val="nil"/>
              <w:left w:val="nil"/>
              <w:bottom w:val="nil"/>
              <w:right w:val="nil"/>
            </w:tcBorders>
            <w:noWrap/>
            <w:vAlign w:val="bottom"/>
            <w:hideMark/>
          </w:tcPr>
          <w:p w14:paraId="241125AB"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CA7D5E" w:rsidRPr="00540A7E" w14:paraId="6F5D2A02"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3DCFABC1"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Help getting others (like family) to understand what the young carer needs</w:t>
            </w:r>
          </w:p>
        </w:tc>
        <w:tc>
          <w:tcPr>
            <w:tcW w:w="1043" w:type="pct"/>
            <w:gridSpan w:val="2"/>
            <w:tcBorders>
              <w:top w:val="nil"/>
              <w:left w:val="nil"/>
              <w:bottom w:val="nil"/>
              <w:right w:val="nil"/>
            </w:tcBorders>
            <w:noWrap/>
            <w:vAlign w:val="bottom"/>
            <w:hideMark/>
          </w:tcPr>
          <w:p w14:paraId="62FCDBA9"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33.33%</w:t>
            </w:r>
          </w:p>
        </w:tc>
        <w:tc>
          <w:tcPr>
            <w:tcW w:w="1044" w:type="pct"/>
            <w:gridSpan w:val="2"/>
            <w:tcBorders>
              <w:top w:val="nil"/>
              <w:left w:val="nil"/>
              <w:bottom w:val="nil"/>
              <w:right w:val="nil"/>
            </w:tcBorders>
            <w:noWrap/>
            <w:vAlign w:val="bottom"/>
            <w:hideMark/>
          </w:tcPr>
          <w:p w14:paraId="1983C65A"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A7D5E" w:rsidRPr="00540A7E" w14:paraId="15429113"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64217B39"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Help with mental health</w:t>
            </w:r>
          </w:p>
        </w:tc>
        <w:tc>
          <w:tcPr>
            <w:tcW w:w="1043" w:type="pct"/>
            <w:gridSpan w:val="2"/>
            <w:tcBorders>
              <w:top w:val="nil"/>
              <w:left w:val="nil"/>
              <w:bottom w:val="nil"/>
              <w:right w:val="nil"/>
            </w:tcBorders>
            <w:noWrap/>
            <w:vAlign w:val="bottom"/>
            <w:hideMark/>
          </w:tcPr>
          <w:p w14:paraId="73811425"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66.67%</w:t>
            </w:r>
          </w:p>
        </w:tc>
        <w:tc>
          <w:tcPr>
            <w:tcW w:w="1044" w:type="pct"/>
            <w:gridSpan w:val="2"/>
            <w:tcBorders>
              <w:top w:val="nil"/>
              <w:left w:val="nil"/>
              <w:bottom w:val="nil"/>
              <w:right w:val="nil"/>
            </w:tcBorders>
            <w:noWrap/>
            <w:vAlign w:val="bottom"/>
            <w:hideMark/>
          </w:tcPr>
          <w:p w14:paraId="39EEB27F"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CA7D5E" w:rsidRPr="00540A7E" w14:paraId="70F360E3"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35C43EB3"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Fun activities or time to relax</w:t>
            </w:r>
          </w:p>
        </w:tc>
        <w:tc>
          <w:tcPr>
            <w:tcW w:w="1043" w:type="pct"/>
            <w:gridSpan w:val="2"/>
            <w:tcBorders>
              <w:top w:val="nil"/>
              <w:left w:val="nil"/>
              <w:bottom w:val="nil"/>
              <w:right w:val="nil"/>
            </w:tcBorders>
            <w:noWrap/>
            <w:vAlign w:val="bottom"/>
            <w:hideMark/>
          </w:tcPr>
          <w:p w14:paraId="44A626BA"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33.33%</w:t>
            </w:r>
          </w:p>
        </w:tc>
        <w:tc>
          <w:tcPr>
            <w:tcW w:w="1044" w:type="pct"/>
            <w:gridSpan w:val="2"/>
            <w:tcBorders>
              <w:top w:val="nil"/>
              <w:left w:val="nil"/>
              <w:bottom w:val="nil"/>
              <w:right w:val="nil"/>
            </w:tcBorders>
            <w:noWrap/>
            <w:vAlign w:val="bottom"/>
            <w:hideMark/>
          </w:tcPr>
          <w:p w14:paraId="35289546"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A7D5E" w:rsidRPr="00540A7E" w14:paraId="38239AD6"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43D8E917"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Meet and spend time with other teens</w:t>
            </w:r>
          </w:p>
        </w:tc>
        <w:tc>
          <w:tcPr>
            <w:tcW w:w="1043" w:type="pct"/>
            <w:gridSpan w:val="2"/>
            <w:tcBorders>
              <w:top w:val="nil"/>
              <w:left w:val="nil"/>
              <w:bottom w:val="nil"/>
              <w:right w:val="nil"/>
            </w:tcBorders>
            <w:noWrap/>
            <w:vAlign w:val="bottom"/>
            <w:hideMark/>
          </w:tcPr>
          <w:p w14:paraId="7372DE4F"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33.33%</w:t>
            </w:r>
          </w:p>
        </w:tc>
        <w:tc>
          <w:tcPr>
            <w:tcW w:w="1044" w:type="pct"/>
            <w:gridSpan w:val="2"/>
            <w:tcBorders>
              <w:top w:val="nil"/>
              <w:left w:val="nil"/>
              <w:bottom w:val="nil"/>
              <w:right w:val="nil"/>
            </w:tcBorders>
            <w:noWrap/>
            <w:vAlign w:val="bottom"/>
            <w:hideMark/>
          </w:tcPr>
          <w:p w14:paraId="18C77D6E"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A7D5E" w:rsidRPr="00540A7E" w14:paraId="61D3BDF1"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48F7CE38"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Help with school (e.g. school work, transitioning to high school)</w:t>
            </w:r>
          </w:p>
        </w:tc>
        <w:tc>
          <w:tcPr>
            <w:tcW w:w="1043" w:type="pct"/>
            <w:gridSpan w:val="2"/>
            <w:tcBorders>
              <w:top w:val="nil"/>
              <w:left w:val="nil"/>
              <w:bottom w:val="nil"/>
              <w:right w:val="nil"/>
            </w:tcBorders>
            <w:noWrap/>
            <w:vAlign w:val="bottom"/>
            <w:hideMark/>
          </w:tcPr>
          <w:p w14:paraId="65AF2950"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100.00%</w:t>
            </w:r>
          </w:p>
        </w:tc>
        <w:tc>
          <w:tcPr>
            <w:tcW w:w="1044" w:type="pct"/>
            <w:gridSpan w:val="2"/>
            <w:tcBorders>
              <w:top w:val="nil"/>
              <w:left w:val="nil"/>
              <w:bottom w:val="nil"/>
              <w:right w:val="nil"/>
            </w:tcBorders>
            <w:noWrap/>
            <w:vAlign w:val="bottom"/>
            <w:hideMark/>
          </w:tcPr>
          <w:p w14:paraId="0BD0BC48"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3</w:t>
            </w:r>
          </w:p>
        </w:tc>
      </w:tr>
      <w:tr w:rsidR="00CA7D5E" w:rsidRPr="00540A7E" w14:paraId="5F98DC64"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132AB1B4"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Life skills (e.g. applying for casual jobs)</w:t>
            </w:r>
          </w:p>
        </w:tc>
        <w:tc>
          <w:tcPr>
            <w:tcW w:w="1043" w:type="pct"/>
            <w:gridSpan w:val="2"/>
            <w:tcBorders>
              <w:top w:val="nil"/>
              <w:left w:val="nil"/>
              <w:bottom w:val="nil"/>
              <w:right w:val="nil"/>
            </w:tcBorders>
            <w:noWrap/>
            <w:vAlign w:val="bottom"/>
            <w:hideMark/>
          </w:tcPr>
          <w:p w14:paraId="67EFF020"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66.67%</w:t>
            </w:r>
          </w:p>
        </w:tc>
        <w:tc>
          <w:tcPr>
            <w:tcW w:w="1044" w:type="pct"/>
            <w:gridSpan w:val="2"/>
            <w:tcBorders>
              <w:top w:val="nil"/>
              <w:left w:val="nil"/>
              <w:bottom w:val="nil"/>
              <w:right w:val="nil"/>
            </w:tcBorders>
            <w:noWrap/>
            <w:vAlign w:val="bottom"/>
            <w:hideMark/>
          </w:tcPr>
          <w:p w14:paraId="7ADBDC21"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CA7D5E" w:rsidRPr="00540A7E" w14:paraId="085F8B0D"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064BD2A8"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Helping families know where they can get support</w:t>
            </w:r>
          </w:p>
        </w:tc>
        <w:tc>
          <w:tcPr>
            <w:tcW w:w="1043" w:type="pct"/>
            <w:gridSpan w:val="2"/>
            <w:tcBorders>
              <w:top w:val="nil"/>
              <w:left w:val="nil"/>
              <w:bottom w:val="nil"/>
              <w:right w:val="nil"/>
            </w:tcBorders>
            <w:noWrap/>
            <w:vAlign w:val="bottom"/>
            <w:hideMark/>
          </w:tcPr>
          <w:p w14:paraId="25DD20D8"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33.33%</w:t>
            </w:r>
          </w:p>
        </w:tc>
        <w:tc>
          <w:tcPr>
            <w:tcW w:w="1044" w:type="pct"/>
            <w:gridSpan w:val="2"/>
            <w:tcBorders>
              <w:top w:val="nil"/>
              <w:left w:val="nil"/>
              <w:bottom w:val="nil"/>
              <w:right w:val="nil"/>
            </w:tcBorders>
            <w:noWrap/>
            <w:vAlign w:val="bottom"/>
            <w:hideMark/>
          </w:tcPr>
          <w:p w14:paraId="2F41BF95"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A7D5E" w:rsidRPr="00540A7E" w14:paraId="390AFB17"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546635FB"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Something else that isn't on the list (please type below):</w:t>
            </w:r>
          </w:p>
        </w:tc>
        <w:tc>
          <w:tcPr>
            <w:tcW w:w="1043" w:type="pct"/>
            <w:gridSpan w:val="2"/>
            <w:tcBorders>
              <w:top w:val="nil"/>
              <w:left w:val="nil"/>
              <w:bottom w:val="nil"/>
              <w:right w:val="nil"/>
            </w:tcBorders>
            <w:noWrap/>
            <w:vAlign w:val="bottom"/>
            <w:hideMark/>
          </w:tcPr>
          <w:p w14:paraId="7031CA3A"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33.33%</w:t>
            </w:r>
          </w:p>
        </w:tc>
        <w:tc>
          <w:tcPr>
            <w:tcW w:w="1044" w:type="pct"/>
            <w:gridSpan w:val="2"/>
            <w:tcBorders>
              <w:top w:val="nil"/>
              <w:left w:val="nil"/>
              <w:bottom w:val="nil"/>
              <w:right w:val="nil"/>
            </w:tcBorders>
            <w:noWrap/>
            <w:vAlign w:val="bottom"/>
            <w:hideMark/>
          </w:tcPr>
          <w:p w14:paraId="4128106D"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E3E48" w:rsidRPr="00540A7E" w14:paraId="14F98D1B" w14:textId="77777777" w:rsidTr="00CE3E48">
        <w:trPr>
          <w:gridAfter w:val="1"/>
          <w:wAfter w:w="9" w:type="pct"/>
          <w:trHeight w:val="300"/>
        </w:trPr>
        <w:tc>
          <w:tcPr>
            <w:tcW w:w="4991" w:type="pct"/>
            <w:gridSpan w:val="7"/>
            <w:tcBorders>
              <w:top w:val="nil"/>
              <w:left w:val="nil"/>
              <w:bottom w:val="nil"/>
              <w:right w:val="nil"/>
            </w:tcBorders>
            <w:noWrap/>
            <w:vAlign w:val="bottom"/>
          </w:tcPr>
          <w:p w14:paraId="06A8CE28" w14:textId="77777777" w:rsidR="00CE3E48" w:rsidRPr="009F0997" w:rsidRDefault="00CE3E48" w:rsidP="00484EAB">
            <w:pPr>
              <w:pStyle w:val="ListParagraph"/>
              <w:numPr>
                <w:ilvl w:val="0"/>
                <w:numId w:val="41"/>
              </w:numPr>
              <w:spacing w:after="0"/>
              <w:rPr>
                <w:rFonts w:eastAsia="Times New Roman" w:cstheme="minorHAnsi"/>
                <w:color w:val="333333"/>
                <w:sz w:val="22"/>
                <w:lang w:eastAsia="en-AU"/>
              </w:rPr>
            </w:pPr>
            <w:r w:rsidRPr="009F0997">
              <w:rPr>
                <w:rFonts w:eastAsia="Times New Roman" w:cstheme="minorHAnsi"/>
                <w:color w:val="333333"/>
                <w:sz w:val="22"/>
                <w:lang w:eastAsia="en-AU"/>
              </w:rPr>
              <w:t>tailored adulting skills that haven't been learned yet, planning for the young carer's own future</w:t>
            </w:r>
          </w:p>
        </w:tc>
      </w:tr>
      <w:tr w:rsidR="00CA7D5E" w:rsidRPr="00540A7E" w14:paraId="19BE5B6D" w14:textId="77777777" w:rsidTr="00CA7D5E">
        <w:trPr>
          <w:gridAfter w:val="1"/>
          <w:wAfter w:w="9" w:type="pct"/>
          <w:trHeight w:val="300"/>
        </w:trPr>
        <w:tc>
          <w:tcPr>
            <w:tcW w:w="1138" w:type="pct"/>
            <w:tcBorders>
              <w:top w:val="nil"/>
              <w:left w:val="nil"/>
              <w:bottom w:val="nil"/>
              <w:right w:val="nil"/>
            </w:tcBorders>
            <w:noWrap/>
            <w:vAlign w:val="bottom"/>
            <w:hideMark/>
          </w:tcPr>
          <w:p w14:paraId="44A6FD9B" w14:textId="77777777" w:rsidR="00CA7D5E" w:rsidRPr="00540A7E" w:rsidRDefault="00CA7D5E" w:rsidP="00CA7D5E">
            <w:pPr>
              <w:spacing w:after="0"/>
              <w:rPr>
                <w:rFonts w:eastAsia="Times New Roman" w:cstheme="minorHAnsi"/>
                <w:color w:val="333333"/>
                <w:sz w:val="22"/>
                <w:lang w:eastAsia="en-AU"/>
              </w:rPr>
            </w:pPr>
          </w:p>
        </w:tc>
        <w:tc>
          <w:tcPr>
            <w:tcW w:w="347" w:type="pct"/>
            <w:tcBorders>
              <w:top w:val="nil"/>
              <w:left w:val="nil"/>
              <w:bottom w:val="nil"/>
              <w:right w:val="nil"/>
            </w:tcBorders>
            <w:noWrap/>
            <w:vAlign w:val="bottom"/>
            <w:hideMark/>
          </w:tcPr>
          <w:p w14:paraId="555BF102" w14:textId="77777777" w:rsidR="00CA7D5E" w:rsidRPr="00540A7E" w:rsidRDefault="00CA7D5E" w:rsidP="00CA7D5E">
            <w:pPr>
              <w:spacing w:after="0"/>
              <w:rPr>
                <w:rFonts w:eastAsia="Times New Roman" w:cstheme="minorHAnsi"/>
                <w:sz w:val="22"/>
                <w:lang w:eastAsia="en-AU"/>
              </w:rPr>
            </w:pPr>
          </w:p>
        </w:tc>
        <w:tc>
          <w:tcPr>
            <w:tcW w:w="3506" w:type="pct"/>
            <w:gridSpan w:val="5"/>
            <w:tcBorders>
              <w:top w:val="nil"/>
              <w:left w:val="nil"/>
              <w:bottom w:val="nil"/>
              <w:right w:val="nil"/>
            </w:tcBorders>
            <w:noWrap/>
            <w:vAlign w:val="bottom"/>
            <w:hideMark/>
          </w:tcPr>
          <w:p w14:paraId="4339C16D" w14:textId="77777777" w:rsidR="00CA7D5E" w:rsidRPr="00540A7E" w:rsidRDefault="00CA7D5E" w:rsidP="00CA7D5E">
            <w:pPr>
              <w:spacing w:after="0"/>
              <w:rPr>
                <w:rFonts w:eastAsia="Times New Roman" w:cstheme="minorHAnsi"/>
                <w:sz w:val="22"/>
                <w:lang w:eastAsia="en-AU"/>
              </w:rPr>
            </w:pPr>
          </w:p>
        </w:tc>
      </w:tr>
      <w:tr w:rsidR="00CA7D5E" w:rsidRPr="00540A7E" w14:paraId="693FFAF1" w14:textId="77777777" w:rsidTr="00CA7D5E">
        <w:trPr>
          <w:gridAfter w:val="2"/>
          <w:wAfter w:w="23" w:type="pct"/>
          <w:trHeight w:val="360"/>
        </w:trPr>
        <w:tc>
          <w:tcPr>
            <w:tcW w:w="4977" w:type="pct"/>
            <w:gridSpan w:val="6"/>
            <w:tcBorders>
              <w:top w:val="nil"/>
              <w:left w:val="nil"/>
              <w:bottom w:val="nil"/>
              <w:right w:val="nil"/>
            </w:tcBorders>
            <w:noWrap/>
            <w:vAlign w:val="bottom"/>
            <w:hideMark/>
          </w:tcPr>
          <w:p w14:paraId="36C61C7F"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Q10. What do you think young adults who are carers (around 18-25 years old) need most from a program like YCSS?(Select one or more options)</w:t>
            </w:r>
          </w:p>
        </w:tc>
      </w:tr>
      <w:tr w:rsidR="00CA7D5E" w:rsidRPr="00540A7E" w14:paraId="66AF3DFA" w14:textId="77777777" w:rsidTr="00CA7D5E">
        <w:trPr>
          <w:gridAfter w:val="2"/>
          <w:wAfter w:w="23" w:type="pct"/>
          <w:trHeight w:val="300"/>
        </w:trPr>
        <w:tc>
          <w:tcPr>
            <w:tcW w:w="1138" w:type="pct"/>
            <w:tcBorders>
              <w:top w:val="nil"/>
              <w:left w:val="nil"/>
              <w:bottom w:val="nil"/>
              <w:right w:val="nil"/>
            </w:tcBorders>
            <w:shd w:val="clear" w:color="EAEAE8" w:fill="EAEAE8"/>
            <w:noWrap/>
            <w:vAlign w:val="bottom"/>
            <w:hideMark/>
          </w:tcPr>
          <w:p w14:paraId="568AE257" w14:textId="77777777" w:rsidR="00CA7D5E" w:rsidRPr="00540A7E" w:rsidRDefault="00CA7D5E" w:rsidP="00CA7D5E">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Answer Choices</w:t>
            </w:r>
          </w:p>
        </w:tc>
        <w:tc>
          <w:tcPr>
            <w:tcW w:w="3839" w:type="pct"/>
            <w:gridSpan w:val="5"/>
            <w:tcBorders>
              <w:top w:val="nil"/>
              <w:left w:val="nil"/>
              <w:bottom w:val="nil"/>
              <w:right w:val="nil"/>
            </w:tcBorders>
            <w:shd w:val="clear" w:color="EAEAE8" w:fill="EAEAE8"/>
            <w:noWrap/>
            <w:vAlign w:val="bottom"/>
            <w:hideMark/>
          </w:tcPr>
          <w:p w14:paraId="291A07F0" w14:textId="77777777" w:rsidR="00CA7D5E" w:rsidRPr="00540A7E" w:rsidRDefault="00CA7D5E" w:rsidP="00CA7D5E">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Responses</w:t>
            </w:r>
          </w:p>
        </w:tc>
      </w:tr>
      <w:tr w:rsidR="00CA7D5E" w:rsidRPr="00540A7E" w14:paraId="4DF3E685"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6BE99E12"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Not sure</w:t>
            </w:r>
          </w:p>
        </w:tc>
        <w:tc>
          <w:tcPr>
            <w:tcW w:w="1043" w:type="pct"/>
            <w:gridSpan w:val="2"/>
            <w:tcBorders>
              <w:top w:val="nil"/>
              <w:left w:val="nil"/>
              <w:bottom w:val="nil"/>
              <w:right w:val="nil"/>
            </w:tcBorders>
            <w:noWrap/>
            <w:vAlign w:val="bottom"/>
            <w:hideMark/>
          </w:tcPr>
          <w:p w14:paraId="7C621B36"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5ABADE6D"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CA7D5E" w:rsidRPr="00540A7E" w14:paraId="2C856F45"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20DF5DE0"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Having someone to talk to</w:t>
            </w:r>
          </w:p>
        </w:tc>
        <w:tc>
          <w:tcPr>
            <w:tcW w:w="1043" w:type="pct"/>
            <w:gridSpan w:val="2"/>
            <w:tcBorders>
              <w:top w:val="nil"/>
              <w:left w:val="nil"/>
              <w:bottom w:val="nil"/>
              <w:right w:val="nil"/>
            </w:tcBorders>
            <w:noWrap/>
            <w:vAlign w:val="bottom"/>
            <w:hideMark/>
          </w:tcPr>
          <w:p w14:paraId="342120E2"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50.00%</w:t>
            </w:r>
          </w:p>
        </w:tc>
        <w:tc>
          <w:tcPr>
            <w:tcW w:w="1044" w:type="pct"/>
            <w:gridSpan w:val="2"/>
            <w:tcBorders>
              <w:top w:val="nil"/>
              <w:left w:val="nil"/>
              <w:bottom w:val="nil"/>
              <w:right w:val="nil"/>
            </w:tcBorders>
            <w:noWrap/>
            <w:vAlign w:val="bottom"/>
            <w:hideMark/>
          </w:tcPr>
          <w:p w14:paraId="75F75504"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CA7D5E" w:rsidRPr="00540A7E" w14:paraId="2A7379F9"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160A6470"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Help getting others (like family) to understand what the young carer needs</w:t>
            </w:r>
          </w:p>
        </w:tc>
        <w:tc>
          <w:tcPr>
            <w:tcW w:w="1043" w:type="pct"/>
            <w:gridSpan w:val="2"/>
            <w:tcBorders>
              <w:top w:val="nil"/>
              <w:left w:val="nil"/>
              <w:bottom w:val="nil"/>
              <w:right w:val="nil"/>
            </w:tcBorders>
            <w:noWrap/>
            <w:vAlign w:val="bottom"/>
            <w:hideMark/>
          </w:tcPr>
          <w:p w14:paraId="27BBE346"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6E0AABF3"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CA7D5E" w:rsidRPr="00540A7E" w14:paraId="5DC9E3BB"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2B1B0021"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Help with mental health</w:t>
            </w:r>
          </w:p>
        </w:tc>
        <w:tc>
          <w:tcPr>
            <w:tcW w:w="1043" w:type="pct"/>
            <w:gridSpan w:val="2"/>
            <w:tcBorders>
              <w:top w:val="nil"/>
              <w:left w:val="nil"/>
              <w:bottom w:val="nil"/>
              <w:right w:val="nil"/>
            </w:tcBorders>
            <w:noWrap/>
            <w:vAlign w:val="bottom"/>
            <w:hideMark/>
          </w:tcPr>
          <w:p w14:paraId="45E0AE15"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50.00%</w:t>
            </w:r>
          </w:p>
        </w:tc>
        <w:tc>
          <w:tcPr>
            <w:tcW w:w="1044" w:type="pct"/>
            <w:gridSpan w:val="2"/>
            <w:tcBorders>
              <w:top w:val="nil"/>
              <w:left w:val="nil"/>
              <w:bottom w:val="nil"/>
              <w:right w:val="nil"/>
            </w:tcBorders>
            <w:noWrap/>
            <w:vAlign w:val="bottom"/>
            <w:hideMark/>
          </w:tcPr>
          <w:p w14:paraId="57832907"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CA7D5E" w:rsidRPr="00540A7E" w14:paraId="1A5932A2"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2532763F"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Fun activities or time to relax</w:t>
            </w:r>
          </w:p>
        </w:tc>
        <w:tc>
          <w:tcPr>
            <w:tcW w:w="1043" w:type="pct"/>
            <w:gridSpan w:val="2"/>
            <w:tcBorders>
              <w:top w:val="nil"/>
              <w:left w:val="nil"/>
              <w:bottom w:val="nil"/>
              <w:right w:val="nil"/>
            </w:tcBorders>
            <w:noWrap/>
            <w:vAlign w:val="bottom"/>
            <w:hideMark/>
          </w:tcPr>
          <w:p w14:paraId="1BEF054A"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3BAA966A"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A7D5E" w:rsidRPr="00540A7E" w14:paraId="2E95D918"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6AF82752"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Meet and spend time with other young adults</w:t>
            </w:r>
          </w:p>
        </w:tc>
        <w:tc>
          <w:tcPr>
            <w:tcW w:w="1043" w:type="pct"/>
            <w:gridSpan w:val="2"/>
            <w:tcBorders>
              <w:top w:val="nil"/>
              <w:left w:val="nil"/>
              <w:bottom w:val="nil"/>
              <w:right w:val="nil"/>
            </w:tcBorders>
            <w:noWrap/>
            <w:vAlign w:val="bottom"/>
            <w:hideMark/>
          </w:tcPr>
          <w:p w14:paraId="4D097704"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50.00%</w:t>
            </w:r>
          </w:p>
        </w:tc>
        <w:tc>
          <w:tcPr>
            <w:tcW w:w="1044" w:type="pct"/>
            <w:gridSpan w:val="2"/>
            <w:tcBorders>
              <w:top w:val="nil"/>
              <w:left w:val="nil"/>
              <w:bottom w:val="nil"/>
              <w:right w:val="nil"/>
            </w:tcBorders>
            <w:noWrap/>
            <w:vAlign w:val="bottom"/>
            <w:hideMark/>
          </w:tcPr>
          <w:p w14:paraId="7F27A29A"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CA7D5E" w:rsidRPr="00540A7E" w14:paraId="23593F84"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45B63DF8"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Help with school (e.g. school work, transitioning to TAFE/</w:t>
            </w:r>
            <w:proofErr w:type="spellStart"/>
            <w:r w:rsidRPr="00540A7E">
              <w:rPr>
                <w:rFonts w:eastAsia="Times New Roman" w:cstheme="minorHAnsi"/>
                <w:color w:val="333333"/>
                <w:sz w:val="22"/>
                <w:lang w:eastAsia="en-AU"/>
              </w:rPr>
              <w:t>uni</w:t>
            </w:r>
            <w:proofErr w:type="spellEnd"/>
            <w:r w:rsidRPr="00540A7E">
              <w:rPr>
                <w:rFonts w:eastAsia="Times New Roman" w:cstheme="minorHAnsi"/>
                <w:color w:val="333333"/>
                <w:sz w:val="22"/>
                <w:lang w:eastAsia="en-AU"/>
              </w:rPr>
              <w:t>)</w:t>
            </w:r>
          </w:p>
        </w:tc>
        <w:tc>
          <w:tcPr>
            <w:tcW w:w="1043" w:type="pct"/>
            <w:gridSpan w:val="2"/>
            <w:tcBorders>
              <w:top w:val="nil"/>
              <w:left w:val="nil"/>
              <w:bottom w:val="nil"/>
              <w:right w:val="nil"/>
            </w:tcBorders>
            <w:noWrap/>
            <w:vAlign w:val="bottom"/>
            <w:hideMark/>
          </w:tcPr>
          <w:p w14:paraId="7B741B2C"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75.00%</w:t>
            </w:r>
          </w:p>
        </w:tc>
        <w:tc>
          <w:tcPr>
            <w:tcW w:w="1044" w:type="pct"/>
            <w:gridSpan w:val="2"/>
            <w:tcBorders>
              <w:top w:val="nil"/>
              <w:left w:val="nil"/>
              <w:bottom w:val="nil"/>
              <w:right w:val="nil"/>
            </w:tcBorders>
            <w:noWrap/>
            <w:vAlign w:val="bottom"/>
            <w:hideMark/>
          </w:tcPr>
          <w:p w14:paraId="30435D26"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3</w:t>
            </w:r>
          </w:p>
        </w:tc>
      </w:tr>
      <w:tr w:rsidR="00CA7D5E" w:rsidRPr="00540A7E" w14:paraId="7F438E7F"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31E67416"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Life skills (e.g. resume writing, applying for jobs)</w:t>
            </w:r>
          </w:p>
        </w:tc>
        <w:tc>
          <w:tcPr>
            <w:tcW w:w="1043" w:type="pct"/>
            <w:gridSpan w:val="2"/>
            <w:tcBorders>
              <w:top w:val="nil"/>
              <w:left w:val="nil"/>
              <w:bottom w:val="nil"/>
              <w:right w:val="nil"/>
            </w:tcBorders>
            <w:noWrap/>
            <w:vAlign w:val="bottom"/>
            <w:hideMark/>
          </w:tcPr>
          <w:p w14:paraId="71002E41"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50.00%</w:t>
            </w:r>
          </w:p>
        </w:tc>
        <w:tc>
          <w:tcPr>
            <w:tcW w:w="1044" w:type="pct"/>
            <w:gridSpan w:val="2"/>
            <w:tcBorders>
              <w:top w:val="nil"/>
              <w:left w:val="nil"/>
              <w:bottom w:val="nil"/>
              <w:right w:val="nil"/>
            </w:tcBorders>
            <w:noWrap/>
            <w:vAlign w:val="bottom"/>
            <w:hideMark/>
          </w:tcPr>
          <w:p w14:paraId="2EFB71A5"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CA7D5E" w:rsidRPr="00540A7E" w14:paraId="047A97E1"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5DBE89E2"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Finance support and skills (e.g. applying for Centrelink, budgeting)</w:t>
            </w:r>
          </w:p>
        </w:tc>
        <w:tc>
          <w:tcPr>
            <w:tcW w:w="1043" w:type="pct"/>
            <w:gridSpan w:val="2"/>
            <w:tcBorders>
              <w:top w:val="nil"/>
              <w:left w:val="nil"/>
              <w:bottom w:val="nil"/>
              <w:right w:val="nil"/>
            </w:tcBorders>
            <w:noWrap/>
            <w:vAlign w:val="bottom"/>
            <w:hideMark/>
          </w:tcPr>
          <w:p w14:paraId="71BC84BB"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50.00%</w:t>
            </w:r>
          </w:p>
        </w:tc>
        <w:tc>
          <w:tcPr>
            <w:tcW w:w="1044" w:type="pct"/>
            <w:gridSpan w:val="2"/>
            <w:tcBorders>
              <w:top w:val="nil"/>
              <w:left w:val="nil"/>
              <w:bottom w:val="nil"/>
              <w:right w:val="nil"/>
            </w:tcBorders>
            <w:noWrap/>
            <w:vAlign w:val="bottom"/>
            <w:hideMark/>
          </w:tcPr>
          <w:p w14:paraId="683CEDC5"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CA7D5E" w:rsidRPr="00540A7E" w14:paraId="6FA6AA73"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6E214922"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Helping them or their families know where they can get support</w:t>
            </w:r>
          </w:p>
        </w:tc>
        <w:tc>
          <w:tcPr>
            <w:tcW w:w="1043" w:type="pct"/>
            <w:gridSpan w:val="2"/>
            <w:tcBorders>
              <w:top w:val="nil"/>
              <w:left w:val="nil"/>
              <w:bottom w:val="nil"/>
              <w:right w:val="nil"/>
            </w:tcBorders>
            <w:noWrap/>
            <w:vAlign w:val="bottom"/>
            <w:hideMark/>
          </w:tcPr>
          <w:p w14:paraId="0DFF989D"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218E6ADF"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A7D5E" w:rsidRPr="00540A7E" w14:paraId="37E5EDDE"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67E5FBE1"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Something else that isn't on the list (please type below):</w:t>
            </w:r>
          </w:p>
        </w:tc>
        <w:tc>
          <w:tcPr>
            <w:tcW w:w="1043" w:type="pct"/>
            <w:gridSpan w:val="2"/>
            <w:tcBorders>
              <w:top w:val="nil"/>
              <w:left w:val="nil"/>
              <w:bottom w:val="nil"/>
              <w:right w:val="nil"/>
            </w:tcBorders>
            <w:noWrap/>
            <w:vAlign w:val="bottom"/>
            <w:hideMark/>
          </w:tcPr>
          <w:p w14:paraId="7CFCDB8C"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50.00%</w:t>
            </w:r>
          </w:p>
        </w:tc>
        <w:tc>
          <w:tcPr>
            <w:tcW w:w="1044" w:type="pct"/>
            <w:gridSpan w:val="2"/>
            <w:tcBorders>
              <w:top w:val="nil"/>
              <w:left w:val="nil"/>
              <w:bottom w:val="nil"/>
              <w:right w:val="nil"/>
            </w:tcBorders>
            <w:noWrap/>
            <w:vAlign w:val="bottom"/>
            <w:hideMark/>
          </w:tcPr>
          <w:p w14:paraId="0B7F90E2"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CE3E48" w:rsidRPr="00540A7E" w14:paraId="7FC5A4BE" w14:textId="77777777" w:rsidTr="00CE3E48">
        <w:trPr>
          <w:gridAfter w:val="1"/>
          <w:wAfter w:w="9" w:type="pct"/>
          <w:trHeight w:val="300"/>
        </w:trPr>
        <w:tc>
          <w:tcPr>
            <w:tcW w:w="4991" w:type="pct"/>
            <w:gridSpan w:val="7"/>
            <w:tcBorders>
              <w:top w:val="nil"/>
              <w:left w:val="nil"/>
              <w:bottom w:val="nil"/>
              <w:right w:val="nil"/>
            </w:tcBorders>
            <w:noWrap/>
            <w:vAlign w:val="bottom"/>
          </w:tcPr>
          <w:p w14:paraId="4764C425" w14:textId="77777777" w:rsidR="00CE3E48" w:rsidRPr="009F0997" w:rsidRDefault="00CE3E48" w:rsidP="00484EAB">
            <w:pPr>
              <w:pStyle w:val="ListParagraph"/>
              <w:numPr>
                <w:ilvl w:val="0"/>
                <w:numId w:val="41"/>
              </w:numPr>
              <w:spacing w:after="0"/>
              <w:rPr>
                <w:rFonts w:eastAsia="Times New Roman" w:cstheme="minorHAnsi"/>
                <w:color w:val="333333"/>
                <w:sz w:val="22"/>
                <w:lang w:eastAsia="en-AU"/>
              </w:rPr>
            </w:pPr>
            <w:r w:rsidRPr="009F0997">
              <w:rPr>
                <w:rFonts w:eastAsia="Times New Roman" w:cstheme="minorHAnsi"/>
                <w:color w:val="333333"/>
                <w:sz w:val="22"/>
                <w:lang w:eastAsia="en-AU"/>
              </w:rPr>
              <w:t>Adulthood transition support</w:t>
            </w:r>
          </w:p>
        </w:tc>
      </w:tr>
      <w:tr w:rsidR="00CE3E48" w:rsidRPr="00540A7E" w14:paraId="63C048E6" w14:textId="77777777" w:rsidTr="00CE3E48">
        <w:trPr>
          <w:gridAfter w:val="1"/>
          <w:wAfter w:w="9" w:type="pct"/>
          <w:trHeight w:val="300"/>
        </w:trPr>
        <w:tc>
          <w:tcPr>
            <w:tcW w:w="4991" w:type="pct"/>
            <w:gridSpan w:val="7"/>
            <w:tcBorders>
              <w:top w:val="nil"/>
              <w:left w:val="nil"/>
              <w:bottom w:val="nil"/>
              <w:right w:val="nil"/>
            </w:tcBorders>
            <w:noWrap/>
            <w:vAlign w:val="bottom"/>
          </w:tcPr>
          <w:p w14:paraId="36F157C1" w14:textId="77777777" w:rsidR="00CE3E48" w:rsidRPr="009F0997" w:rsidRDefault="00CE3E48" w:rsidP="00484EAB">
            <w:pPr>
              <w:pStyle w:val="ListParagraph"/>
              <w:numPr>
                <w:ilvl w:val="0"/>
                <w:numId w:val="41"/>
              </w:numPr>
              <w:spacing w:after="0"/>
              <w:rPr>
                <w:rFonts w:eastAsia="Times New Roman" w:cstheme="minorHAnsi"/>
                <w:color w:val="333333"/>
                <w:sz w:val="22"/>
                <w:lang w:eastAsia="en-AU"/>
              </w:rPr>
            </w:pPr>
            <w:r w:rsidRPr="009F0997">
              <w:rPr>
                <w:rFonts w:eastAsia="Times New Roman" w:cstheme="minorHAnsi"/>
                <w:color w:val="333333"/>
                <w:sz w:val="22"/>
                <w:lang w:eastAsia="en-AU"/>
              </w:rPr>
              <w:t>could benefit from Inclusive Employment Australia-type approach to finding work; especially for young carers that have their own health needs</w:t>
            </w:r>
          </w:p>
        </w:tc>
      </w:tr>
      <w:tr w:rsidR="00CA7D5E" w:rsidRPr="00540A7E" w14:paraId="20379475" w14:textId="77777777" w:rsidTr="00CA7D5E">
        <w:trPr>
          <w:gridAfter w:val="1"/>
          <w:wAfter w:w="9" w:type="pct"/>
          <w:trHeight w:val="300"/>
        </w:trPr>
        <w:tc>
          <w:tcPr>
            <w:tcW w:w="1138" w:type="pct"/>
            <w:tcBorders>
              <w:top w:val="nil"/>
              <w:left w:val="nil"/>
              <w:bottom w:val="nil"/>
              <w:right w:val="nil"/>
            </w:tcBorders>
            <w:noWrap/>
            <w:vAlign w:val="bottom"/>
            <w:hideMark/>
          </w:tcPr>
          <w:p w14:paraId="62B98BD3" w14:textId="77777777" w:rsidR="00CA7D5E" w:rsidRPr="00540A7E" w:rsidRDefault="00CA7D5E" w:rsidP="00CA7D5E">
            <w:pPr>
              <w:spacing w:after="0"/>
              <w:rPr>
                <w:rFonts w:eastAsia="Times New Roman" w:cstheme="minorHAnsi"/>
                <w:color w:val="333333"/>
                <w:sz w:val="22"/>
                <w:lang w:eastAsia="en-AU"/>
              </w:rPr>
            </w:pPr>
          </w:p>
        </w:tc>
        <w:tc>
          <w:tcPr>
            <w:tcW w:w="347" w:type="pct"/>
            <w:tcBorders>
              <w:top w:val="nil"/>
              <w:left w:val="nil"/>
              <w:bottom w:val="nil"/>
              <w:right w:val="nil"/>
            </w:tcBorders>
            <w:noWrap/>
            <w:vAlign w:val="bottom"/>
            <w:hideMark/>
          </w:tcPr>
          <w:p w14:paraId="0336098E" w14:textId="77777777" w:rsidR="00CA7D5E" w:rsidRPr="00540A7E" w:rsidRDefault="00CA7D5E" w:rsidP="00CA7D5E">
            <w:pPr>
              <w:spacing w:after="0"/>
              <w:rPr>
                <w:rFonts w:eastAsia="Times New Roman" w:cstheme="minorHAnsi"/>
                <w:sz w:val="22"/>
                <w:lang w:eastAsia="en-AU"/>
              </w:rPr>
            </w:pPr>
          </w:p>
        </w:tc>
        <w:tc>
          <w:tcPr>
            <w:tcW w:w="3506" w:type="pct"/>
            <w:gridSpan w:val="5"/>
            <w:tcBorders>
              <w:top w:val="nil"/>
              <w:left w:val="nil"/>
              <w:bottom w:val="nil"/>
              <w:right w:val="nil"/>
            </w:tcBorders>
            <w:noWrap/>
            <w:vAlign w:val="bottom"/>
            <w:hideMark/>
          </w:tcPr>
          <w:p w14:paraId="4B192F47" w14:textId="77777777" w:rsidR="00CA7D5E" w:rsidRPr="00540A7E" w:rsidRDefault="00CA7D5E" w:rsidP="00CA7D5E">
            <w:pPr>
              <w:spacing w:after="0"/>
              <w:rPr>
                <w:rFonts w:eastAsia="Times New Roman" w:cstheme="minorHAnsi"/>
                <w:sz w:val="22"/>
                <w:lang w:eastAsia="en-AU"/>
              </w:rPr>
            </w:pPr>
          </w:p>
        </w:tc>
      </w:tr>
      <w:tr w:rsidR="00CA7D5E" w:rsidRPr="00540A7E" w14:paraId="359446CA" w14:textId="77777777" w:rsidTr="00CA7D5E">
        <w:trPr>
          <w:gridAfter w:val="2"/>
          <w:wAfter w:w="23" w:type="pct"/>
          <w:trHeight w:val="360"/>
        </w:trPr>
        <w:tc>
          <w:tcPr>
            <w:tcW w:w="4977" w:type="pct"/>
            <w:gridSpan w:val="6"/>
            <w:tcBorders>
              <w:top w:val="nil"/>
              <w:left w:val="nil"/>
              <w:bottom w:val="nil"/>
              <w:right w:val="nil"/>
            </w:tcBorders>
            <w:noWrap/>
            <w:vAlign w:val="bottom"/>
            <w:hideMark/>
          </w:tcPr>
          <w:p w14:paraId="0F4718EF"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Q11. How likely do you think teachers or school staff are to notice and support a student who is a young carer?(Select one option)</w:t>
            </w:r>
          </w:p>
        </w:tc>
      </w:tr>
      <w:tr w:rsidR="00CA7D5E" w:rsidRPr="00540A7E" w14:paraId="4E616D7E" w14:textId="77777777" w:rsidTr="00CA7D5E">
        <w:trPr>
          <w:gridAfter w:val="2"/>
          <w:wAfter w:w="23" w:type="pct"/>
          <w:trHeight w:val="300"/>
        </w:trPr>
        <w:tc>
          <w:tcPr>
            <w:tcW w:w="1138" w:type="pct"/>
            <w:tcBorders>
              <w:top w:val="nil"/>
              <w:left w:val="nil"/>
              <w:bottom w:val="nil"/>
              <w:right w:val="nil"/>
            </w:tcBorders>
            <w:shd w:val="clear" w:color="EAEAE8" w:fill="EAEAE8"/>
            <w:noWrap/>
            <w:vAlign w:val="bottom"/>
            <w:hideMark/>
          </w:tcPr>
          <w:p w14:paraId="146C958B" w14:textId="77777777" w:rsidR="00CA7D5E" w:rsidRPr="00540A7E" w:rsidRDefault="00CA7D5E" w:rsidP="00CA7D5E">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Answer Choices</w:t>
            </w:r>
          </w:p>
        </w:tc>
        <w:tc>
          <w:tcPr>
            <w:tcW w:w="3839" w:type="pct"/>
            <w:gridSpan w:val="5"/>
            <w:tcBorders>
              <w:top w:val="nil"/>
              <w:left w:val="nil"/>
              <w:bottom w:val="nil"/>
              <w:right w:val="nil"/>
            </w:tcBorders>
            <w:shd w:val="clear" w:color="EAEAE8" w:fill="EAEAE8"/>
            <w:noWrap/>
            <w:vAlign w:val="bottom"/>
            <w:hideMark/>
          </w:tcPr>
          <w:p w14:paraId="24B1A707" w14:textId="77777777" w:rsidR="00CA7D5E" w:rsidRPr="00540A7E" w:rsidRDefault="00CA7D5E" w:rsidP="00CA7D5E">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Responses</w:t>
            </w:r>
          </w:p>
        </w:tc>
      </w:tr>
      <w:tr w:rsidR="00CA7D5E" w:rsidRPr="00540A7E" w14:paraId="05C77409"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0AB24C39"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Very likely</w:t>
            </w:r>
          </w:p>
        </w:tc>
        <w:tc>
          <w:tcPr>
            <w:tcW w:w="1043" w:type="pct"/>
            <w:gridSpan w:val="2"/>
            <w:tcBorders>
              <w:top w:val="nil"/>
              <w:left w:val="nil"/>
              <w:bottom w:val="nil"/>
              <w:right w:val="nil"/>
            </w:tcBorders>
            <w:noWrap/>
            <w:vAlign w:val="bottom"/>
            <w:hideMark/>
          </w:tcPr>
          <w:p w14:paraId="7522EB30"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57A59163"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CA7D5E" w:rsidRPr="00540A7E" w14:paraId="65F2C144"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4FBB346B"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Likely</w:t>
            </w:r>
          </w:p>
        </w:tc>
        <w:tc>
          <w:tcPr>
            <w:tcW w:w="1043" w:type="pct"/>
            <w:gridSpan w:val="2"/>
            <w:tcBorders>
              <w:top w:val="nil"/>
              <w:left w:val="nil"/>
              <w:bottom w:val="nil"/>
              <w:right w:val="nil"/>
            </w:tcBorders>
            <w:noWrap/>
            <w:vAlign w:val="bottom"/>
            <w:hideMark/>
          </w:tcPr>
          <w:p w14:paraId="5BD6BAB8"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57C61A7B"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A7D5E" w:rsidRPr="00540A7E" w14:paraId="7CD6374D"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2CED2CB7"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Neither likely nor unlikely</w:t>
            </w:r>
          </w:p>
        </w:tc>
        <w:tc>
          <w:tcPr>
            <w:tcW w:w="1043" w:type="pct"/>
            <w:gridSpan w:val="2"/>
            <w:tcBorders>
              <w:top w:val="nil"/>
              <w:left w:val="nil"/>
              <w:bottom w:val="nil"/>
              <w:right w:val="nil"/>
            </w:tcBorders>
            <w:noWrap/>
            <w:vAlign w:val="bottom"/>
            <w:hideMark/>
          </w:tcPr>
          <w:p w14:paraId="21D9283F"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22E9C278"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CA7D5E" w:rsidRPr="00540A7E" w14:paraId="7C51EC80"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411490A4"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Unlikely</w:t>
            </w:r>
          </w:p>
        </w:tc>
        <w:tc>
          <w:tcPr>
            <w:tcW w:w="1043" w:type="pct"/>
            <w:gridSpan w:val="2"/>
            <w:tcBorders>
              <w:top w:val="nil"/>
              <w:left w:val="nil"/>
              <w:bottom w:val="nil"/>
              <w:right w:val="nil"/>
            </w:tcBorders>
            <w:noWrap/>
            <w:vAlign w:val="bottom"/>
            <w:hideMark/>
          </w:tcPr>
          <w:p w14:paraId="4CFDAD3B"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3AEB9F7A"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A7D5E" w:rsidRPr="00540A7E" w14:paraId="2D993634"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6DEADAE4"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Very unlikely</w:t>
            </w:r>
          </w:p>
        </w:tc>
        <w:tc>
          <w:tcPr>
            <w:tcW w:w="1043" w:type="pct"/>
            <w:gridSpan w:val="2"/>
            <w:tcBorders>
              <w:top w:val="nil"/>
              <w:left w:val="nil"/>
              <w:bottom w:val="nil"/>
              <w:right w:val="nil"/>
            </w:tcBorders>
            <w:noWrap/>
            <w:vAlign w:val="bottom"/>
            <w:hideMark/>
          </w:tcPr>
          <w:p w14:paraId="65DC4859"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50.00%</w:t>
            </w:r>
          </w:p>
        </w:tc>
        <w:tc>
          <w:tcPr>
            <w:tcW w:w="1044" w:type="pct"/>
            <w:gridSpan w:val="2"/>
            <w:tcBorders>
              <w:top w:val="nil"/>
              <w:left w:val="nil"/>
              <w:bottom w:val="nil"/>
              <w:right w:val="nil"/>
            </w:tcBorders>
            <w:noWrap/>
            <w:vAlign w:val="bottom"/>
            <w:hideMark/>
          </w:tcPr>
          <w:p w14:paraId="4ED07159"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CA7D5E" w:rsidRPr="00540A7E" w14:paraId="751DB64D" w14:textId="77777777" w:rsidTr="00CA7D5E">
        <w:trPr>
          <w:gridAfter w:val="1"/>
          <w:wAfter w:w="9" w:type="pct"/>
          <w:trHeight w:val="300"/>
        </w:trPr>
        <w:tc>
          <w:tcPr>
            <w:tcW w:w="2904" w:type="pct"/>
            <w:gridSpan w:val="3"/>
            <w:tcBorders>
              <w:top w:val="nil"/>
              <w:left w:val="nil"/>
              <w:bottom w:val="nil"/>
              <w:right w:val="nil"/>
            </w:tcBorders>
            <w:shd w:val="clear" w:color="EAEAE8" w:fill="EAEAE8"/>
            <w:noWrap/>
            <w:vAlign w:val="bottom"/>
            <w:hideMark/>
          </w:tcPr>
          <w:p w14:paraId="69C13EAE"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Not sure</w:t>
            </w:r>
          </w:p>
        </w:tc>
        <w:tc>
          <w:tcPr>
            <w:tcW w:w="1043" w:type="pct"/>
            <w:gridSpan w:val="2"/>
            <w:tcBorders>
              <w:top w:val="nil"/>
              <w:left w:val="nil"/>
              <w:bottom w:val="nil"/>
              <w:right w:val="nil"/>
            </w:tcBorders>
            <w:noWrap/>
            <w:vAlign w:val="bottom"/>
            <w:hideMark/>
          </w:tcPr>
          <w:p w14:paraId="358E9897"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3A80AA9A"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bl>
    <w:p w14:paraId="4BC8BFC5" w14:textId="77777777" w:rsidR="00384F46" w:rsidRDefault="00384F46">
      <w:r>
        <w:br w:type="page"/>
      </w:r>
    </w:p>
    <w:tbl>
      <w:tblPr>
        <w:tblW w:w="5011" w:type="pct"/>
        <w:tblLayout w:type="fixed"/>
        <w:tblLook w:val="04A0" w:firstRow="1" w:lastRow="0" w:firstColumn="1" w:lastColumn="0" w:noHBand="0" w:noVBand="1"/>
      </w:tblPr>
      <w:tblGrid>
        <w:gridCol w:w="2387"/>
        <w:gridCol w:w="728"/>
        <w:gridCol w:w="2994"/>
        <w:gridCol w:w="2190"/>
        <w:gridCol w:w="690"/>
        <w:gridCol w:w="1452"/>
        <w:gridCol w:w="48"/>
      </w:tblGrid>
      <w:tr w:rsidR="00CA7D5E" w:rsidRPr="00540A7E" w14:paraId="13DA4BCB" w14:textId="77777777" w:rsidTr="00CA7D5E">
        <w:trPr>
          <w:trHeight w:val="300"/>
        </w:trPr>
        <w:tc>
          <w:tcPr>
            <w:tcW w:w="1138" w:type="pct"/>
            <w:tcBorders>
              <w:top w:val="nil"/>
              <w:left w:val="nil"/>
              <w:bottom w:val="nil"/>
              <w:right w:val="nil"/>
            </w:tcBorders>
            <w:noWrap/>
            <w:vAlign w:val="bottom"/>
            <w:hideMark/>
          </w:tcPr>
          <w:p w14:paraId="0FE79871" w14:textId="77777777" w:rsidR="00CA7D5E" w:rsidRPr="00540A7E" w:rsidRDefault="00CA7D5E" w:rsidP="00CA7D5E">
            <w:pPr>
              <w:spacing w:after="0"/>
              <w:jc w:val="right"/>
              <w:rPr>
                <w:rFonts w:eastAsia="Times New Roman" w:cstheme="minorHAnsi"/>
                <w:b/>
                <w:bCs/>
                <w:color w:val="333333"/>
                <w:sz w:val="22"/>
                <w:lang w:eastAsia="en-AU"/>
              </w:rPr>
            </w:pPr>
          </w:p>
        </w:tc>
        <w:tc>
          <w:tcPr>
            <w:tcW w:w="347" w:type="pct"/>
            <w:tcBorders>
              <w:top w:val="nil"/>
              <w:left w:val="nil"/>
              <w:bottom w:val="nil"/>
              <w:right w:val="nil"/>
            </w:tcBorders>
            <w:noWrap/>
            <w:vAlign w:val="bottom"/>
            <w:hideMark/>
          </w:tcPr>
          <w:p w14:paraId="42CFF341" w14:textId="77777777" w:rsidR="00CA7D5E" w:rsidRPr="00540A7E" w:rsidRDefault="00CA7D5E" w:rsidP="00CA7D5E">
            <w:pPr>
              <w:spacing w:after="0"/>
              <w:rPr>
                <w:rFonts w:eastAsia="Times New Roman" w:cstheme="minorHAnsi"/>
                <w:sz w:val="22"/>
                <w:lang w:eastAsia="en-AU"/>
              </w:rPr>
            </w:pPr>
          </w:p>
        </w:tc>
        <w:tc>
          <w:tcPr>
            <w:tcW w:w="3506" w:type="pct"/>
            <w:gridSpan w:val="5"/>
            <w:tcBorders>
              <w:top w:val="nil"/>
              <w:left w:val="nil"/>
              <w:bottom w:val="nil"/>
              <w:right w:val="nil"/>
            </w:tcBorders>
            <w:noWrap/>
            <w:vAlign w:val="bottom"/>
            <w:hideMark/>
          </w:tcPr>
          <w:p w14:paraId="3EB3D40A" w14:textId="77777777" w:rsidR="00CA7D5E" w:rsidRPr="00540A7E" w:rsidRDefault="00CA7D5E" w:rsidP="00CA7D5E">
            <w:pPr>
              <w:spacing w:after="0"/>
              <w:rPr>
                <w:rFonts w:eastAsia="Times New Roman" w:cstheme="minorHAnsi"/>
                <w:sz w:val="22"/>
                <w:lang w:eastAsia="en-AU"/>
              </w:rPr>
            </w:pPr>
          </w:p>
        </w:tc>
      </w:tr>
      <w:tr w:rsidR="00CA7D5E" w:rsidRPr="00540A7E" w14:paraId="14A7A7AF" w14:textId="77777777" w:rsidTr="00CA7D5E">
        <w:trPr>
          <w:gridAfter w:val="1"/>
          <w:wAfter w:w="23" w:type="pct"/>
          <w:trHeight w:val="360"/>
        </w:trPr>
        <w:tc>
          <w:tcPr>
            <w:tcW w:w="4977" w:type="pct"/>
            <w:gridSpan w:val="6"/>
            <w:tcBorders>
              <w:top w:val="nil"/>
              <w:left w:val="nil"/>
              <w:bottom w:val="nil"/>
              <w:right w:val="nil"/>
            </w:tcBorders>
            <w:noWrap/>
            <w:vAlign w:val="bottom"/>
            <w:hideMark/>
          </w:tcPr>
          <w:p w14:paraId="389A5B27"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Q12. How likely do you think professionals like doctors, youth workers or counsellors are to notice and support someone who is a young carer?(Select one option)</w:t>
            </w:r>
          </w:p>
        </w:tc>
      </w:tr>
      <w:tr w:rsidR="00CA7D5E" w:rsidRPr="00540A7E" w14:paraId="1E21AC2E" w14:textId="77777777" w:rsidTr="00CA7D5E">
        <w:trPr>
          <w:gridAfter w:val="1"/>
          <w:wAfter w:w="23" w:type="pct"/>
          <w:trHeight w:val="300"/>
        </w:trPr>
        <w:tc>
          <w:tcPr>
            <w:tcW w:w="1138" w:type="pct"/>
            <w:tcBorders>
              <w:top w:val="nil"/>
              <w:left w:val="nil"/>
              <w:bottom w:val="nil"/>
              <w:right w:val="nil"/>
            </w:tcBorders>
            <w:shd w:val="clear" w:color="EAEAE8" w:fill="EAEAE8"/>
            <w:noWrap/>
            <w:vAlign w:val="bottom"/>
            <w:hideMark/>
          </w:tcPr>
          <w:p w14:paraId="7ED8A71B" w14:textId="77777777" w:rsidR="00CA7D5E" w:rsidRPr="00540A7E" w:rsidRDefault="00CA7D5E" w:rsidP="00CA7D5E">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Answer Choices</w:t>
            </w:r>
          </w:p>
        </w:tc>
        <w:tc>
          <w:tcPr>
            <w:tcW w:w="3839" w:type="pct"/>
            <w:gridSpan w:val="5"/>
            <w:tcBorders>
              <w:top w:val="nil"/>
              <w:left w:val="nil"/>
              <w:bottom w:val="nil"/>
              <w:right w:val="nil"/>
            </w:tcBorders>
            <w:shd w:val="clear" w:color="EAEAE8" w:fill="EAEAE8"/>
            <w:noWrap/>
            <w:vAlign w:val="bottom"/>
            <w:hideMark/>
          </w:tcPr>
          <w:p w14:paraId="588FC266" w14:textId="77777777" w:rsidR="00CA7D5E" w:rsidRPr="00540A7E" w:rsidRDefault="00CA7D5E" w:rsidP="00CA7D5E">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Responses</w:t>
            </w:r>
          </w:p>
        </w:tc>
      </w:tr>
      <w:tr w:rsidR="00CA7D5E" w:rsidRPr="00540A7E" w14:paraId="0F3127EF" w14:textId="77777777" w:rsidTr="00CA7D5E">
        <w:trPr>
          <w:trHeight w:val="300"/>
        </w:trPr>
        <w:tc>
          <w:tcPr>
            <w:tcW w:w="2904" w:type="pct"/>
            <w:gridSpan w:val="3"/>
            <w:tcBorders>
              <w:top w:val="nil"/>
              <w:left w:val="nil"/>
              <w:bottom w:val="nil"/>
              <w:right w:val="nil"/>
            </w:tcBorders>
            <w:shd w:val="clear" w:color="EAEAE8" w:fill="EAEAE8"/>
            <w:noWrap/>
            <w:vAlign w:val="bottom"/>
            <w:hideMark/>
          </w:tcPr>
          <w:p w14:paraId="0CD7347C"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Very likely</w:t>
            </w:r>
          </w:p>
        </w:tc>
        <w:tc>
          <w:tcPr>
            <w:tcW w:w="1043" w:type="pct"/>
            <w:tcBorders>
              <w:top w:val="nil"/>
              <w:left w:val="nil"/>
              <w:bottom w:val="nil"/>
              <w:right w:val="nil"/>
            </w:tcBorders>
            <w:noWrap/>
            <w:vAlign w:val="bottom"/>
            <w:hideMark/>
          </w:tcPr>
          <w:p w14:paraId="37052F5F"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3"/>
            <w:tcBorders>
              <w:top w:val="nil"/>
              <w:left w:val="nil"/>
              <w:bottom w:val="nil"/>
              <w:right w:val="nil"/>
            </w:tcBorders>
            <w:noWrap/>
            <w:vAlign w:val="bottom"/>
            <w:hideMark/>
          </w:tcPr>
          <w:p w14:paraId="5CF71D70"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CA7D5E" w:rsidRPr="00540A7E" w14:paraId="6E36A712" w14:textId="77777777" w:rsidTr="00CA7D5E">
        <w:trPr>
          <w:trHeight w:val="300"/>
        </w:trPr>
        <w:tc>
          <w:tcPr>
            <w:tcW w:w="2904" w:type="pct"/>
            <w:gridSpan w:val="3"/>
            <w:tcBorders>
              <w:top w:val="nil"/>
              <w:left w:val="nil"/>
              <w:bottom w:val="nil"/>
              <w:right w:val="nil"/>
            </w:tcBorders>
            <w:shd w:val="clear" w:color="EAEAE8" w:fill="EAEAE8"/>
            <w:noWrap/>
            <w:vAlign w:val="bottom"/>
            <w:hideMark/>
          </w:tcPr>
          <w:p w14:paraId="6BD5B1EC"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Likely</w:t>
            </w:r>
          </w:p>
        </w:tc>
        <w:tc>
          <w:tcPr>
            <w:tcW w:w="1043" w:type="pct"/>
            <w:tcBorders>
              <w:top w:val="nil"/>
              <w:left w:val="nil"/>
              <w:bottom w:val="nil"/>
              <w:right w:val="nil"/>
            </w:tcBorders>
            <w:noWrap/>
            <w:vAlign w:val="bottom"/>
            <w:hideMark/>
          </w:tcPr>
          <w:p w14:paraId="00178A1F"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50.00%</w:t>
            </w:r>
          </w:p>
        </w:tc>
        <w:tc>
          <w:tcPr>
            <w:tcW w:w="1044" w:type="pct"/>
            <w:gridSpan w:val="3"/>
            <w:tcBorders>
              <w:top w:val="nil"/>
              <w:left w:val="nil"/>
              <w:bottom w:val="nil"/>
              <w:right w:val="nil"/>
            </w:tcBorders>
            <w:noWrap/>
            <w:vAlign w:val="bottom"/>
            <w:hideMark/>
          </w:tcPr>
          <w:p w14:paraId="221A8395"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CA7D5E" w:rsidRPr="00540A7E" w14:paraId="7122A7BB" w14:textId="77777777" w:rsidTr="00CA7D5E">
        <w:trPr>
          <w:trHeight w:val="300"/>
        </w:trPr>
        <w:tc>
          <w:tcPr>
            <w:tcW w:w="2904" w:type="pct"/>
            <w:gridSpan w:val="3"/>
            <w:tcBorders>
              <w:top w:val="nil"/>
              <w:left w:val="nil"/>
              <w:bottom w:val="nil"/>
              <w:right w:val="nil"/>
            </w:tcBorders>
            <w:shd w:val="clear" w:color="EAEAE8" w:fill="EAEAE8"/>
            <w:noWrap/>
            <w:vAlign w:val="bottom"/>
            <w:hideMark/>
          </w:tcPr>
          <w:p w14:paraId="41B45101"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Neither likely nor unlikely</w:t>
            </w:r>
          </w:p>
        </w:tc>
        <w:tc>
          <w:tcPr>
            <w:tcW w:w="1043" w:type="pct"/>
            <w:tcBorders>
              <w:top w:val="nil"/>
              <w:left w:val="nil"/>
              <w:bottom w:val="nil"/>
              <w:right w:val="nil"/>
            </w:tcBorders>
            <w:noWrap/>
            <w:vAlign w:val="bottom"/>
            <w:hideMark/>
          </w:tcPr>
          <w:p w14:paraId="3D9469C2"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3"/>
            <w:tcBorders>
              <w:top w:val="nil"/>
              <w:left w:val="nil"/>
              <w:bottom w:val="nil"/>
              <w:right w:val="nil"/>
            </w:tcBorders>
            <w:noWrap/>
            <w:vAlign w:val="bottom"/>
            <w:hideMark/>
          </w:tcPr>
          <w:p w14:paraId="01A9FB84"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A7D5E" w:rsidRPr="00540A7E" w14:paraId="2CB11E62" w14:textId="77777777" w:rsidTr="00CA7D5E">
        <w:trPr>
          <w:trHeight w:val="300"/>
        </w:trPr>
        <w:tc>
          <w:tcPr>
            <w:tcW w:w="2904" w:type="pct"/>
            <w:gridSpan w:val="3"/>
            <w:tcBorders>
              <w:top w:val="nil"/>
              <w:left w:val="nil"/>
              <w:bottom w:val="nil"/>
              <w:right w:val="nil"/>
            </w:tcBorders>
            <w:shd w:val="clear" w:color="EAEAE8" w:fill="EAEAE8"/>
            <w:noWrap/>
            <w:vAlign w:val="bottom"/>
            <w:hideMark/>
          </w:tcPr>
          <w:p w14:paraId="5989944A"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Unlikely</w:t>
            </w:r>
          </w:p>
        </w:tc>
        <w:tc>
          <w:tcPr>
            <w:tcW w:w="1043" w:type="pct"/>
            <w:tcBorders>
              <w:top w:val="nil"/>
              <w:left w:val="nil"/>
              <w:bottom w:val="nil"/>
              <w:right w:val="nil"/>
            </w:tcBorders>
            <w:noWrap/>
            <w:vAlign w:val="bottom"/>
            <w:hideMark/>
          </w:tcPr>
          <w:p w14:paraId="0E0ABAB8"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3"/>
            <w:tcBorders>
              <w:top w:val="nil"/>
              <w:left w:val="nil"/>
              <w:bottom w:val="nil"/>
              <w:right w:val="nil"/>
            </w:tcBorders>
            <w:noWrap/>
            <w:vAlign w:val="bottom"/>
            <w:hideMark/>
          </w:tcPr>
          <w:p w14:paraId="4CA9E488"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CA7D5E" w:rsidRPr="00540A7E" w14:paraId="044E0AAC" w14:textId="77777777" w:rsidTr="00CA7D5E">
        <w:trPr>
          <w:trHeight w:val="300"/>
        </w:trPr>
        <w:tc>
          <w:tcPr>
            <w:tcW w:w="2904" w:type="pct"/>
            <w:gridSpan w:val="3"/>
            <w:tcBorders>
              <w:top w:val="nil"/>
              <w:left w:val="nil"/>
              <w:bottom w:val="nil"/>
              <w:right w:val="nil"/>
            </w:tcBorders>
            <w:shd w:val="clear" w:color="EAEAE8" w:fill="EAEAE8"/>
            <w:noWrap/>
            <w:vAlign w:val="bottom"/>
            <w:hideMark/>
          </w:tcPr>
          <w:p w14:paraId="21E75B70"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Very unlikely</w:t>
            </w:r>
          </w:p>
        </w:tc>
        <w:tc>
          <w:tcPr>
            <w:tcW w:w="1043" w:type="pct"/>
            <w:tcBorders>
              <w:top w:val="nil"/>
              <w:left w:val="nil"/>
              <w:bottom w:val="nil"/>
              <w:right w:val="nil"/>
            </w:tcBorders>
            <w:noWrap/>
            <w:vAlign w:val="bottom"/>
            <w:hideMark/>
          </w:tcPr>
          <w:p w14:paraId="43AB9641"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3"/>
            <w:tcBorders>
              <w:top w:val="nil"/>
              <w:left w:val="nil"/>
              <w:bottom w:val="nil"/>
              <w:right w:val="nil"/>
            </w:tcBorders>
            <w:noWrap/>
            <w:vAlign w:val="bottom"/>
            <w:hideMark/>
          </w:tcPr>
          <w:p w14:paraId="28B008CB"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A7D5E" w:rsidRPr="00540A7E" w14:paraId="1576D636" w14:textId="77777777" w:rsidTr="00CA7D5E">
        <w:trPr>
          <w:trHeight w:val="300"/>
        </w:trPr>
        <w:tc>
          <w:tcPr>
            <w:tcW w:w="2904" w:type="pct"/>
            <w:gridSpan w:val="3"/>
            <w:tcBorders>
              <w:top w:val="nil"/>
              <w:left w:val="nil"/>
              <w:bottom w:val="nil"/>
              <w:right w:val="nil"/>
            </w:tcBorders>
            <w:shd w:val="clear" w:color="EAEAE8" w:fill="EAEAE8"/>
            <w:noWrap/>
            <w:vAlign w:val="bottom"/>
            <w:hideMark/>
          </w:tcPr>
          <w:p w14:paraId="40FC216E"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Not sure</w:t>
            </w:r>
          </w:p>
        </w:tc>
        <w:tc>
          <w:tcPr>
            <w:tcW w:w="1043" w:type="pct"/>
            <w:tcBorders>
              <w:top w:val="nil"/>
              <w:left w:val="nil"/>
              <w:bottom w:val="nil"/>
              <w:right w:val="nil"/>
            </w:tcBorders>
            <w:noWrap/>
            <w:vAlign w:val="bottom"/>
            <w:hideMark/>
          </w:tcPr>
          <w:p w14:paraId="239B549A"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3"/>
            <w:tcBorders>
              <w:top w:val="nil"/>
              <w:left w:val="nil"/>
              <w:bottom w:val="nil"/>
              <w:right w:val="nil"/>
            </w:tcBorders>
            <w:noWrap/>
            <w:vAlign w:val="bottom"/>
            <w:hideMark/>
          </w:tcPr>
          <w:p w14:paraId="1909510B"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CA7D5E" w:rsidRPr="00540A7E" w14:paraId="43B7B1F9" w14:textId="77777777" w:rsidTr="00CA7D5E">
        <w:trPr>
          <w:trHeight w:val="300"/>
        </w:trPr>
        <w:tc>
          <w:tcPr>
            <w:tcW w:w="1138" w:type="pct"/>
            <w:tcBorders>
              <w:top w:val="nil"/>
              <w:left w:val="nil"/>
              <w:bottom w:val="nil"/>
              <w:right w:val="nil"/>
            </w:tcBorders>
            <w:noWrap/>
            <w:vAlign w:val="bottom"/>
            <w:hideMark/>
          </w:tcPr>
          <w:p w14:paraId="0B048679" w14:textId="77777777" w:rsidR="00CA7D5E" w:rsidRPr="00540A7E" w:rsidRDefault="00CA7D5E" w:rsidP="00CA7D5E">
            <w:pPr>
              <w:spacing w:after="0"/>
              <w:jc w:val="right"/>
              <w:rPr>
                <w:rFonts w:eastAsia="Times New Roman" w:cstheme="minorHAnsi"/>
                <w:b/>
                <w:bCs/>
                <w:color w:val="333333"/>
                <w:sz w:val="22"/>
                <w:lang w:eastAsia="en-AU"/>
              </w:rPr>
            </w:pPr>
          </w:p>
        </w:tc>
        <w:tc>
          <w:tcPr>
            <w:tcW w:w="347" w:type="pct"/>
            <w:tcBorders>
              <w:top w:val="nil"/>
              <w:left w:val="nil"/>
              <w:bottom w:val="nil"/>
              <w:right w:val="nil"/>
            </w:tcBorders>
            <w:noWrap/>
            <w:vAlign w:val="bottom"/>
            <w:hideMark/>
          </w:tcPr>
          <w:p w14:paraId="47A793EB" w14:textId="77777777" w:rsidR="00CA7D5E" w:rsidRPr="00540A7E" w:rsidRDefault="00CA7D5E" w:rsidP="00CA7D5E">
            <w:pPr>
              <w:spacing w:after="0"/>
              <w:rPr>
                <w:rFonts w:eastAsia="Times New Roman" w:cstheme="minorHAnsi"/>
                <w:sz w:val="22"/>
                <w:lang w:eastAsia="en-AU"/>
              </w:rPr>
            </w:pPr>
          </w:p>
        </w:tc>
        <w:tc>
          <w:tcPr>
            <w:tcW w:w="3506" w:type="pct"/>
            <w:gridSpan w:val="5"/>
            <w:tcBorders>
              <w:top w:val="nil"/>
              <w:left w:val="nil"/>
              <w:bottom w:val="nil"/>
              <w:right w:val="nil"/>
            </w:tcBorders>
            <w:noWrap/>
            <w:vAlign w:val="bottom"/>
            <w:hideMark/>
          </w:tcPr>
          <w:p w14:paraId="02E26E8C" w14:textId="77777777" w:rsidR="00CA7D5E" w:rsidRPr="00540A7E" w:rsidRDefault="00CA7D5E" w:rsidP="00CA7D5E">
            <w:pPr>
              <w:spacing w:after="0"/>
              <w:rPr>
                <w:rFonts w:eastAsia="Times New Roman" w:cstheme="minorHAnsi"/>
                <w:sz w:val="22"/>
                <w:lang w:eastAsia="en-AU"/>
              </w:rPr>
            </w:pPr>
          </w:p>
        </w:tc>
      </w:tr>
      <w:tr w:rsidR="00CA7D5E" w:rsidRPr="00540A7E" w14:paraId="45917180" w14:textId="77777777" w:rsidTr="00CA7D5E">
        <w:trPr>
          <w:gridAfter w:val="1"/>
          <w:wAfter w:w="23" w:type="pct"/>
          <w:trHeight w:val="360"/>
        </w:trPr>
        <w:tc>
          <w:tcPr>
            <w:tcW w:w="4977" w:type="pct"/>
            <w:gridSpan w:val="6"/>
            <w:tcBorders>
              <w:top w:val="nil"/>
              <w:left w:val="nil"/>
              <w:bottom w:val="nil"/>
              <w:right w:val="nil"/>
            </w:tcBorders>
            <w:noWrap/>
            <w:vAlign w:val="bottom"/>
            <w:hideMark/>
          </w:tcPr>
          <w:p w14:paraId="79337160"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Q13. What do teachers and other professionals need to know to better identify and support young carers?(Select one or more options)</w:t>
            </w:r>
          </w:p>
        </w:tc>
      </w:tr>
      <w:tr w:rsidR="00CA7D5E" w:rsidRPr="00540A7E" w14:paraId="3D46D3C6" w14:textId="77777777" w:rsidTr="00CA7D5E">
        <w:trPr>
          <w:gridAfter w:val="1"/>
          <w:wAfter w:w="23" w:type="pct"/>
          <w:trHeight w:val="300"/>
        </w:trPr>
        <w:tc>
          <w:tcPr>
            <w:tcW w:w="1138" w:type="pct"/>
            <w:tcBorders>
              <w:top w:val="nil"/>
              <w:left w:val="nil"/>
              <w:bottom w:val="nil"/>
              <w:right w:val="nil"/>
            </w:tcBorders>
            <w:shd w:val="clear" w:color="EAEAE8" w:fill="EAEAE8"/>
            <w:noWrap/>
            <w:vAlign w:val="bottom"/>
            <w:hideMark/>
          </w:tcPr>
          <w:p w14:paraId="77BC1EA1" w14:textId="77777777" w:rsidR="00CA7D5E" w:rsidRPr="00540A7E" w:rsidRDefault="00CA7D5E" w:rsidP="00CA7D5E">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Answer Choices</w:t>
            </w:r>
          </w:p>
        </w:tc>
        <w:tc>
          <w:tcPr>
            <w:tcW w:w="3839" w:type="pct"/>
            <w:gridSpan w:val="5"/>
            <w:tcBorders>
              <w:top w:val="nil"/>
              <w:left w:val="nil"/>
              <w:bottom w:val="nil"/>
              <w:right w:val="nil"/>
            </w:tcBorders>
            <w:shd w:val="clear" w:color="EAEAE8" w:fill="EAEAE8"/>
            <w:noWrap/>
            <w:vAlign w:val="bottom"/>
            <w:hideMark/>
          </w:tcPr>
          <w:p w14:paraId="06EFEC3F" w14:textId="77777777" w:rsidR="00CA7D5E" w:rsidRPr="00540A7E" w:rsidRDefault="00CA7D5E" w:rsidP="00CA7D5E">
            <w:pPr>
              <w:spacing w:after="0"/>
              <w:jc w:val="center"/>
              <w:rPr>
                <w:rFonts w:eastAsia="Times New Roman" w:cstheme="minorHAnsi"/>
                <w:color w:val="333333"/>
                <w:sz w:val="22"/>
                <w:lang w:eastAsia="en-AU"/>
              </w:rPr>
            </w:pPr>
            <w:r w:rsidRPr="00540A7E">
              <w:rPr>
                <w:rFonts w:eastAsia="Times New Roman" w:cstheme="minorHAnsi"/>
                <w:color w:val="333333"/>
                <w:sz w:val="22"/>
                <w:lang w:eastAsia="en-AU"/>
              </w:rPr>
              <w:t>Responses</w:t>
            </w:r>
          </w:p>
        </w:tc>
      </w:tr>
      <w:tr w:rsidR="00CA7D5E" w:rsidRPr="00540A7E" w14:paraId="44098FA2" w14:textId="77777777" w:rsidTr="00CA7D5E">
        <w:trPr>
          <w:trHeight w:val="300"/>
        </w:trPr>
        <w:tc>
          <w:tcPr>
            <w:tcW w:w="2904" w:type="pct"/>
            <w:gridSpan w:val="3"/>
            <w:tcBorders>
              <w:top w:val="nil"/>
              <w:left w:val="nil"/>
              <w:bottom w:val="nil"/>
              <w:right w:val="nil"/>
            </w:tcBorders>
            <w:shd w:val="clear" w:color="EAEAE8" w:fill="EAEAE8"/>
            <w:noWrap/>
            <w:vAlign w:val="bottom"/>
            <w:hideMark/>
          </w:tcPr>
          <w:p w14:paraId="6137372F"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Not sure</w:t>
            </w:r>
          </w:p>
        </w:tc>
        <w:tc>
          <w:tcPr>
            <w:tcW w:w="1043" w:type="pct"/>
            <w:tcBorders>
              <w:top w:val="nil"/>
              <w:left w:val="nil"/>
              <w:bottom w:val="nil"/>
              <w:right w:val="nil"/>
            </w:tcBorders>
            <w:noWrap/>
            <w:vAlign w:val="bottom"/>
            <w:hideMark/>
          </w:tcPr>
          <w:p w14:paraId="1E4CE144"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0.00%</w:t>
            </w:r>
          </w:p>
        </w:tc>
        <w:tc>
          <w:tcPr>
            <w:tcW w:w="1044" w:type="pct"/>
            <w:gridSpan w:val="3"/>
            <w:tcBorders>
              <w:top w:val="nil"/>
              <w:left w:val="nil"/>
              <w:bottom w:val="nil"/>
              <w:right w:val="nil"/>
            </w:tcBorders>
            <w:noWrap/>
            <w:vAlign w:val="bottom"/>
            <w:hideMark/>
          </w:tcPr>
          <w:p w14:paraId="066AA35B"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0</w:t>
            </w:r>
          </w:p>
        </w:tc>
      </w:tr>
      <w:tr w:rsidR="00CA7D5E" w:rsidRPr="00540A7E" w14:paraId="0B4A88E2" w14:textId="77777777" w:rsidTr="00CA7D5E">
        <w:trPr>
          <w:trHeight w:val="300"/>
        </w:trPr>
        <w:tc>
          <w:tcPr>
            <w:tcW w:w="2904" w:type="pct"/>
            <w:gridSpan w:val="3"/>
            <w:tcBorders>
              <w:top w:val="nil"/>
              <w:left w:val="nil"/>
              <w:bottom w:val="nil"/>
              <w:right w:val="nil"/>
            </w:tcBorders>
            <w:shd w:val="clear" w:color="EAEAE8" w:fill="EAEAE8"/>
            <w:noWrap/>
            <w:vAlign w:val="bottom"/>
            <w:hideMark/>
          </w:tcPr>
          <w:p w14:paraId="3DD80ED2"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What a young carer is</w:t>
            </w:r>
          </w:p>
        </w:tc>
        <w:tc>
          <w:tcPr>
            <w:tcW w:w="1043" w:type="pct"/>
            <w:tcBorders>
              <w:top w:val="nil"/>
              <w:left w:val="nil"/>
              <w:bottom w:val="nil"/>
              <w:right w:val="nil"/>
            </w:tcBorders>
            <w:noWrap/>
            <w:vAlign w:val="bottom"/>
            <w:hideMark/>
          </w:tcPr>
          <w:p w14:paraId="24BD6761"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75.00%</w:t>
            </w:r>
          </w:p>
        </w:tc>
        <w:tc>
          <w:tcPr>
            <w:tcW w:w="1044" w:type="pct"/>
            <w:gridSpan w:val="3"/>
            <w:tcBorders>
              <w:top w:val="nil"/>
              <w:left w:val="nil"/>
              <w:bottom w:val="nil"/>
              <w:right w:val="nil"/>
            </w:tcBorders>
            <w:noWrap/>
            <w:vAlign w:val="bottom"/>
            <w:hideMark/>
          </w:tcPr>
          <w:p w14:paraId="1133CCF5"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3</w:t>
            </w:r>
          </w:p>
        </w:tc>
      </w:tr>
      <w:tr w:rsidR="00CA7D5E" w:rsidRPr="00540A7E" w14:paraId="3D4281ED" w14:textId="77777777" w:rsidTr="00CA7D5E">
        <w:trPr>
          <w:trHeight w:val="300"/>
        </w:trPr>
        <w:tc>
          <w:tcPr>
            <w:tcW w:w="2904" w:type="pct"/>
            <w:gridSpan w:val="3"/>
            <w:tcBorders>
              <w:top w:val="nil"/>
              <w:left w:val="nil"/>
              <w:bottom w:val="nil"/>
              <w:right w:val="nil"/>
            </w:tcBorders>
            <w:shd w:val="clear" w:color="EAEAE8" w:fill="EAEAE8"/>
            <w:noWrap/>
            <w:vAlign w:val="bottom"/>
            <w:hideMark/>
          </w:tcPr>
          <w:p w14:paraId="4571EA38"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How to talk to young carers safely and respectfully</w:t>
            </w:r>
          </w:p>
        </w:tc>
        <w:tc>
          <w:tcPr>
            <w:tcW w:w="1043" w:type="pct"/>
            <w:tcBorders>
              <w:top w:val="nil"/>
              <w:left w:val="nil"/>
              <w:bottom w:val="nil"/>
              <w:right w:val="nil"/>
            </w:tcBorders>
            <w:noWrap/>
            <w:vAlign w:val="bottom"/>
            <w:hideMark/>
          </w:tcPr>
          <w:p w14:paraId="3E332EF3"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25.00%</w:t>
            </w:r>
          </w:p>
        </w:tc>
        <w:tc>
          <w:tcPr>
            <w:tcW w:w="1044" w:type="pct"/>
            <w:gridSpan w:val="3"/>
            <w:tcBorders>
              <w:top w:val="nil"/>
              <w:left w:val="nil"/>
              <w:bottom w:val="nil"/>
              <w:right w:val="nil"/>
            </w:tcBorders>
            <w:noWrap/>
            <w:vAlign w:val="bottom"/>
            <w:hideMark/>
          </w:tcPr>
          <w:p w14:paraId="4C9CFA7E"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1</w:t>
            </w:r>
          </w:p>
        </w:tc>
      </w:tr>
      <w:tr w:rsidR="00CA7D5E" w:rsidRPr="00540A7E" w14:paraId="1AC0D950" w14:textId="77777777" w:rsidTr="00CA7D5E">
        <w:trPr>
          <w:trHeight w:val="300"/>
        </w:trPr>
        <w:tc>
          <w:tcPr>
            <w:tcW w:w="2904" w:type="pct"/>
            <w:gridSpan w:val="3"/>
            <w:tcBorders>
              <w:top w:val="nil"/>
              <w:left w:val="nil"/>
              <w:bottom w:val="nil"/>
              <w:right w:val="nil"/>
            </w:tcBorders>
            <w:shd w:val="clear" w:color="EAEAE8" w:fill="EAEAE8"/>
            <w:noWrap/>
            <w:vAlign w:val="bottom"/>
            <w:hideMark/>
          </w:tcPr>
          <w:p w14:paraId="3B7F25E2"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What help or support is there for young carers</w:t>
            </w:r>
          </w:p>
        </w:tc>
        <w:tc>
          <w:tcPr>
            <w:tcW w:w="1043" w:type="pct"/>
            <w:tcBorders>
              <w:top w:val="nil"/>
              <w:left w:val="nil"/>
              <w:bottom w:val="nil"/>
              <w:right w:val="nil"/>
            </w:tcBorders>
            <w:noWrap/>
            <w:vAlign w:val="bottom"/>
            <w:hideMark/>
          </w:tcPr>
          <w:p w14:paraId="17DD1F34"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50.00%</w:t>
            </w:r>
          </w:p>
        </w:tc>
        <w:tc>
          <w:tcPr>
            <w:tcW w:w="1044" w:type="pct"/>
            <w:gridSpan w:val="3"/>
            <w:tcBorders>
              <w:top w:val="nil"/>
              <w:left w:val="nil"/>
              <w:bottom w:val="nil"/>
              <w:right w:val="nil"/>
            </w:tcBorders>
            <w:noWrap/>
            <w:vAlign w:val="bottom"/>
            <w:hideMark/>
          </w:tcPr>
          <w:p w14:paraId="1902C80A"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CA7D5E" w:rsidRPr="00540A7E" w14:paraId="025E2393" w14:textId="77777777" w:rsidTr="00CA7D5E">
        <w:trPr>
          <w:trHeight w:val="300"/>
        </w:trPr>
        <w:tc>
          <w:tcPr>
            <w:tcW w:w="2904" w:type="pct"/>
            <w:gridSpan w:val="3"/>
            <w:tcBorders>
              <w:top w:val="nil"/>
              <w:left w:val="nil"/>
              <w:bottom w:val="nil"/>
              <w:right w:val="nil"/>
            </w:tcBorders>
            <w:shd w:val="clear" w:color="EAEAE8" w:fill="EAEAE8"/>
            <w:noWrap/>
            <w:vAlign w:val="bottom"/>
            <w:hideMark/>
          </w:tcPr>
          <w:p w14:paraId="735D95F2"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Something else that isn't on the list (please type below):</w:t>
            </w:r>
          </w:p>
        </w:tc>
        <w:tc>
          <w:tcPr>
            <w:tcW w:w="1043" w:type="pct"/>
            <w:tcBorders>
              <w:top w:val="nil"/>
              <w:left w:val="nil"/>
              <w:bottom w:val="nil"/>
              <w:right w:val="nil"/>
            </w:tcBorders>
            <w:noWrap/>
            <w:vAlign w:val="bottom"/>
            <w:hideMark/>
          </w:tcPr>
          <w:p w14:paraId="684E547B"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50.00%</w:t>
            </w:r>
          </w:p>
        </w:tc>
        <w:tc>
          <w:tcPr>
            <w:tcW w:w="1044" w:type="pct"/>
            <w:gridSpan w:val="3"/>
            <w:tcBorders>
              <w:top w:val="nil"/>
              <w:left w:val="nil"/>
              <w:bottom w:val="nil"/>
              <w:right w:val="nil"/>
            </w:tcBorders>
            <w:noWrap/>
            <w:vAlign w:val="bottom"/>
            <w:hideMark/>
          </w:tcPr>
          <w:p w14:paraId="200BDE5C" w14:textId="77777777" w:rsidR="00CA7D5E" w:rsidRPr="00540A7E" w:rsidRDefault="00CA7D5E" w:rsidP="00CA7D5E">
            <w:pPr>
              <w:spacing w:after="0"/>
              <w:jc w:val="right"/>
              <w:rPr>
                <w:rFonts w:eastAsia="Times New Roman" w:cstheme="minorHAnsi"/>
                <w:color w:val="333333"/>
                <w:sz w:val="22"/>
                <w:lang w:eastAsia="en-AU"/>
              </w:rPr>
            </w:pPr>
            <w:r w:rsidRPr="00540A7E">
              <w:rPr>
                <w:rFonts w:eastAsia="Times New Roman" w:cstheme="minorHAnsi"/>
                <w:color w:val="333333"/>
                <w:sz w:val="22"/>
                <w:lang w:eastAsia="en-AU"/>
              </w:rPr>
              <w:t>2</w:t>
            </w:r>
          </w:p>
        </w:tc>
      </w:tr>
      <w:tr w:rsidR="00CE3E48" w:rsidRPr="00540A7E" w14:paraId="168882FF" w14:textId="77777777" w:rsidTr="00CE3E48">
        <w:trPr>
          <w:trHeight w:val="300"/>
        </w:trPr>
        <w:tc>
          <w:tcPr>
            <w:tcW w:w="4991" w:type="pct"/>
            <w:gridSpan w:val="7"/>
            <w:tcBorders>
              <w:top w:val="nil"/>
              <w:left w:val="nil"/>
              <w:bottom w:val="nil"/>
              <w:right w:val="nil"/>
            </w:tcBorders>
            <w:noWrap/>
            <w:vAlign w:val="bottom"/>
          </w:tcPr>
          <w:p w14:paraId="19957A7B" w14:textId="77777777" w:rsidR="00CE3E48" w:rsidRPr="009F0997" w:rsidRDefault="00CE3E48" w:rsidP="00484EAB">
            <w:pPr>
              <w:pStyle w:val="ListParagraph"/>
              <w:numPr>
                <w:ilvl w:val="0"/>
                <w:numId w:val="42"/>
              </w:numPr>
              <w:spacing w:after="0"/>
              <w:rPr>
                <w:rFonts w:eastAsia="Times New Roman" w:cstheme="minorHAnsi"/>
                <w:color w:val="333333"/>
                <w:sz w:val="22"/>
                <w:lang w:eastAsia="en-AU"/>
              </w:rPr>
            </w:pPr>
            <w:r w:rsidRPr="009F0997">
              <w:rPr>
                <w:rFonts w:eastAsia="Times New Roman" w:cstheme="minorHAnsi"/>
                <w:color w:val="333333"/>
                <w:sz w:val="22"/>
                <w:lang w:eastAsia="en-AU"/>
              </w:rPr>
              <w:t>How to ask someone if they are a young carer.</w:t>
            </w:r>
          </w:p>
        </w:tc>
      </w:tr>
      <w:tr w:rsidR="00CE3E48" w:rsidRPr="00540A7E" w14:paraId="1868908D" w14:textId="77777777" w:rsidTr="00CE3E48">
        <w:trPr>
          <w:trHeight w:val="300"/>
        </w:trPr>
        <w:tc>
          <w:tcPr>
            <w:tcW w:w="4991" w:type="pct"/>
            <w:gridSpan w:val="7"/>
            <w:tcBorders>
              <w:top w:val="nil"/>
              <w:left w:val="nil"/>
              <w:bottom w:val="nil"/>
              <w:right w:val="nil"/>
            </w:tcBorders>
            <w:noWrap/>
            <w:vAlign w:val="bottom"/>
          </w:tcPr>
          <w:p w14:paraId="06C6EC6C" w14:textId="77777777" w:rsidR="00CE3E48" w:rsidRPr="009F0997" w:rsidRDefault="00CE3E48" w:rsidP="00484EAB">
            <w:pPr>
              <w:pStyle w:val="ListParagraph"/>
              <w:numPr>
                <w:ilvl w:val="0"/>
                <w:numId w:val="42"/>
              </w:numPr>
              <w:spacing w:after="0"/>
              <w:rPr>
                <w:rFonts w:eastAsia="Times New Roman" w:cstheme="minorHAnsi"/>
                <w:color w:val="333333"/>
                <w:sz w:val="22"/>
                <w:lang w:eastAsia="en-AU"/>
              </w:rPr>
            </w:pPr>
            <w:r w:rsidRPr="009F0997">
              <w:rPr>
                <w:rFonts w:eastAsia="Times New Roman" w:cstheme="minorHAnsi"/>
                <w:color w:val="333333"/>
                <w:sz w:val="22"/>
                <w:lang w:eastAsia="en-AU"/>
              </w:rPr>
              <w:t>being open-minded; not assuming school refusal; approaching with concern and compassion</w:t>
            </w:r>
          </w:p>
        </w:tc>
      </w:tr>
      <w:tr w:rsidR="00CA7D5E" w:rsidRPr="00540A7E" w14:paraId="029A1A8C" w14:textId="77777777" w:rsidTr="00CA7D5E">
        <w:trPr>
          <w:trHeight w:val="300"/>
        </w:trPr>
        <w:tc>
          <w:tcPr>
            <w:tcW w:w="1138" w:type="pct"/>
            <w:tcBorders>
              <w:top w:val="nil"/>
              <w:left w:val="nil"/>
              <w:bottom w:val="nil"/>
              <w:right w:val="nil"/>
            </w:tcBorders>
            <w:noWrap/>
            <w:vAlign w:val="bottom"/>
            <w:hideMark/>
          </w:tcPr>
          <w:p w14:paraId="7E7E363A" w14:textId="77777777" w:rsidR="00CA7D5E" w:rsidRPr="00540A7E" w:rsidRDefault="00CA7D5E" w:rsidP="00CA7D5E">
            <w:pPr>
              <w:spacing w:after="0"/>
              <w:rPr>
                <w:rFonts w:eastAsia="Times New Roman" w:cstheme="minorHAnsi"/>
                <w:color w:val="333333"/>
                <w:sz w:val="22"/>
                <w:lang w:eastAsia="en-AU"/>
              </w:rPr>
            </w:pPr>
          </w:p>
        </w:tc>
        <w:tc>
          <w:tcPr>
            <w:tcW w:w="347" w:type="pct"/>
            <w:tcBorders>
              <w:top w:val="nil"/>
              <w:left w:val="nil"/>
              <w:bottom w:val="nil"/>
              <w:right w:val="nil"/>
            </w:tcBorders>
            <w:noWrap/>
            <w:vAlign w:val="bottom"/>
            <w:hideMark/>
          </w:tcPr>
          <w:p w14:paraId="4AF35A70" w14:textId="77777777" w:rsidR="00CA7D5E" w:rsidRPr="00540A7E" w:rsidRDefault="00CA7D5E" w:rsidP="00CA7D5E">
            <w:pPr>
              <w:spacing w:after="0"/>
              <w:rPr>
                <w:rFonts w:eastAsia="Times New Roman" w:cstheme="minorHAnsi"/>
                <w:sz w:val="22"/>
                <w:lang w:eastAsia="en-AU"/>
              </w:rPr>
            </w:pPr>
          </w:p>
        </w:tc>
        <w:tc>
          <w:tcPr>
            <w:tcW w:w="3506" w:type="pct"/>
            <w:gridSpan w:val="5"/>
            <w:tcBorders>
              <w:top w:val="nil"/>
              <w:left w:val="nil"/>
              <w:bottom w:val="nil"/>
              <w:right w:val="nil"/>
            </w:tcBorders>
            <w:noWrap/>
            <w:vAlign w:val="bottom"/>
            <w:hideMark/>
          </w:tcPr>
          <w:p w14:paraId="74E14ED4" w14:textId="77777777" w:rsidR="00CA7D5E" w:rsidRPr="00540A7E" w:rsidRDefault="00CA7D5E" w:rsidP="00CA7D5E">
            <w:pPr>
              <w:spacing w:after="0"/>
              <w:rPr>
                <w:rFonts w:eastAsia="Times New Roman" w:cstheme="minorHAnsi"/>
                <w:sz w:val="22"/>
                <w:lang w:eastAsia="en-AU"/>
              </w:rPr>
            </w:pPr>
          </w:p>
        </w:tc>
      </w:tr>
      <w:tr w:rsidR="00CA7D5E" w:rsidRPr="00540A7E" w14:paraId="2D404A92" w14:textId="77777777" w:rsidTr="00CE3E48">
        <w:trPr>
          <w:gridAfter w:val="1"/>
          <w:wAfter w:w="23" w:type="pct"/>
          <w:trHeight w:val="360"/>
        </w:trPr>
        <w:tc>
          <w:tcPr>
            <w:tcW w:w="4977" w:type="pct"/>
            <w:gridSpan w:val="6"/>
            <w:tcBorders>
              <w:top w:val="nil"/>
              <w:left w:val="nil"/>
              <w:bottom w:val="nil"/>
              <w:right w:val="nil"/>
            </w:tcBorders>
            <w:shd w:val="clear" w:color="auto" w:fill="EAEAE8"/>
            <w:noWrap/>
            <w:vAlign w:val="bottom"/>
            <w:hideMark/>
          </w:tcPr>
          <w:p w14:paraId="6CF92654" w14:textId="77777777" w:rsidR="00CA7D5E" w:rsidRPr="00540A7E" w:rsidRDefault="00CA7D5E" w:rsidP="00CA7D5E">
            <w:pPr>
              <w:spacing w:after="0"/>
              <w:rPr>
                <w:rFonts w:eastAsia="Times New Roman" w:cstheme="minorHAnsi"/>
                <w:color w:val="333333"/>
                <w:sz w:val="22"/>
                <w:lang w:eastAsia="en-AU"/>
              </w:rPr>
            </w:pPr>
            <w:r w:rsidRPr="00540A7E">
              <w:rPr>
                <w:rFonts w:eastAsia="Times New Roman" w:cstheme="minorHAnsi"/>
                <w:color w:val="333333"/>
                <w:sz w:val="22"/>
                <w:lang w:eastAsia="en-AU"/>
              </w:rPr>
              <w:t>Q14. Is there anything else you’d like to share about how programs could better support young carers in South Australia?</w:t>
            </w:r>
          </w:p>
        </w:tc>
      </w:tr>
      <w:tr w:rsidR="00CA7D5E" w:rsidRPr="00CE3E48" w14:paraId="527E75AB" w14:textId="77777777" w:rsidTr="00CE3E48">
        <w:trPr>
          <w:trHeight w:val="300"/>
        </w:trPr>
        <w:tc>
          <w:tcPr>
            <w:tcW w:w="4991" w:type="pct"/>
            <w:gridSpan w:val="7"/>
            <w:tcBorders>
              <w:top w:val="nil"/>
              <w:left w:val="nil"/>
              <w:bottom w:val="nil"/>
              <w:right w:val="nil"/>
            </w:tcBorders>
            <w:noWrap/>
            <w:vAlign w:val="bottom"/>
          </w:tcPr>
          <w:p w14:paraId="16799CBB" w14:textId="35ABD822" w:rsidR="00CA7D5E" w:rsidRPr="00CE3E48" w:rsidRDefault="00CA7D5E" w:rsidP="00484EAB">
            <w:pPr>
              <w:pStyle w:val="ListParagraph"/>
              <w:numPr>
                <w:ilvl w:val="0"/>
                <w:numId w:val="43"/>
              </w:numPr>
              <w:spacing w:after="0"/>
              <w:rPr>
                <w:rFonts w:eastAsia="Times New Roman" w:cstheme="minorHAnsi"/>
                <w:color w:val="333333"/>
                <w:sz w:val="22"/>
                <w:lang w:eastAsia="en-AU"/>
              </w:rPr>
            </w:pPr>
            <w:r w:rsidRPr="00CE3E48">
              <w:rPr>
                <w:rFonts w:eastAsia="Times New Roman" w:cstheme="minorHAnsi"/>
                <w:color w:val="333333"/>
                <w:sz w:val="22"/>
                <w:lang w:eastAsia="en-AU"/>
              </w:rPr>
              <w:t xml:space="preserve">There should be tailored support for CALD young carers (drawing upon their preferences for group programs), </w:t>
            </w:r>
            <w:proofErr w:type="spellStart"/>
            <w:r w:rsidRPr="00CE3E48">
              <w:rPr>
                <w:rFonts w:eastAsia="Times New Roman" w:cstheme="minorHAnsi"/>
                <w:color w:val="333333"/>
                <w:sz w:val="22"/>
                <w:lang w:eastAsia="en-AU"/>
              </w:rPr>
              <w:t>surveilling</w:t>
            </w:r>
            <w:proofErr w:type="spellEnd"/>
            <w:r w:rsidRPr="00CE3E48">
              <w:rPr>
                <w:rFonts w:eastAsia="Times New Roman" w:cstheme="minorHAnsi"/>
                <w:color w:val="333333"/>
                <w:sz w:val="22"/>
                <w:lang w:eastAsia="en-AU"/>
              </w:rPr>
              <w:t xml:space="preserve"> for young carers in refugee families, and supporting CALD family dynamics with an open mind.</w:t>
            </w:r>
            <w:r w:rsidRPr="00CE3E48">
              <w:rPr>
                <w:rFonts w:eastAsia="Times New Roman" w:cstheme="minorHAnsi"/>
                <w:color w:val="333333"/>
                <w:sz w:val="22"/>
                <w:lang w:eastAsia="en-AU"/>
              </w:rPr>
              <w:br/>
              <w:t>Young carer peer workers should be a thing. If they are, there should be more of them. Furthermore, the workforce of those that work with young carers should be as diverse as the young carer demographic itself; not just their advisory groups; with ethnicity, age, gender, socioeconomic status, faith, sexuality.</w:t>
            </w:r>
          </w:p>
        </w:tc>
      </w:tr>
      <w:tr w:rsidR="00280E95" w:rsidRPr="00280E95" w14:paraId="384C5785" w14:textId="77777777" w:rsidTr="00280E95">
        <w:trPr>
          <w:trHeight w:val="360"/>
        </w:trPr>
        <w:tc>
          <w:tcPr>
            <w:tcW w:w="2912" w:type="pct"/>
            <w:gridSpan w:val="3"/>
            <w:tcBorders>
              <w:top w:val="nil"/>
              <w:left w:val="nil"/>
              <w:bottom w:val="nil"/>
              <w:right w:val="nil"/>
            </w:tcBorders>
            <w:noWrap/>
            <w:vAlign w:val="bottom"/>
            <w:hideMark/>
          </w:tcPr>
          <w:p w14:paraId="133F126A"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Q15. What is your age?</w:t>
            </w:r>
          </w:p>
        </w:tc>
        <w:tc>
          <w:tcPr>
            <w:tcW w:w="1373" w:type="pct"/>
            <w:gridSpan w:val="2"/>
            <w:tcBorders>
              <w:top w:val="nil"/>
              <w:left w:val="nil"/>
              <w:bottom w:val="nil"/>
              <w:right w:val="nil"/>
            </w:tcBorders>
            <w:noWrap/>
            <w:vAlign w:val="bottom"/>
            <w:hideMark/>
          </w:tcPr>
          <w:p w14:paraId="75B22B25" w14:textId="77777777" w:rsidR="00280E95" w:rsidRPr="00280E95" w:rsidRDefault="00280E95" w:rsidP="00280E95">
            <w:pPr>
              <w:spacing w:after="0"/>
              <w:rPr>
                <w:rFonts w:eastAsia="Times New Roman" w:cstheme="minorHAnsi"/>
                <w:color w:val="333333"/>
                <w:sz w:val="22"/>
                <w:lang w:eastAsia="en-AU"/>
              </w:rPr>
            </w:pPr>
          </w:p>
        </w:tc>
        <w:tc>
          <w:tcPr>
            <w:tcW w:w="715" w:type="pct"/>
            <w:gridSpan w:val="2"/>
            <w:tcBorders>
              <w:top w:val="nil"/>
              <w:left w:val="nil"/>
              <w:bottom w:val="nil"/>
              <w:right w:val="nil"/>
            </w:tcBorders>
            <w:noWrap/>
            <w:vAlign w:val="bottom"/>
            <w:hideMark/>
          </w:tcPr>
          <w:p w14:paraId="4F2E24F3" w14:textId="77777777" w:rsidR="00280E95" w:rsidRPr="00280E95" w:rsidRDefault="00280E95" w:rsidP="00280E95">
            <w:pPr>
              <w:spacing w:after="0"/>
              <w:rPr>
                <w:rFonts w:eastAsia="Times New Roman" w:cstheme="minorHAnsi"/>
                <w:sz w:val="22"/>
                <w:lang w:eastAsia="en-AU"/>
              </w:rPr>
            </w:pPr>
          </w:p>
        </w:tc>
      </w:tr>
      <w:tr w:rsidR="00280E95" w:rsidRPr="00280E95" w14:paraId="02D9E291" w14:textId="77777777" w:rsidTr="00280E95">
        <w:trPr>
          <w:trHeight w:val="300"/>
        </w:trPr>
        <w:tc>
          <w:tcPr>
            <w:tcW w:w="2912" w:type="pct"/>
            <w:gridSpan w:val="3"/>
            <w:tcBorders>
              <w:top w:val="nil"/>
              <w:left w:val="nil"/>
              <w:bottom w:val="nil"/>
              <w:right w:val="nil"/>
            </w:tcBorders>
            <w:shd w:val="clear" w:color="EAEAE8" w:fill="EAEAE8"/>
            <w:noWrap/>
            <w:vAlign w:val="bottom"/>
            <w:hideMark/>
          </w:tcPr>
          <w:p w14:paraId="63C6499A" w14:textId="77777777" w:rsidR="00280E95" w:rsidRPr="00280E95" w:rsidRDefault="00280E95" w:rsidP="00280E95">
            <w:pPr>
              <w:spacing w:after="0"/>
              <w:jc w:val="center"/>
              <w:rPr>
                <w:rFonts w:eastAsia="Times New Roman" w:cstheme="minorHAnsi"/>
                <w:color w:val="333333"/>
                <w:sz w:val="22"/>
                <w:lang w:eastAsia="en-AU"/>
              </w:rPr>
            </w:pPr>
            <w:r w:rsidRPr="00280E95">
              <w:rPr>
                <w:rFonts w:eastAsia="Times New Roman" w:cstheme="minorHAnsi"/>
                <w:color w:val="333333"/>
                <w:sz w:val="22"/>
                <w:lang w:eastAsia="en-AU"/>
              </w:rPr>
              <w:t>Answer Choices</w:t>
            </w:r>
          </w:p>
        </w:tc>
        <w:tc>
          <w:tcPr>
            <w:tcW w:w="2088" w:type="pct"/>
            <w:gridSpan w:val="4"/>
            <w:tcBorders>
              <w:top w:val="nil"/>
              <w:left w:val="nil"/>
              <w:bottom w:val="nil"/>
              <w:right w:val="nil"/>
            </w:tcBorders>
            <w:shd w:val="clear" w:color="EAEAE8" w:fill="EAEAE8"/>
            <w:noWrap/>
            <w:vAlign w:val="bottom"/>
            <w:hideMark/>
          </w:tcPr>
          <w:p w14:paraId="4902934E" w14:textId="77777777" w:rsidR="00280E95" w:rsidRPr="00280E95" w:rsidRDefault="00280E95" w:rsidP="00280E95">
            <w:pPr>
              <w:spacing w:after="0"/>
              <w:jc w:val="center"/>
              <w:rPr>
                <w:rFonts w:eastAsia="Times New Roman" w:cstheme="minorHAnsi"/>
                <w:color w:val="333333"/>
                <w:sz w:val="22"/>
                <w:lang w:eastAsia="en-AU"/>
              </w:rPr>
            </w:pPr>
            <w:r w:rsidRPr="00280E95">
              <w:rPr>
                <w:rFonts w:eastAsia="Times New Roman" w:cstheme="minorHAnsi"/>
                <w:color w:val="333333"/>
                <w:sz w:val="22"/>
                <w:lang w:eastAsia="en-AU"/>
              </w:rPr>
              <w:t>Responses</w:t>
            </w:r>
          </w:p>
        </w:tc>
      </w:tr>
      <w:tr w:rsidR="00280E95" w:rsidRPr="00280E95" w14:paraId="0F5C9AA7" w14:textId="77777777" w:rsidTr="00280E95">
        <w:trPr>
          <w:trHeight w:val="300"/>
        </w:trPr>
        <w:tc>
          <w:tcPr>
            <w:tcW w:w="2912" w:type="pct"/>
            <w:gridSpan w:val="3"/>
            <w:tcBorders>
              <w:top w:val="nil"/>
              <w:left w:val="nil"/>
              <w:bottom w:val="nil"/>
              <w:right w:val="nil"/>
            </w:tcBorders>
            <w:shd w:val="clear" w:color="EAEAE8" w:fill="EAEAE8"/>
            <w:noWrap/>
            <w:vAlign w:val="bottom"/>
            <w:hideMark/>
          </w:tcPr>
          <w:p w14:paraId="7BD5963C"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5 to 11 years old</w:t>
            </w:r>
          </w:p>
        </w:tc>
        <w:tc>
          <w:tcPr>
            <w:tcW w:w="1044" w:type="pct"/>
            <w:tcBorders>
              <w:top w:val="nil"/>
              <w:left w:val="nil"/>
              <w:bottom w:val="nil"/>
              <w:right w:val="nil"/>
            </w:tcBorders>
            <w:noWrap/>
            <w:vAlign w:val="bottom"/>
            <w:hideMark/>
          </w:tcPr>
          <w:p w14:paraId="4BF17987"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0.00%</w:t>
            </w:r>
          </w:p>
        </w:tc>
        <w:tc>
          <w:tcPr>
            <w:tcW w:w="1044" w:type="pct"/>
            <w:gridSpan w:val="3"/>
            <w:tcBorders>
              <w:top w:val="nil"/>
              <w:left w:val="nil"/>
              <w:bottom w:val="nil"/>
              <w:right w:val="nil"/>
            </w:tcBorders>
            <w:noWrap/>
            <w:vAlign w:val="bottom"/>
            <w:hideMark/>
          </w:tcPr>
          <w:p w14:paraId="09D01905"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0</w:t>
            </w:r>
          </w:p>
        </w:tc>
      </w:tr>
      <w:tr w:rsidR="00280E95" w:rsidRPr="00280E95" w14:paraId="74899E12" w14:textId="77777777" w:rsidTr="00280E95">
        <w:trPr>
          <w:trHeight w:val="300"/>
        </w:trPr>
        <w:tc>
          <w:tcPr>
            <w:tcW w:w="2912" w:type="pct"/>
            <w:gridSpan w:val="3"/>
            <w:tcBorders>
              <w:top w:val="nil"/>
              <w:left w:val="nil"/>
              <w:bottom w:val="nil"/>
              <w:right w:val="nil"/>
            </w:tcBorders>
            <w:shd w:val="clear" w:color="EAEAE8" w:fill="EAEAE8"/>
            <w:noWrap/>
            <w:vAlign w:val="bottom"/>
            <w:hideMark/>
          </w:tcPr>
          <w:p w14:paraId="6EA5B73B"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12 to 18 years old</w:t>
            </w:r>
          </w:p>
        </w:tc>
        <w:tc>
          <w:tcPr>
            <w:tcW w:w="1044" w:type="pct"/>
            <w:tcBorders>
              <w:top w:val="nil"/>
              <w:left w:val="nil"/>
              <w:bottom w:val="nil"/>
              <w:right w:val="nil"/>
            </w:tcBorders>
            <w:noWrap/>
            <w:vAlign w:val="bottom"/>
            <w:hideMark/>
          </w:tcPr>
          <w:p w14:paraId="667345F9"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50.00%</w:t>
            </w:r>
          </w:p>
        </w:tc>
        <w:tc>
          <w:tcPr>
            <w:tcW w:w="1044" w:type="pct"/>
            <w:gridSpan w:val="3"/>
            <w:tcBorders>
              <w:top w:val="nil"/>
              <w:left w:val="nil"/>
              <w:bottom w:val="nil"/>
              <w:right w:val="nil"/>
            </w:tcBorders>
            <w:noWrap/>
            <w:vAlign w:val="bottom"/>
            <w:hideMark/>
          </w:tcPr>
          <w:p w14:paraId="6F503EE4"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2</w:t>
            </w:r>
          </w:p>
        </w:tc>
      </w:tr>
      <w:tr w:rsidR="00280E95" w:rsidRPr="00280E95" w14:paraId="77E2402B" w14:textId="77777777" w:rsidTr="00280E95">
        <w:trPr>
          <w:trHeight w:val="300"/>
        </w:trPr>
        <w:tc>
          <w:tcPr>
            <w:tcW w:w="2912" w:type="pct"/>
            <w:gridSpan w:val="3"/>
            <w:tcBorders>
              <w:top w:val="nil"/>
              <w:left w:val="nil"/>
              <w:bottom w:val="nil"/>
              <w:right w:val="nil"/>
            </w:tcBorders>
            <w:shd w:val="clear" w:color="EAEAE8" w:fill="EAEAE8"/>
            <w:noWrap/>
            <w:vAlign w:val="bottom"/>
            <w:hideMark/>
          </w:tcPr>
          <w:p w14:paraId="5E821272"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Over 18 years old</w:t>
            </w:r>
          </w:p>
        </w:tc>
        <w:tc>
          <w:tcPr>
            <w:tcW w:w="1044" w:type="pct"/>
            <w:tcBorders>
              <w:top w:val="nil"/>
              <w:left w:val="nil"/>
              <w:bottom w:val="nil"/>
              <w:right w:val="nil"/>
            </w:tcBorders>
            <w:noWrap/>
            <w:vAlign w:val="bottom"/>
            <w:hideMark/>
          </w:tcPr>
          <w:p w14:paraId="3F0A8DA2"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50.00%</w:t>
            </w:r>
          </w:p>
        </w:tc>
        <w:tc>
          <w:tcPr>
            <w:tcW w:w="1044" w:type="pct"/>
            <w:gridSpan w:val="3"/>
            <w:tcBorders>
              <w:top w:val="nil"/>
              <w:left w:val="nil"/>
              <w:bottom w:val="nil"/>
              <w:right w:val="nil"/>
            </w:tcBorders>
            <w:noWrap/>
            <w:vAlign w:val="bottom"/>
            <w:hideMark/>
          </w:tcPr>
          <w:p w14:paraId="12E8611D"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2</w:t>
            </w:r>
          </w:p>
        </w:tc>
      </w:tr>
      <w:tr w:rsidR="00280E95" w:rsidRPr="00280E95" w14:paraId="672ED99A" w14:textId="77777777" w:rsidTr="00280E95">
        <w:trPr>
          <w:trHeight w:val="300"/>
        </w:trPr>
        <w:tc>
          <w:tcPr>
            <w:tcW w:w="2912" w:type="pct"/>
            <w:gridSpan w:val="3"/>
            <w:tcBorders>
              <w:top w:val="nil"/>
              <w:left w:val="nil"/>
              <w:bottom w:val="nil"/>
              <w:right w:val="nil"/>
            </w:tcBorders>
            <w:shd w:val="clear" w:color="EAEAE8" w:fill="EAEAE8"/>
            <w:noWrap/>
            <w:vAlign w:val="bottom"/>
            <w:hideMark/>
          </w:tcPr>
          <w:p w14:paraId="3DC49906"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Prefer not to say</w:t>
            </w:r>
          </w:p>
        </w:tc>
        <w:tc>
          <w:tcPr>
            <w:tcW w:w="1044" w:type="pct"/>
            <w:tcBorders>
              <w:top w:val="nil"/>
              <w:left w:val="nil"/>
              <w:bottom w:val="nil"/>
              <w:right w:val="nil"/>
            </w:tcBorders>
            <w:noWrap/>
            <w:vAlign w:val="bottom"/>
            <w:hideMark/>
          </w:tcPr>
          <w:p w14:paraId="3A2F4822"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0.00%</w:t>
            </w:r>
          </w:p>
        </w:tc>
        <w:tc>
          <w:tcPr>
            <w:tcW w:w="1044" w:type="pct"/>
            <w:gridSpan w:val="3"/>
            <w:tcBorders>
              <w:top w:val="nil"/>
              <w:left w:val="nil"/>
              <w:bottom w:val="nil"/>
              <w:right w:val="nil"/>
            </w:tcBorders>
            <w:noWrap/>
            <w:vAlign w:val="bottom"/>
            <w:hideMark/>
          </w:tcPr>
          <w:p w14:paraId="42EF08BC"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0</w:t>
            </w:r>
          </w:p>
        </w:tc>
      </w:tr>
      <w:tr w:rsidR="00280E95" w:rsidRPr="00280E95" w14:paraId="452E4B2B" w14:textId="77777777" w:rsidTr="00280E95">
        <w:trPr>
          <w:trHeight w:val="300"/>
        </w:trPr>
        <w:tc>
          <w:tcPr>
            <w:tcW w:w="2912" w:type="pct"/>
            <w:gridSpan w:val="3"/>
            <w:tcBorders>
              <w:top w:val="nil"/>
              <w:left w:val="nil"/>
              <w:bottom w:val="nil"/>
              <w:right w:val="nil"/>
            </w:tcBorders>
            <w:noWrap/>
            <w:vAlign w:val="bottom"/>
            <w:hideMark/>
          </w:tcPr>
          <w:p w14:paraId="0B5EE9D3" w14:textId="77777777" w:rsidR="00280E95" w:rsidRPr="00280E95" w:rsidRDefault="00280E95" w:rsidP="00280E95">
            <w:pPr>
              <w:spacing w:after="0"/>
              <w:jc w:val="right"/>
              <w:rPr>
                <w:rFonts w:eastAsia="Times New Roman" w:cstheme="minorHAnsi"/>
                <w:color w:val="333333"/>
                <w:sz w:val="22"/>
                <w:lang w:eastAsia="en-AU"/>
              </w:rPr>
            </w:pPr>
          </w:p>
        </w:tc>
        <w:tc>
          <w:tcPr>
            <w:tcW w:w="1373" w:type="pct"/>
            <w:gridSpan w:val="2"/>
            <w:tcBorders>
              <w:top w:val="nil"/>
              <w:left w:val="nil"/>
              <w:bottom w:val="nil"/>
              <w:right w:val="nil"/>
            </w:tcBorders>
            <w:noWrap/>
            <w:vAlign w:val="bottom"/>
            <w:hideMark/>
          </w:tcPr>
          <w:p w14:paraId="533D0750" w14:textId="77777777" w:rsidR="00280E95" w:rsidRPr="00280E95" w:rsidRDefault="00280E95" w:rsidP="00280E95">
            <w:pPr>
              <w:spacing w:after="0"/>
              <w:rPr>
                <w:rFonts w:eastAsia="Times New Roman" w:cstheme="minorHAnsi"/>
                <w:sz w:val="22"/>
                <w:lang w:eastAsia="en-AU"/>
              </w:rPr>
            </w:pPr>
          </w:p>
        </w:tc>
        <w:tc>
          <w:tcPr>
            <w:tcW w:w="715" w:type="pct"/>
            <w:gridSpan w:val="2"/>
            <w:tcBorders>
              <w:top w:val="nil"/>
              <w:left w:val="nil"/>
              <w:bottom w:val="nil"/>
              <w:right w:val="nil"/>
            </w:tcBorders>
            <w:noWrap/>
            <w:vAlign w:val="bottom"/>
            <w:hideMark/>
          </w:tcPr>
          <w:p w14:paraId="674E62B9" w14:textId="77777777" w:rsidR="00280E95" w:rsidRPr="00280E95" w:rsidRDefault="00280E95" w:rsidP="00280E95">
            <w:pPr>
              <w:spacing w:after="0"/>
              <w:rPr>
                <w:rFonts w:eastAsia="Times New Roman" w:cstheme="minorHAnsi"/>
                <w:sz w:val="22"/>
                <w:lang w:eastAsia="en-AU"/>
              </w:rPr>
            </w:pPr>
          </w:p>
        </w:tc>
      </w:tr>
      <w:tr w:rsidR="00280E95" w:rsidRPr="00280E95" w14:paraId="40DE0F58" w14:textId="77777777" w:rsidTr="00280E95">
        <w:trPr>
          <w:trHeight w:val="360"/>
        </w:trPr>
        <w:tc>
          <w:tcPr>
            <w:tcW w:w="5000" w:type="pct"/>
            <w:gridSpan w:val="7"/>
            <w:tcBorders>
              <w:top w:val="nil"/>
              <w:left w:val="nil"/>
              <w:bottom w:val="nil"/>
              <w:right w:val="nil"/>
            </w:tcBorders>
            <w:noWrap/>
            <w:vAlign w:val="bottom"/>
            <w:hideMark/>
          </w:tcPr>
          <w:p w14:paraId="1C06830B"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Q16. How do you describe your gender?</w:t>
            </w:r>
          </w:p>
        </w:tc>
      </w:tr>
      <w:tr w:rsidR="00280E95" w:rsidRPr="00280E95" w14:paraId="2CED8981" w14:textId="77777777" w:rsidTr="00280E95">
        <w:trPr>
          <w:trHeight w:val="300"/>
        </w:trPr>
        <w:tc>
          <w:tcPr>
            <w:tcW w:w="2912" w:type="pct"/>
            <w:gridSpan w:val="3"/>
            <w:tcBorders>
              <w:top w:val="nil"/>
              <w:left w:val="nil"/>
              <w:bottom w:val="nil"/>
              <w:right w:val="nil"/>
            </w:tcBorders>
            <w:shd w:val="clear" w:color="EAEAE8" w:fill="EAEAE8"/>
            <w:noWrap/>
            <w:vAlign w:val="bottom"/>
            <w:hideMark/>
          </w:tcPr>
          <w:p w14:paraId="21FF6E59" w14:textId="77777777" w:rsidR="00280E95" w:rsidRPr="00280E95" w:rsidRDefault="00280E95" w:rsidP="00280E95">
            <w:pPr>
              <w:spacing w:after="0"/>
              <w:jc w:val="center"/>
              <w:rPr>
                <w:rFonts w:eastAsia="Times New Roman" w:cstheme="minorHAnsi"/>
                <w:color w:val="333333"/>
                <w:sz w:val="22"/>
                <w:lang w:eastAsia="en-AU"/>
              </w:rPr>
            </w:pPr>
            <w:r w:rsidRPr="00280E95">
              <w:rPr>
                <w:rFonts w:eastAsia="Times New Roman" w:cstheme="minorHAnsi"/>
                <w:color w:val="333333"/>
                <w:sz w:val="22"/>
                <w:lang w:eastAsia="en-AU"/>
              </w:rPr>
              <w:t>Answer Choices</w:t>
            </w:r>
          </w:p>
        </w:tc>
        <w:tc>
          <w:tcPr>
            <w:tcW w:w="2088" w:type="pct"/>
            <w:gridSpan w:val="4"/>
            <w:tcBorders>
              <w:top w:val="nil"/>
              <w:left w:val="nil"/>
              <w:bottom w:val="nil"/>
              <w:right w:val="nil"/>
            </w:tcBorders>
            <w:shd w:val="clear" w:color="EAEAE8" w:fill="EAEAE8"/>
            <w:noWrap/>
            <w:vAlign w:val="bottom"/>
            <w:hideMark/>
          </w:tcPr>
          <w:p w14:paraId="5F391BD4" w14:textId="77777777" w:rsidR="00280E95" w:rsidRPr="00280E95" w:rsidRDefault="00280E95" w:rsidP="00280E95">
            <w:pPr>
              <w:spacing w:after="0"/>
              <w:jc w:val="center"/>
              <w:rPr>
                <w:rFonts w:eastAsia="Times New Roman" w:cstheme="minorHAnsi"/>
                <w:color w:val="333333"/>
                <w:sz w:val="22"/>
                <w:lang w:eastAsia="en-AU"/>
              </w:rPr>
            </w:pPr>
            <w:r w:rsidRPr="00280E95">
              <w:rPr>
                <w:rFonts w:eastAsia="Times New Roman" w:cstheme="minorHAnsi"/>
                <w:color w:val="333333"/>
                <w:sz w:val="22"/>
                <w:lang w:eastAsia="en-AU"/>
              </w:rPr>
              <w:t>Responses</w:t>
            </w:r>
          </w:p>
        </w:tc>
      </w:tr>
      <w:tr w:rsidR="00280E95" w:rsidRPr="00280E95" w14:paraId="14148AA7" w14:textId="77777777" w:rsidTr="00280E95">
        <w:trPr>
          <w:trHeight w:val="300"/>
        </w:trPr>
        <w:tc>
          <w:tcPr>
            <w:tcW w:w="2912" w:type="pct"/>
            <w:gridSpan w:val="3"/>
            <w:tcBorders>
              <w:top w:val="nil"/>
              <w:left w:val="nil"/>
              <w:bottom w:val="nil"/>
              <w:right w:val="nil"/>
            </w:tcBorders>
            <w:shd w:val="clear" w:color="EAEAE8" w:fill="EAEAE8"/>
            <w:noWrap/>
            <w:vAlign w:val="bottom"/>
            <w:hideMark/>
          </w:tcPr>
          <w:p w14:paraId="2FC0EC83"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Man or male</w:t>
            </w:r>
          </w:p>
        </w:tc>
        <w:tc>
          <w:tcPr>
            <w:tcW w:w="1044" w:type="pct"/>
            <w:tcBorders>
              <w:top w:val="nil"/>
              <w:left w:val="nil"/>
              <w:bottom w:val="nil"/>
              <w:right w:val="nil"/>
            </w:tcBorders>
            <w:noWrap/>
            <w:vAlign w:val="bottom"/>
            <w:hideMark/>
          </w:tcPr>
          <w:p w14:paraId="173E1E7B"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25.00%</w:t>
            </w:r>
          </w:p>
        </w:tc>
        <w:tc>
          <w:tcPr>
            <w:tcW w:w="1044" w:type="pct"/>
            <w:gridSpan w:val="3"/>
            <w:tcBorders>
              <w:top w:val="nil"/>
              <w:left w:val="nil"/>
              <w:bottom w:val="nil"/>
              <w:right w:val="nil"/>
            </w:tcBorders>
            <w:noWrap/>
            <w:vAlign w:val="bottom"/>
            <w:hideMark/>
          </w:tcPr>
          <w:p w14:paraId="452413B3"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1</w:t>
            </w:r>
          </w:p>
        </w:tc>
      </w:tr>
      <w:tr w:rsidR="00280E95" w:rsidRPr="00280E95" w14:paraId="581D9E5E" w14:textId="77777777" w:rsidTr="00280E95">
        <w:trPr>
          <w:trHeight w:val="300"/>
        </w:trPr>
        <w:tc>
          <w:tcPr>
            <w:tcW w:w="2912" w:type="pct"/>
            <w:gridSpan w:val="3"/>
            <w:tcBorders>
              <w:top w:val="nil"/>
              <w:left w:val="nil"/>
              <w:bottom w:val="nil"/>
              <w:right w:val="nil"/>
            </w:tcBorders>
            <w:shd w:val="clear" w:color="EAEAE8" w:fill="EAEAE8"/>
            <w:noWrap/>
            <w:vAlign w:val="bottom"/>
            <w:hideMark/>
          </w:tcPr>
          <w:p w14:paraId="7317ED39"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Woman or female</w:t>
            </w:r>
          </w:p>
        </w:tc>
        <w:tc>
          <w:tcPr>
            <w:tcW w:w="1044" w:type="pct"/>
            <w:tcBorders>
              <w:top w:val="nil"/>
              <w:left w:val="nil"/>
              <w:bottom w:val="nil"/>
              <w:right w:val="nil"/>
            </w:tcBorders>
            <w:noWrap/>
            <w:vAlign w:val="bottom"/>
            <w:hideMark/>
          </w:tcPr>
          <w:p w14:paraId="77F4ABA0"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50.00%</w:t>
            </w:r>
          </w:p>
        </w:tc>
        <w:tc>
          <w:tcPr>
            <w:tcW w:w="1044" w:type="pct"/>
            <w:gridSpan w:val="3"/>
            <w:tcBorders>
              <w:top w:val="nil"/>
              <w:left w:val="nil"/>
              <w:bottom w:val="nil"/>
              <w:right w:val="nil"/>
            </w:tcBorders>
            <w:noWrap/>
            <w:vAlign w:val="bottom"/>
            <w:hideMark/>
          </w:tcPr>
          <w:p w14:paraId="00690626"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2</w:t>
            </w:r>
          </w:p>
        </w:tc>
      </w:tr>
      <w:tr w:rsidR="00280E95" w:rsidRPr="00280E95" w14:paraId="4D87891A" w14:textId="77777777" w:rsidTr="00280E95">
        <w:trPr>
          <w:trHeight w:val="300"/>
        </w:trPr>
        <w:tc>
          <w:tcPr>
            <w:tcW w:w="2912" w:type="pct"/>
            <w:gridSpan w:val="3"/>
            <w:tcBorders>
              <w:top w:val="nil"/>
              <w:left w:val="nil"/>
              <w:bottom w:val="nil"/>
              <w:right w:val="nil"/>
            </w:tcBorders>
            <w:shd w:val="clear" w:color="EAEAE8" w:fill="EAEAE8"/>
            <w:noWrap/>
            <w:vAlign w:val="bottom"/>
            <w:hideMark/>
          </w:tcPr>
          <w:p w14:paraId="03516FB1"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Non-binary</w:t>
            </w:r>
          </w:p>
        </w:tc>
        <w:tc>
          <w:tcPr>
            <w:tcW w:w="1044" w:type="pct"/>
            <w:tcBorders>
              <w:top w:val="nil"/>
              <w:left w:val="nil"/>
              <w:bottom w:val="nil"/>
              <w:right w:val="nil"/>
            </w:tcBorders>
            <w:noWrap/>
            <w:vAlign w:val="bottom"/>
            <w:hideMark/>
          </w:tcPr>
          <w:p w14:paraId="66369E9C"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25.00%</w:t>
            </w:r>
          </w:p>
        </w:tc>
        <w:tc>
          <w:tcPr>
            <w:tcW w:w="1044" w:type="pct"/>
            <w:gridSpan w:val="3"/>
            <w:tcBorders>
              <w:top w:val="nil"/>
              <w:left w:val="nil"/>
              <w:bottom w:val="nil"/>
              <w:right w:val="nil"/>
            </w:tcBorders>
            <w:noWrap/>
            <w:vAlign w:val="bottom"/>
            <w:hideMark/>
          </w:tcPr>
          <w:p w14:paraId="586FA130"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1</w:t>
            </w:r>
          </w:p>
        </w:tc>
      </w:tr>
      <w:tr w:rsidR="00280E95" w:rsidRPr="00280E95" w14:paraId="111862BA" w14:textId="77777777" w:rsidTr="00280E95">
        <w:trPr>
          <w:trHeight w:val="300"/>
        </w:trPr>
        <w:tc>
          <w:tcPr>
            <w:tcW w:w="2912" w:type="pct"/>
            <w:gridSpan w:val="3"/>
            <w:tcBorders>
              <w:top w:val="nil"/>
              <w:left w:val="nil"/>
              <w:bottom w:val="nil"/>
              <w:right w:val="nil"/>
            </w:tcBorders>
            <w:shd w:val="clear" w:color="EAEAE8" w:fill="EAEAE8"/>
            <w:noWrap/>
            <w:vAlign w:val="bottom"/>
            <w:hideMark/>
          </w:tcPr>
          <w:p w14:paraId="63A37C0A"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Prefer not to say</w:t>
            </w:r>
          </w:p>
        </w:tc>
        <w:tc>
          <w:tcPr>
            <w:tcW w:w="1044" w:type="pct"/>
            <w:tcBorders>
              <w:top w:val="nil"/>
              <w:left w:val="nil"/>
              <w:bottom w:val="nil"/>
              <w:right w:val="nil"/>
            </w:tcBorders>
            <w:noWrap/>
            <w:vAlign w:val="bottom"/>
            <w:hideMark/>
          </w:tcPr>
          <w:p w14:paraId="11DA846C"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0.00%</w:t>
            </w:r>
          </w:p>
        </w:tc>
        <w:tc>
          <w:tcPr>
            <w:tcW w:w="1044" w:type="pct"/>
            <w:gridSpan w:val="3"/>
            <w:tcBorders>
              <w:top w:val="nil"/>
              <w:left w:val="nil"/>
              <w:bottom w:val="nil"/>
              <w:right w:val="nil"/>
            </w:tcBorders>
            <w:noWrap/>
            <w:vAlign w:val="bottom"/>
            <w:hideMark/>
          </w:tcPr>
          <w:p w14:paraId="0716CF39"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0</w:t>
            </w:r>
          </w:p>
        </w:tc>
      </w:tr>
      <w:tr w:rsidR="00280E95" w:rsidRPr="00280E95" w14:paraId="10F040DB" w14:textId="77777777" w:rsidTr="00280E95">
        <w:trPr>
          <w:trHeight w:val="300"/>
        </w:trPr>
        <w:tc>
          <w:tcPr>
            <w:tcW w:w="2912" w:type="pct"/>
            <w:gridSpan w:val="3"/>
            <w:tcBorders>
              <w:top w:val="nil"/>
              <w:left w:val="nil"/>
              <w:bottom w:val="nil"/>
              <w:right w:val="nil"/>
            </w:tcBorders>
            <w:shd w:val="clear" w:color="EAEAE8" w:fill="EAEAE8"/>
            <w:noWrap/>
            <w:vAlign w:val="bottom"/>
            <w:hideMark/>
          </w:tcPr>
          <w:p w14:paraId="6F9022B4"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I use a different term</w:t>
            </w:r>
          </w:p>
        </w:tc>
        <w:tc>
          <w:tcPr>
            <w:tcW w:w="1044" w:type="pct"/>
            <w:tcBorders>
              <w:top w:val="nil"/>
              <w:left w:val="nil"/>
              <w:bottom w:val="nil"/>
              <w:right w:val="nil"/>
            </w:tcBorders>
            <w:noWrap/>
            <w:vAlign w:val="bottom"/>
            <w:hideMark/>
          </w:tcPr>
          <w:p w14:paraId="079048E2" w14:textId="77777777" w:rsidR="00280E95" w:rsidRPr="00280E95" w:rsidRDefault="00280E95" w:rsidP="00280E95">
            <w:pPr>
              <w:spacing w:after="0"/>
              <w:rPr>
                <w:rFonts w:eastAsia="Times New Roman" w:cstheme="minorHAnsi"/>
                <w:color w:val="333333"/>
                <w:sz w:val="22"/>
                <w:lang w:eastAsia="en-AU"/>
              </w:rPr>
            </w:pPr>
          </w:p>
        </w:tc>
        <w:tc>
          <w:tcPr>
            <w:tcW w:w="1044" w:type="pct"/>
            <w:gridSpan w:val="3"/>
            <w:tcBorders>
              <w:top w:val="nil"/>
              <w:left w:val="nil"/>
              <w:bottom w:val="nil"/>
              <w:right w:val="nil"/>
            </w:tcBorders>
            <w:noWrap/>
            <w:vAlign w:val="bottom"/>
            <w:hideMark/>
          </w:tcPr>
          <w:p w14:paraId="4548B262"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0</w:t>
            </w:r>
          </w:p>
        </w:tc>
      </w:tr>
      <w:tr w:rsidR="00280E95" w:rsidRPr="00280E95" w14:paraId="7A375C00" w14:textId="77777777" w:rsidTr="00280E95">
        <w:trPr>
          <w:trHeight w:val="300"/>
        </w:trPr>
        <w:tc>
          <w:tcPr>
            <w:tcW w:w="2912" w:type="pct"/>
            <w:gridSpan w:val="3"/>
            <w:tcBorders>
              <w:top w:val="nil"/>
              <w:left w:val="nil"/>
              <w:bottom w:val="nil"/>
              <w:right w:val="nil"/>
            </w:tcBorders>
            <w:noWrap/>
            <w:vAlign w:val="bottom"/>
            <w:hideMark/>
          </w:tcPr>
          <w:p w14:paraId="6BF4D092" w14:textId="77777777" w:rsidR="00280E95" w:rsidRPr="00280E95" w:rsidRDefault="00280E95" w:rsidP="00280E95">
            <w:pPr>
              <w:spacing w:after="0"/>
              <w:jc w:val="right"/>
              <w:rPr>
                <w:rFonts w:eastAsia="Times New Roman" w:cstheme="minorHAnsi"/>
                <w:color w:val="333333"/>
                <w:sz w:val="22"/>
                <w:lang w:eastAsia="en-AU"/>
              </w:rPr>
            </w:pPr>
          </w:p>
        </w:tc>
        <w:tc>
          <w:tcPr>
            <w:tcW w:w="1373" w:type="pct"/>
            <w:gridSpan w:val="2"/>
            <w:tcBorders>
              <w:top w:val="nil"/>
              <w:left w:val="nil"/>
              <w:bottom w:val="nil"/>
              <w:right w:val="nil"/>
            </w:tcBorders>
            <w:noWrap/>
            <w:vAlign w:val="bottom"/>
            <w:hideMark/>
          </w:tcPr>
          <w:p w14:paraId="29F26807" w14:textId="77777777" w:rsidR="00280E95" w:rsidRPr="00280E95" w:rsidRDefault="00280E95" w:rsidP="00280E95">
            <w:pPr>
              <w:spacing w:after="0"/>
              <w:rPr>
                <w:rFonts w:eastAsia="Times New Roman" w:cstheme="minorHAnsi"/>
                <w:sz w:val="22"/>
                <w:lang w:eastAsia="en-AU"/>
              </w:rPr>
            </w:pPr>
          </w:p>
        </w:tc>
        <w:tc>
          <w:tcPr>
            <w:tcW w:w="715" w:type="pct"/>
            <w:gridSpan w:val="2"/>
            <w:tcBorders>
              <w:top w:val="nil"/>
              <w:left w:val="nil"/>
              <w:bottom w:val="nil"/>
              <w:right w:val="nil"/>
            </w:tcBorders>
            <w:noWrap/>
            <w:vAlign w:val="bottom"/>
            <w:hideMark/>
          </w:tcPr>
          <w:p w14:paraId="538D991A" w14:textId="77777777" w:rsidR="00280E95" w:rsidRPr="00280E95" w:rsidRDefault="00280E95" w:rsidP="00280E95">
            <w:pPr>
              <w:spacing w:after="0"/>
              <w:rPr>
                <w:rFonts w:eastAsia="Times New Roman" w:cstheme="minorHAnsi"/>
                <w:sz w:val="22"/>
                <w:lang w:eastAsia="en-AU"/>
              </w:rPr>
            </w:pPr>
          </w:p>
        </w:tc>
      </w:tr>
    </w:tbl>
    <w:p w14:paraId="7AD9FA56" w14:textId="77777777" w:rsidR="00384F46" w:rsidRDefault="00384F46">
      <w:r>
        <w:br w:type="page"/>
      </w:r>
    </w:p>
    <w:tbl>
      <w:tblPr>
        <w:tblW w:w="5000" w:type="pct"/>
        <w:tblLook w:val="04A0" w:firstRow="1" w:lastRow="0" w:firstColumn="1" w:lastColumn="0" w:noHBand="0" w:noVBand="1"/>
      </w:tblPr>
      <w:tblGrid>
        <w:gridCol w:w="6095"/>
        <w:gridCol w:w="2185"/>
        <w:gridCol w:w="689"/>
        <w:gridCol w:w="1497"/>
      </w:tblGrid>
      <w:tr w:rsidR="00280E95" w:rsidRPr="00280E95" w14:paraId="524B3A01" w14:textId="77777777" w:rsidTr="00280E95">
        <w:trPr>
          <w:trHeight w:val="360"/>
        </w:trPr>
        <w:tc>
          <w:tcPr>
            <w:tcW w:w="5000" w:type="pct"/>
            <w:gridSpan w:val="4"/>
            <w:tcBorders>
              <w:top w:val="nil"/>
              <w:left w:val="nil"/>
              <w:bottom w:val="nil"/>
              <w:right w:val="nil"/>
            </w:tcBorders>
            <w:noWrap/>
            <w:vAlign w:val="bottom"/>
            <w:hideMark/>
          </w:tcPr>
          <w:p w14:paraId="38D158DF"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lastRenderedPageBreak/>
              <w:t>Q17. Do you identify as Aboriginal and/or Torres Strait Islander?</w:t>
            </w:r>
          </w:p>
        </w:tc>
      </w:tr>
      <w:tr w:rsidR="00280E95" w:rsidRPr="00280E95" w14:paraId="1B89D428" w14:textId="77777777" w:rsidTr="00280E95">
        <w:trPr>
          <w:trHeight w:val="300"/>
        </w:trPr>
        <w:tc>
          <w:tcPr>
            <w:tcW w:w="2912" w:type="pct"/>
            <w:tcBorders>
              <w:top w:val="nil"/>
              <w:left w:val="nil"/>
              <w:bottom w:val="nil"/>
              <w:right w:val="nil"/>
            </w:tcBorders>
            <w:shd w:val="clear" w:color="EAEAE8" w:fill="EAEAE8"/>
            <w:noWrap/>
            <w:vAlign w:val="bottom"/>
            <w:hideMark/>
          </w:tcPr>
          <w:p w14:paraId="2AFD0DC8" w14:textId="77777777" w:rsidR="00280E95" w:rsidRPr="00280E95" w:rsidRDefault="00280E95" w:rsidP="00280E95">
            <w:pPr>
              <w:spacing w:after="0"/>
              <w:jc w:val="center"/>
              <w:rPr>
                <w:rFonts w:eastAsia="Times New Roman" w:cstheme="minorHAnsi"/>
                <w:color w:val="333333"/>
                <w:sz w:val="22"/>
                <w:lang w:eastAsia="en-AU"/>
              </w:rPr>
            </w:pPr>
            <w:r w:rsidRPr="00280E95">
              <w:rPr>
                <w:rFonts w:eastAsia="Times New Roman" w:cstheme="minorHAnsi"/>
                <w:color w:val="333333"/>
                <w:sz w:val="22"/>
                <w:lang w:eastAsia="en-AU"/>
              </w:rPr>
              <w:t>Answer Choices</w:t>
            </w:r>
          </w:p>
        </w:tc>
        <w:tc>
          <w:tcPr>
            <w:tcW w:w="2088" w:type="pct"/>
            <w:gridSpan w:val="3"/>
            <w:tcBorders>
              <w:top w:val="nil"/>
              <w:left w:val="nil"/>
              <w:bottom w:val="nil"/>
              <w:right w:val="nil"/>
            </w:tcBorders>
            <w:shd w:val="clear" w:color="EAEAE8" w:fill="EAEAE8"/>
            <w:noWrap/>
            <w:vAlign w:val="bottom"/>
            <w:hideMark/>
          </w:tcPr>
          <w:p w14:paraId="49068E31" w14:textId="77777777" w:rsidR="00280E95" w:rsidRPr="00280E95" w:rsidRDefault="00280E95" w:rsidP="00280E95">
            <w:pPr>
              <w:spacing w:after="0"/>
              <w:jc w:val="center"/>
              <w:rPr>
                <w:rFonts w:eastAsia="Times New Roman" w:cstheme="minorHAnsi"/>
                <w:color w:val="333333"/>
                <w:sz w:val="22"/>
                <w:lang w:eastAsia="en-AU"/>
              </w:rPr>
            </w:pPr>
            <w:r w:rsidRPr="00280E95">
              <w:rPr>
                <w:rFonts w:eastAsia="Times New Roman" w:cstheme="minorHAnsi"/>
                <w:color w:val="333333"/>
                <w:sz w:val="22"/>
                <w:lang w:eastAsia="en-AU"/>
              </w:rPr>
              <w:t>Responses</w:t>
            </w:r>
          </w:p>
        </w:tc>
      </w:tr>
      <w:tr w:rsidR="00280E95" w:rsidRPr="00280E95" w14:paraId="048FC637" w14:textId="77777777" w:rsidTr="00280E95">
        <w:trPr>
          <w:trHeight w:val="300"/>
        </w:trPr>
        <w:tc>
          <w:tcPr>
            <w:tcW w:w="2912" w:type="pct"/>
            <w:tcBorders>
              <w:top w:val="nil"/>
              <w:left w:val="nil"/>
              <w:bottom w:val="nil"/>
              <w:right w:val="nil"/>
            </w:tcBorders>
            <w:shd w:val="clear" w:color="EAEAE8" w:fill="EAEAE8"/>
            <w:noWrap/>
            <w:vAlign w:val="bottom"/>
            <w:hideMark/>
          </w:tcPr>
          <w:p w14:paraId="119CBAA8"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Yes</w:t>
            </w:r>
          </w:p>
        </w:tc>
        <w:tc>
          <w:tcPr>
            <w:tcW w:w="1044" w:type="pct"/>
            <w:tcBorders>
              <w:top w:val="nil"/>
              <w:left w:val="nil"/>
              <w:bottom w:val="nil"/>
              <w:right w:val="nil"/>
            </w:tcBorders>
            <w:noWrap/>
            <w:vAlign w:val="bottom"/>
            <w:hideMark/>
          </w:tcPr>
          <w:p w14:paraId="44B17461"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66CA93AA"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0</w:t>
            </w:r>
          </w:p>
        </w:tc>
      </w:tr>
      <w:tr w:rsidR="00280E95" w:rsidRPr="00280E95" w14:paraId="28C19ACE" w14:textId="77777777" w:rsidTr="00280E95">
        <w:trPr>
          <w:trHeight w:val="300"/>
        </w:trPr>
        <w:tc>
          <w:tcPr>
            <w:tcW w:w="2912" w:type="pct"/>
            <w:tcBorders>
              <w:top w:val="nil"/>
              <w:left w:val="nil"/>
              <w:bottom w:val="nil"/>
              <w:right w:val="nil"/>
            </w:tcBorders>
            <w:shd w:val="clear" w:color="EAEAE8" w:fill="EAEAE8"/>
            <w:noWrap/>
            <w:vAlign w:val="bottom"/>
            <w:hideMark/>
          </w:tcPr>
          <w:p w14:paraId="1AB3DD36"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No</w:t>
            </w:r>
          </w:p>
        </w:tc>
        <w:tc>
          <w:tcPr>
            <w:tcW w:w="1044" w:type="pct"/>
            <w:tcBorders>
              <w:top w:val="nil"/>
              <w:left w:val="nil"/>
              <w:bottom w:val="nil"/>
              <w:right w:val="nil"/>
            </w:tcBorders>
            <w:noWrap/>
            <w:vAlign w:val="bottom"/>
            <w:hideMark/>
          </w:tcPr>
          <w:p w14:paraId="013A210F"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100.00%</w:t>
            </w:r>
          </w:p>
        </w:tc>
        <w:tc>
          <w:tcPr>
            <w:tcW w:w="1044" w:type="pct"/>
            <w:gridSpan w:val="2"/>
            <w:tcBorders>
              <w:top w:val="nil"/>
              <w:left w:val="nil"/>
              <w:bottom w:val="nil"/>
              <w:right w:val="nil"/>
            </w:tcBorders>
            <w:noWrap/>
            <w:vAlign w:val="bottom"/>
            <w:hideMark/>
          </w:tcPr>
          <w:p w14:paraId="2E12F805"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4</w:t>
            </w:r>
          </w:p>
        </w:tc>
      </w:tr>
      <w:tr w:rsidR="00280E95" w:rsidRPr="00280E95" w14:paraId="72927078" w14:textId="77777777" w:rsidTr="00280E95">
        <w:trPr>
          <w:trHeight w:val="300"/>
        </w:trPr>
        <w:tc>
          <w:tcPr>
            <w:tcW w:w="2912" w:type="pct"/>
            <w:tcBorders>
              <w:top w:val="nil"/>
              <w:left w:val="nil"/>
              <w:bottom w:val="nil"/>
              <w:right w:val="nil"/>
            </w:tcBorders>
            <w:shd w:val="clear" w:color="EAEAE8" w:fill="EAEAE8"/>
            <w:noWrap/>
            <w:vAlign w:val="bottom"/>
            <w:hideMark/>
          </w:tcPr>
          <w:p w14:paraId="265C9EA7"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Prefer not to say</w:t>
            </w:r>
          </w:p>
        </w:tc>
        <w:tc>
          <w:tcPr>
            <w:tcW w:w="1044" w:type="pct"/>
            <w:tcBorders>
              <w:top w:val="nil"/>
              <w:left w:val="nil"/>
              <w:bottom w:val="nil"/>
              <w:right w:val="nil"/>
            </w:tcBorders>
            <w:noWrap/>
            <w:vAlign w:val="bottom"/>
            <w:hideMark/>
          </w:tcPr>
          <w:p w14:paraId="4A3F2547"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7385E440"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0</w:t>
            </w:r>
          </w:p>
        </w:tc>
      </w:tr>
      <w:tr w:rsidR="00280E95" w:rsidRPr="00280E95" w14:paraId="4C93FC4A" w14:textId="77777777" w:rsidTr="00280E95">
        <w:trPr>
          <w:trHeight w:val="300"/>
        </w:trPr>
        <w:tc>
          <w:tcPr>
            <w:tcW w:w="2912" w:type="pct"/>
            <w:tcBorders>
              <w:top w:val="nil"/>
              <w:left w:val="nil"/>
              <w:bottom w:val="nil"/>
              <w:right w:val="nil"/>
            </w:tcBorders>
            <w:noWrap/>
            <w:vAlign w:val="bottom"/>
            <w:hideMark/>
          </w:tcPr>
          <w:p w14:paraId="76F1AA4B" w14:textId="77777777" w:rsidR="00280E95" w:rsidRPr="00280E95" w:rsidRDefault="00280E95" w:rsidP="00280E95">
            <w:pPr>
              <w:spacing w:after="0"/>
              <w:jc w:val="right"/>
              <w:rPr>
                <w:rFonts w:eastAsia="Times New Roman" w:cstheme="minorHAnsi"/>
                <w:color w:val="333333"/>
                <w:sz w:val="22"/>
                <w:lang w:eastAsia="en-AU"/>
              </w:rPr>
            </w:pPr>
          </w:p>
        </w:tc>
        <w:tc>
          <w:tcPr>
            <w:tcW w:w="1373" w:type="pct"/>
            <w:gridSpan w:val="2"/>
            <w:tcBorders>
              <w:top w:val="nil"/>
              <w:left w:val="nil"/>
              <w:bottom w:val="nil"/>
              <w:right w:val="nil"/>
            </w:tcBorders>
            <w:noWrap/>
            <w:vAlign w:val="bottom"/>
            <w:hideMark/>
          </w:tcPr>
          <w:p w14:paraId="301F0572" w14:textId="77777777" w:rsidR="00280E95" w:rsidRPr="00280E95" w:rsidRDefault="00280E95" w:rsidP="00280E95">
            <w:pPr>
              <w:spacing w:after="0"/>
              <w:rPr>
                <w:rFonts w:eastAsia="Times New Roman" w:cstheme="minorHAnsi"/>
                <w:sz w:val="22"/>
                <w:lang w:eastAsia="en-AU"/>
              </w:rPr>
            </w:pPr>
          </w:p>
        </w:tc>
        <w:tc>
          <w:tcPr>
            <w:tcW w:w="715" w:type="pct"/>
            <w:tcBorders>
              <w:top w:val="nil"/>
              <w:left w:val="nil"/>
              <w:bottom w:val="nil"/>
              <w:right w:val="nil"/>
            </w:tcBorders>
            <w:noWrap/>
            <w:vAlign w:val="bottom"/>
            <w:hideMark/>
          </w:tcPr>
          <w:p w14:paraId="3120A62E" w14:textId="77777777" w:rsidR="00280E95" w:rsidRPr="00280E95" w:rsidRDefault="00280E95" w:rsidP="00280E95">
            <w:pPr>
              <w:spacing w:after="0"/>
              <w:rPr>
                <w:rFonts w:eastAsia="Times New Roman" w:cstheme="minorHAnsi"/>
                <w:sz w:val="22"/>
                <w:lang w:eastAsia="en-AU"/>
              </w:rPr>
            </w:pPr>
          </w:p>
        </w:tc>
      </w:tr>
      <w:tr w:rsidR="00280E95" w:rsidRPr="00280E95" w14:paraId="67D9BE4E" w14:textId="77777777" w:rsidTr="00280E95">
        <w:trPr>
          <w:trHeight w:val="360"/>
        </w:trPr>
        <w:tc>
          <w:tcPr>
            <w:tcW w:w="5000" w:type="pct"/>
            <w:gridSpan w:val="4"/>
            <w:tcBorders>
              <w:top w:val="nil"/>
              <w:left w:val="nil"/>
              <w:bottom w:val="nil"/>
              <w:right w:val="nil"/>
            </w:tcBorders>
            <w:noWrap/>
            <w:vAlign w:val="bottom"/>
            <w:hideMark/>
          </w:tcPr>
          <w:p w14:paraId="3C1BB631" w14:textId="77777777" w:rsidR="00280E95" w:rsidRDefault="00280E95" w:rsidP="00280E95">
            <w:pPr>
              <w:spacing w:after="0"/>
              <w:rPr>
                <w:rFonts w:eastAsia="Times New Roman" w:cstheme="minorHAnsi"/>
                <w:color w:val="333333"/>
                <w:sz w:val="22"/>
                <w:lang w:eastAsia="en-AU"/>
              </w:rPr>
            </w:pPr>
          </w:p>
          <w:p w14:paraId="5EB0BCFA" w14:textId="77777777" w:rsidR="00280E95" w:rsidRDefault="00280E95" w:rsidP="00280E95">
            <w:pPr>
              <w:spacing w:after="0"/>
              <w:rPr>
                <w:rFonts w:eastAsia="Times New Roman" w:cstheme="minorHAnsi"/>
                <w:color w:val="333333"/>
                <w:sz w:val="22"/>
                <w:lang w:eastAsia="en-AU"/>
              </w:rPr>
            </w:pPr>
          </w:p>
          <w:p w14:paraId="64428AF5" w14:textId="0E293A5D"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Q18. Do you speak a language other than English at home?</w:t>
            </w:r>
          </w:p>
        </w:tc>
      </w:tr>
      <w:tr w:rsidR="00280E95" w:rsidRPr="00280E95" w14:paraId="71CA68D7" w14:textId="77777777" w:rsidTr="00280E95">
        <w:trPr>
          <w:trHeight w:val="300"/>
        </w:trPr>
        <w:tc>
          <w:tcPr>
            <w:tcW w:w="2912" w:type="pct"/>
            <w:tcBorders>
              <w:top w:val="nil"/>
              <w:left w:val="nil"/>
              <w:bottom w:val="nil"/>
              <w:right w:val="nil"/>
            </w:tcBorders>
            <w:shd w:val="clear" w:color="EAEAE8" w:fill="EAEAE8"/>
            <w:noWrap/>
            <w:vAlign w:val="bottom"/>
            <w:hideMark/>
          </w:tcPr>
          <w:p w14:paraId="2766A65B" w14:textId="77777777" w:rsidR="00280E95" w:rsidRPr="00280E95" w:rsidRDefault="00280E95" w:rsidP="00280E95">
            <w:pPr>
              <w:spacing w:after="0"/>
              <w:jc w:val="center"/>
              <w:rPr>
                <w:rFonts w:eastAsia="Times New Roman" w:cstheme="minorHAnsi"/>
                <w:color w:val="333333"/>
                <w:sz w:val="22"/>
                <w:lang w:eastAsia="en-AU"/>
              </w:rPr>
            </w:pPr>
            <w:r w:rsidRPr="00280E95">
              <w:rPr>
                <w:rFonts w:eastAsia="Times New Roman" w:cstheme="minorHAnsi"/>
                <w:color w:val="333333"/>
                <w:sz w:val="22"/>
                <w:lang w:eastAsia="en-AU"/>
              </w:rPr>
              <w:t>Answer Choices</w:t>
            </w:r>
          </w:p>
        </w:tc>
        <w:tc>
          <w:tcPr>
            <w:tcW w:w="2088" w:type="pct"/>
            <w:gridSpan w:val="3"/>
            <w:tcBorders>
              <w:top w:val="nil"/>
              <w:left w:val="nil"/>
              <w:bottom w:val="nil"/>
              <w:right w:val="nil"/>
            </w:tcBorders>
            <w:shd w:val="clear" w:color="EAEAE8" w:fill="EAEAE8"/>
            <w:noWrap/>
            <w:vAlign w:val="bottom"/>
            <w:hideMark/>
          </w:tcPr>
          <w:p w14:paraId="2808B9BE" w14:textId="77777777" w:rsidR="00280E95" w:rsidRPr="00280E95" w:rsidRDefault="00280E95" w:rsidP="00280E95">
            <w:pPr>
              <w:spacing w:after="0"/>
              <w:jc w:val="center"/>
              <w:rPr>
                <w:rFonts w:eastAsia="Times New Roman" w:cstheme="minorHAnsi"/>
                <w:color w:val="333333"/>
                <w:sz w:val="22"/>
                <w:lang w:eastAsia="en-AU"/>
              </w:rPr>
            </w:pPr>
            <w:r w:rsidRPr="00280E95">
              <w:rPr>
                <w:rFonts w:eastAsia="Times New Roman" w:cstheme="minorHAnsi"/>
                <w:color w:val="333333"/>
                <w:sz w:val="22"/>
                <w:lang w:eastAsia="en-AU"/>
              </w:rPr>
              <w:t>Responses</w:t>
            </w:r>
          </w:p>
        </w:tc>
      </w:tr>
      <w:tr w:rsidR="00280E95" w:rsidRPr="00280E95" w14:paraId="6D5DBA3A" w14:textId="77777777" w:rsidTr="00280E95">
        <w:trPr>
          <w:trHeight w:val="300"/>
        </w:trPr>
        <w:tc>
          <w:tcPr>
            <w:tcW w:w="2912" w:type="pct"/>
            <w:tcBorders>
              <w:top w:val="nil"/>
              <w:left w:val="nil"/>
              <w:bottom w:val="nil"/>
              <w:right w:val="nil"/>
            </w:tcBorders>
            <w:shd w:val="clear" w:color="EAEAE8" w:fill="EAEAE8"/>
            <w:noWrap/>
            <w:vAlign w:val="bottom"/>
            <w:hideMark/>
          </w:tcPr>
          <w:p w14:paraId="7D24F07F"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Yes</w:t>
            </w:r>
          </w:p>
        </w:tc>
        <w:tc>
          <w:tcPr>
            <w:tcW w:w="1044" w:type="pct"/>
            <w:tcBorders>
              <w:top w:val="nil"/>
              <w:left w:val="nil"/>
              <w:bottom w:val="nil"/>
              <w:right w:val="nil"/>
            </w:tcBorders>
            <w:noWrap/>
            <w:vAlign w:val="bottom"/>
            <w:hideMark/>
          </w:tcPr>
          <w:p w14:paraId="0D2B23AA"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4B03D70C"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1</w:t>
            </w:r>
          </w:p>
        </w:tc>
      </w:tr>
      <w:tr w:rsidR="00280E95" w:rsidRPr="00280E95" w14:paraId="3052BAE9" w14:textId="77777777" w:rsidTr="00280E95">
        <w:trPr>
          <w:trHeight w:val="300"/>
        </w:trPr>
        <w:tc>
          <w:tcPr>
            <w:tcW w:w="2912" w:type="pct"/>
            <w:tcBorders>
              <w:top w:val="nil"/>
              <w:left w:val="nil"/>
              <w:bottom w:val="nil"/>
              <w:right w:val="nil"/>
            </w:tcBorders>
            <w:shd w:val="clear" w:color="EAEAE8" w:fill="EAEAE8"/>
            <w:noWrap/>
            <w:vAlign w:val="bottom"/>
            <w:hideMark/>
          </w:tcPr>
          <w:p w14:paraId="3FBE3F3A"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No</w:t>
            </w:r>
          </w:p>
        </w:tc>
        <w:tc>
          <w:tcPr>
            <w:tcW w:w="1044" w:type="pct"/>
            <w:tcBorders>
              <w:top w:val="nil"/>
              <w:left w:val="nil"/>
              <w:bottom w:val="nil"/>
              <w:right w:val="nil"/>
            </w:tcBorders>
            <w:noWrap/>
            <w:vAlign w:val="bottom"/>
            <w:hideMark/>
          </w:tcPr>
          <w:p w14:paraId="008C6D2A"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75.00%</w:t>
            </w:r>
          </w:p>
        </w:tc>
        <w:tc>
          <w:tcPr>
            <w:tcW w:w="1044" w:type="pct"/>
            <w:gridSpan w:val="2"/>
            <w:tcBorders>
              <w:top w:val="nil"/>
              <w:left w:val="nil"/>
              <w:bottom w:val="nil"/>
              <w:right w:val="nil"/>
            </w:tcBorders>
            <w:noWrap/>
            <w:vAlign w:val="bottom"/>
            <w:hideMark/>
          </w:tcPr>
          <w:p w14:paraId="2644969D"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3</w:t>
            </w:r>
          </w:p>
        </w:tc>
      </w:tr>
      <w:tr w:rsidR="00280E95" w:rsidRPr="00280E95" w14:paraId="045AF964" w14:textId="77777777" w:rsidTr="00280E95">
        <w:trPr>
          <w:trHeight w:val="300"/>
        </w:trPr>
        <w:tc>
          <w:tcPr>
            <w:tcW w:w="2912" w:type="pct"/>
            <w:tcBorders>
              <w:top w:val="nil"/>
              <w:left w:val="nil"/>
              <w:bottom w:val="nil"/>
              <w:right w:val="nil"/>
            </w:tcBorders>
            <w:shd w:val="clear" w:color="EAEAE8" w:fill="EAEAE8"/>
            <w:noWrap/>
            <w:vAlign w:val="bottom"/>
            <w:hideMark/>
          </w:tcPr>
          <w:p w14:paraId="70D9529F"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Prefer not to say</w:t>
            </w:r>
          </w:p>
        </w:tc>
        <w:tc>
          <w:tcPr>
            <w:tcW w:w="1044" w:type="pct"/>
            <w:tcBorders>
              <w:top w:val="nil"/>
              <w:left w:val="nil"/>
              <w:bottom w:val="nil"/>
              <w:right w:val="nil"/>
            </w:tcBorders>
            <w:noWrap/>
            <w:vAlign w:val="bottom"/>
            <w:hideMark/>
          </w:tcPr>
          <w:p w14:paraId="5C439B61"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28ACB2FA"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0</w:t>
            </w:r>
          </w:p>
        </w:tc>
      </w:tr>
      <w:tr w:rsidR="00280E95" w:rsidRPr="00280E95" w14:paraId="5A66A465" w14:textId="77777777" w:rsidTr="00280E95">
        <w:trPr>
          <w:trHeight w:val="300"/>
        </w:trPr>
        <w:tc>
          <w:tcPr>
            <w:tcW w:w="2912" w:type="pct"/>
            <w:tcBorders>
              <w:top w:val="nil"/>
              <w:left w:val="nil"/>
              <w:bottom w:val="nil"/>
              <w:right w:val="nil"/>
            </w:tcBorders>
            <w:noWrap/>
            <w:vAlign w:val="bottom"/>
            <w:hideMark/>
          </w:tcPr>
          <w:p w14:paraId="311E1944" w14:textId="77777777" w:rsidR="00280E95" w:rsidRPr="00280E95" w:rsidRDefault="00280E95" w:rsidP="00280E95">
            <w:pPr>
              <w:spacing w:after="0"/>
              <w:jc w:val="right"/>
              <w:rPr>
                <w:rFonts w:eastAsia="Times New Roman" w:cstheme="minorHAnsi"/>
                <w:color w:val="333333"/>
                <w:sz w:val="22"/>
                <w:lang w:eastAsia="en-AU"/>
              </w:rPr>
            </w:pPr>
          </w:p>
        </w:tc>
        <w:tc>
          <w:tcPr>
            <w:tcW w:w="1044" w:type="pct"/>
            <w:tcBorders>
              <w:top w:val="nil"/>
              <w:left w:val="nil"/>
              <w:bottom w:val="nil"/>
              <w:right w:val="nil"/>
            </w:tcBorders>
            <w:noWrap/>
            <w:vAlign w:val="bottom"/>
            <w:hideMark/>
          </w:tcPr>
          <w:p w14:paraId="6ABC186C" w14:textId="77777777" w:rsidR="00280E95" w:rsidRPr="00280E95" w:rsidRDefault="00280E95" w:rsidP="00280E95">
            <w:pPr>
              <w:spacing w:after="0"/>
              <w:rPr>
                <w:rFonts w:eastAsia="Times New Roman" w:cstheme="minorHAnsi"/>
                <w:sz w:val="22"/>
                <w:lang w:eastAsia="en-AU"/>
              </w:rPr>
            </w:pPr>
          </w:p>
        </w:tc>
        <w:tc>
          <w:tcPr>
            <w:tcW w:w="1044" w:type="pct"/>
            <w:gridSpan w:val="2"/>
            <w:tcBorders>
              <w:top w:val="nil"/>
              <w:left w:val="nil"/>
              <w:bottom w:val="nil"/>
              <w:right w:val="nil"/>
            </w:tcBorders>
            <w:noWrap/>
            <w:vAlign w:val="bottom"/>
            <w:hideMark/>
          </w:tcPr>
          <w:p w14:paraId="4D01D574" w14:textId="77777777" w:rsidR="00280E95" w:rsidRPr="00280E95" w:rsidRDefault="00280E95" w:rsidP="00280E95">
            <w:pPr>
              <w:spacing w:after="0"/>
              <w:rPr>
                <w:rFonts w:eastAsia="Times New Roman" w:cstheme="minorHAnsi"/>
                <w:sz w:val="22"/>
                <w:lang w:eastAsia="en-AU"/>
              </w:rPr>
            </w:pPr>
          </w:p>
        </w:tc>
      </w:tr>
      <w:tr w:rsidR="00280E95" w:rsidRPr="00280E95" w14:paraId="3DCB1020" w14:textId="77777777" w:rsidTr="00280E95">
        <w:trPr>
          <w:trHeight w:val="360"/>
        </w:trPr>
        <w:tc>
          <w:tcPr>
            <w:tcW w:w="5000" w:type="pct"/>
            <w:gridSpan w:val="4"/>
            <w:tcBorders>
              <w:top w:val="nil"/>
              <w:left w:val="nil"/>
              <w:bottom w:val="nil"/>
              <w:right w:val="nil"/>
            </w:tcBorders>
            <w:noWrap/>
            <w:vAlign w:val="bottom"/>
            <w:hideMark/>
          </w:tcPr>
          <w:p w14:paraId="2EBDAE0E"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Q19. Which best describes where you live?</w:t>
            </w:r>
          </w:p>
        </w:tc>
      </w:tr>
      <w:tr w:rsidR="00280E95" w:rsidRPr="00280E95" w14:paraId="56C97D1D" w14:textId="77777777" w:rsidTr="00280E95">
        <w:trPr>
          <w:trHeight w:val="300"/>
        </w:trPr>
        <w:tc>
          <w:tcPr>
            <w:tcW w:w="2912" w:type="pct"/>
            <w:tcBorders>
              <w:top w:val="nil"/>
              <w:left w:val="nil"/>
              <w:bottom w:val="nil"/>
              <w:right w:val="nil"/>
            </w:tcBorders>
            <w:shd w:val="clear" w:color="EAEAE8" w:fill="EAEAE8"/>
            <w:noWrap/>
            <w:vAlign w:val="bottom"/>
            <w:hideMark/>
          </w:tcPr>
          <w:p w14:paraId="32366894" w14:textId="77777777" w:rsidR="00280E95" w:rsidRPr="00280E95" w:rsidRDefault="00280E95" w:rsidP="00280E95">
            <w:pPr>
              <w:spacing w:after="0"/>
              <w:jc w:val="center"/>
              <w:rPr>
                <w:rFonts w:eastAsia="Times New Roman" w:cstheme="minorHAnsi"/>
                <w:color w:val="333333"/>
                <w:sz w:val="22"/>
                <w:lang w:eastAsia="en-AU"/>
              </w:rPr>
            </w:pPr>
            <w:r w:rsidRPr="00280E95">
              <w:rPr>
                <w:rFonts w:eastAsia="Times New Roman" w:cstheme="minorHAnsi"/>
                <w:color w:val="333333"/>
                <w:sz w:val="22"/>
                <w:lang w:eastAsia="en-AU"/>
              </w:rPr>
              <w:t>Answer Choices</w:t>
            </w:r>
          </w:p>
        </w:tc>
        <w:tc>
          <w:tcPr>
            <w:tcW w:w="2088" w:type="pct"/>
            <w:gridSpan w:val="3"/>
            <w:tcBorders>
              <w:top w:val="nil"/>
              <w:left w:val="nil"/>
              <w:bottom w:val="nil"/>
              <w:right w:val="nil"/>
            </w:tcBorders>
            <w:shd w:val="clear" w:color="EAEAE8" w:fill="EAEAE8"/>
            <w:noWrap/>
            <w:vAlign w:val="bottom"/>
            <w:hideMark/>
          </w:tcPr>
          <w:p w14:paraId="6C56BE25" w14:textId="77777777" w:rsidR="00280E95" w:rsidRPr="00280E95" w:rsidRDefault="00280E95" w:rsidP="00280E95">
            <w:pPr>
              <w:spacing w:after="0"/>
              <w:jc w:val="center"/>
              <w:rPr>
                <w:rFonts w:eastAsia="Times New Roman" w:cstheme="minorHAnsi"/>
                <w:color w:val="333333"/>
                <w:sz w:val="22"/>
                <w:lang w:eastAsia="en-AU"/>
              </w:rPr>
            </w:pPr>
            <w:r w:rsidRPr="00280E95">
              <w:rPr>
                <w:rFonts w:eastAsia="Times New Roman" w:cstheme="minorHAnsi"/>
                <w:color w:val="333333"/>
                <w:sz w:val="22"/>
                <w:lang w:eastAsia="en-AU"/>
              </w:rPr>
              <w:t>Responses</w:t>
            </w:r>
          </w:p>
        </w:tc>
      </w:tr>
      <w:tr w:rsidR="00280E95" w:rsidRPr="00280E95" w14:paraId="7EC36680" w14:textId="77777777" w:rsidTr="00280E95">
        <w:trPr>
          <w:trHeight w:val="300"/>
        </w:trPr>
        <w:tc>
          <w:tcPr>
            <w:tcW w:w="2912" w:type="pct"/>
            <w:tcBorders>
              <w:top w:val="nil"/>
              <w:left w:val="nil"/>
              <w:bottom w:val="nil"/>
              <w:right w:val="nil"/>
            </w:tcBorders>
            <w:shd w:val="clear" w:color="EAEAE8" w:fill="EAEAE8"/>
            <w:noWrap/>
            <w:vAlign w:val="bottom"/>
            <w:hideMark/>
          </w:tcPr>
          <w:p w14:paraId="0AD19C21"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Metro (Adelaide or major city area)</w:t>
            </w:r>
          </w:p>
        </w:tc>
        <w:tc>
          <w:tcPr>
            <w:tcW w:w="1044" w:type="pct"/>
            <w:tcBorders>
              <w:top w:val="nil"/>
              <w:left w:val="nil"/>
              <w:bottom w:val="nil"/>
              <w:right w:val="nil"/>
            </w:tcBorders>
            <w:noWrap/>
            <w:vAlign w:val="bottom"/>
            <w:hideMark/>
          </w:tcPr>
          <w:p w14:paraId="265F4241"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75.00%</w:t>
            </w:r>
          </w:p>
        </w:tc>
        <w:tc>
          <w:tcPr>
            <w:tcW w:w="1044" w:type="pct"/>
            <w:gridSpan w:val="2"/>
            <w:tcBorders>
              <w:top w:val="nil"/>
              <w:left w:val="nil"/>
              <w:bottom w:val="nil"/>
              <w:right w:val="nil"/>
            </w:tcBorders>
            <w:noWrap/>
            <w:vAlign w:val="bottom"/>
            <w:hideMark/>
          </w:tcPr>
          <w:p w14:paraId="2F7D8E28"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3</w:t>
            </w:r>
          </w:p>
        </w:tc>
      </w:tr>
      <w:tr w:rsidR="00280E95" w:rsidRPr="00280E95" w14:paraId="58F7B767" w14:textId="77777777" w:rsidTr="00280E95">
        <w:trPr>
          <w:trHeight w:val="300"/>
        </w:trPr>
        <w:tc>
          <w:tcPr>
            <w:tcW w:w="2912" w:type="pct"/>
            <w:tcBorders>
              <w:top w:val="nil"/>
              <w:left w:val="nil"/>
              <w:bottom w:val="nil"/>
              <w:right w:val="nil"/>
            </w:tcBorders>
            <w:shd w:val="clear" w:color="EAEAE8" w:fill="EAEAE8"/>
            <w:noWrap/>
            <w:vAlign w:val="bottom"/>
            <w:hideMark/>
          </w:tcPr>
          <w:p w14:paraId="294031C4"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Regional (towns/areas outside of Adelaide)</w:t>
            </w:r>
          </w:p>
        </w:tc>
        <w:tc>
          <w:tcPr>
            <w:tcW w:w="1044" w:type="pct"/>
            <w:tcBorders>
              <w:top w:val="nil"/>
              <w:left w:val="nil"/>
              <w:bottom w:val="nil"/>
              <w:right w:val="nil"/>
            </w:tcBorders>
            <w:noWrap/>
            <w:vAlign w:val="bottom"/>
            <w:hideMark/>
          </w:tcPr>
          <w:p w14:paraId="1EC1EA05"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25.00%</w:t>
            </w:r>
          </w:p>
        </w:tc>
        <w:tc>
          <w:tcPr>
            <w:tcW w:w="1044" w:type="pct"/>
            <w:gridSpan w:val="2"/>
            <w:tcBorders>
              <w:top w:val="nil"/>
              <w:left w:val="nil"/>
              <w:bottom w:val="nil"/>
              <w:right w:val="nil"/>
            </w:tcBorders>
            <w:noWrap/>
            <w:vAlign w:val="bottom"/>
            <w:hideMark/>
          </w:tcPr>
          <w:p w14:paraId="103B960A"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1</w:t>
            </w:r>
          </w:p>
        </w:tc>
      </w:tr>
      <w:tr w:rsidR="00280E95" w:rsidRPr="00280E95" w14:paraId="6914D58D" w14:textId="77777777" w:rsidTr="00280E95">
        <w:trPr>
          <w:trHeight w:val="300"/>
        </w:trPr>
        <w:tc>
          <w:tcPr>
            <w:tcW w:w="2912" w:type="pct"/>
            <w:tcBorders>
              <w:top w:val="nil"/>
              <w:left w:val="nil"/>
              <w:bottom w:val="nil"/>
              <w:right w:val="nil"/>
            </w:tcBorders>
            <w:shd w:val="clear" w:color="EAEAE8" w:fill="EAEAE8"/>
            <w:noWrap/>
            <w:vAlign w:val="bottom"/>
            <w:hideMark/>
          </w:tcPr>
          <w:p w14:paraId="3243C5FB" w14:textId="77777777" w:rsidR="00280E95" w:rsidRPr="00280E95" w:rsidRDefault="00280E95" w:rsidP="00280E95">
            <w:pPr>
              <w:spacing w:after="0"/>
              <w:rPr>
                <w:rFonts w:eastAsia="Times New Roman" w:cstheme="minorHAnsi"/>
                <w:color w:val="333333"/>
                <w:sz w:val="22"/>
                <w:lang w:eastAsia="en-AU"/>
              </w:rPr>
            </w:pPr>
            <w:r w:rsidRPr="00280E95">
              <w:rPr>
                <w:rFonts w:eastAsia="Times New Roman" w:cstheme="minorHAnsi"/>
                <w:color w:val="333333"/>
                <w:sz w:val="22"/>
                <w:lang w:eastAsia="en-AU"/>
              </w:rPr>
              <w:t>Prefer not to say</w:t>
            </w:r>
          </w:p>
        </w:tc>
        <w:tc>
          <w:tcPr>
            <w:tcW w:w="1044" w:type="pct"/>
            <w:tcBorders>
              <w:top w:val="nil"/>
              <w:left w:val="nil"/>
              <w:bottom w:val="nil"/>
              <w:right w:val="nil"/>
            </w:tcBorders>
            <w:noWrap/>
            <w:vAlign w:val="bottom"/>
            <w:hideMark/>
          </w:tcPr>
          <w:p w14:paraId="6D0F06AC"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0.00%</w:t>
            </w:r>
          </w:p>
        </w:tc>
        <w:tc>
          <w:tcPr>
            <w:tcW w:w="1044" w:type="pct"/>
            <w:gridSpan w:val="2"/>
            <w:tcBorders>
              <w:top w:val="nil"/>
              <w:left w:val="nil"/>
              <w:bottom w:val="nil"/>
              <w:right w:val="nil"/>
            </w:tcBorders>
            <w:noWrap/>
            <w:vAlign w:val="bottom"/>
            <w:hideMark/>
          </w:tcPr>
          <w:p w14:paraId="747FE22D" w14:textId="77777777" w:rsidR="00280E95" w:rsidRPr="00280E95" w:rsidRDefault="00280E95" w:rsidP="00280E95">
            <w:pPr>
              <w:spacing w:after="0"/>
              <w:jc w:val="right"/>
              <w:rPr>
                <w:rFonts w:eastAsia="Times New Roman" w:cstheme="minorHAnsi"/>
                <w:color w:val="333333"/>
                <w:sz w:val="22"/>
                <w:lang w:eastAsia="en-AU"/>
              </w:rPr>
            </w:pPr>
            <w:r w:rsidRPr="00280E95">
              <w:rPr>
                <w:rFonts w:eastAsia="Times New Roman" w:cstheme="minorHAnsi"/>
                <w:color w:val="333333"/>
                <w:sz w:val="22"/>
                <w:lang w:eastAsia="en-AU"/>
              </w:rPr>
              <w:t>0</w:t>
            </w:r>
          </w:p>
        </w:tc>
      </w:tr>
    </w:tbl>
    <w:p w14:paraId="0EB575B9" w14:textId="77777777" w:rsidR="00280E95" w:rsidRDefault="00280E95" w:rsidP="007420A7">
      <w:pPr>
        <w:spacing w:after="160" w:line="259" w:lineRule="auto"/>
      </w:pPr>
    </w:p>
    <w:p w14:paraId="4DDE24AD" w14:textId="77777777" w:rsidR="002C38D6" w:rsidRDefault="002C38D6" w:rsidP="007420A7">
      <w:pPr>
        <w:spacing w:after="160" w:line="259" w:lineRule="auto"/>
      </w:pPr>
    </w:p>
    <w:p w14:paraId="6ED7BE05" w14:textId="681EC005" w:rsidR="001A42C8" w:rsidRDefault="001A42C8" w:rsidP="006C761F">
      <w:fldSimple w:instr=" ADDIN EN.REFLIST "/>
    </w:p>
    <w:sectPr w:rsidR="001A42C8" w:rsidSect="001635A1">
      <w:headerReference w:type="even" r:id="rId59"/>
      <w:headerReference w:type="default" r:id="rId60"/>
      <w:headerReference w:type="first" r:id="rId61"/>
      <w:pgSz w:w="11906" w:h="16838" w:code="9"/>
      <w:pgMar w:top="720" w:right="720" w:bottom="720" w:left="720" w:header="709" w:footer="6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835DD" w14:textId="77777777" w:rsidR="00D9533A" w:rsidRDefault="00D9533A" w:rsidP="007A58F1">
      <w:r>
        <w:separator/>
      </w:r>
    </w:p>
  </w:endnote>
  <w:endnote w:type="continuationSeparator" w:id="0">
    <w:p w14:paraId="40AF2AD0" w14:textId="77777777" w:rsidR="00D9533A" w:rsidRDefault="00D9533A" w:rsidP="007A5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C09C8" w14:textId="77777777" w:rsidR="00DB623F" w:rsidRDefault="00DB623F">
    <w:pPr>
      <w:pStyle w:val="Footer"/>
    </w:pPr>
  </w:p>
  <w:p w14:paraId="675DFF67" w14:textId="77777777" w:rsidR="006C1328" w:rsidRDefault="006C132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9111135"/>
      <w:docPartObj>
        <w:docPartGallery w:val="Page Numbers (Bottom of Page)"/>
        <w:docPartUnique/>
      </w:docPartObj>
    </w:sdtPr>
    <w:sdtEndPr/>
    <w:sdtContent>
      <w:sdt>
        <w:sdtPr>
          <w:id w:val="1279913990"/>
          <w:docPartObj>
            <w:docPartGallery w:val="Page Numbers (Top of Page)"/>
            <w:docPartUnique/>
          </w:docPartObj>
        </w:sdtPr>
        <w:sdtEndPr/>
        <w:sdtContent>
          <w:p w14:paraId="22697964" w14:textId="79DD4605" w:rsidR="008C21F6" w:rsidRPr="008C21F6" w:rsidRDefault="008C21F6">
            <w:pPr>
              <w:pStyle w:val="Footer"/>
              <w:jc w:val="center"/>
            </w:pPr>
            <w:r w:rsidRPr="008C21F6">
              <w:t xml:space="preserve">Page </w:t>
            </w:r>
            <w:r w:rsidRPr="008C21F6">
              <w:rPr>
                <w:sz w:val="24"/>
                <w:szCs w:val="24"/>
              </w:rPr>
              <w:fldChar w:fldCharType="begin"/>
            </w:r>
            <w:r w:rsidRPr="008C21F6">
              <w:instrText xml:space="preserve"> PAGE </w:instrText>
            </w:r>
            <w:r w:rsidRPr="008C21F6">
              <w:rPr>
                <w:sz w:val="24"/>
                <w:szCs w:val="24"/>
              </w:rPr>
              <w:fldChar w:fldCharType="separate"/>
            </w:r>
            <w:r w:rsidRPr="008C21F6">
              <w:t>2</w:t>
            </w:r>
            <w:r w:rsidRPr="008C21F6">
              <w:rPr>
                <w:sz w:val="24"/>
                <w:szCs w:val="24"/>
              </w:rPr>
              <w:fldChar w:fldCharType="end"/>
            </w:r>
            <w:r w:rsidRPr="008C21F6">
              <w:t xml:space="preserve"> of </w:t>
            </w:r>
            <w:fldSimple w:instr=" NUMPAGES  ">
              <w:r w:rsidRPr="008C21F6">
                <w:t>2</w:t>
              </w:r>
            </w:fldSimple>
          </w:p>
        </w:sdtContent>
      </w:sdt>
    </w:sdtContent>
  </w:sdt>
  <w:p w14:paraId="4362BA29" w14:textId="3BAD8F35" w:rsidR="007A58F1" w:rsidRPr="008C21F6" w:rsidRDefault="006E0BF6" w:rsidP="00BD3ACF">
    <w:pPr>
      <w:pStyle w:val="Foote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B810C" w14:textId="23983886" w:rsidR="008C21F6" w:rsidRPr="008C21F6" w:rsidRDefault="008C21F6" w:rsidP="00BD3ACF">
    <w:pPr>
      <w:pStyle w:val="Footer"/>
    </w:pPr>
  </w:p>
  <w:p w14:paraId="1C924C0E" w14:textId="77777777" w:rsidR="0046077B" w:rsidRPr="008C21F6" w:rsidRDefault="0046077B" w:rsidP="008C21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6584428"/>
      <w:docPartObj>
        <w:docPartGallery w:val="Page Numbers (Bottom of Page)"/>
        <w:docPartUnique/>
      </w:docPartObj>
    </w:sdtPr>
    <w:sdtEndPr/>
    <w:sdtContent>
      <w:sdt>
        <w:sdtPr>
          <w:id w:val="1950578856"/>
          <w:docPartObj>
            <w:docPartGallery w:val="Page Numbers (Top of Page)"/>
            <w:docPartUnique/>
          </w:docPartObj>
        </w:sdtPr>
        <w:sdtEndPr/>
        <w:sdtContent>
          <w:p w14:paraId="10DEFB44" w14:textId="65299E57" w:rsidR="000D201B" w:rsidRPr="008C21F6" w:rsidRDefault="000D201B" w:rsidP="00BF3175">
            <w:pPr>
              <w:pStyle w:val="Footer"/>
              <w:jc w:val="center"/>
            </w:pPr>
            <w:r w:rsidRPr="008C21F6">
              <w:t xml:space="preserve">Page </w:t>
            </w:r>
            <w:r w:rsidRPr="008C21F6">
              <w:rPr>
                <w:sz w:val="24"/>
                <w:szCs w:val="24"/>
              </w:rPr>
              <w:fldChar w:fldCharType="begin"/>
            </w:r>
            <w:r w:rsidRPr="008C21F6">
              <w:instrText xml:space="preserve"> PAGE </w:instrText>
            </w:r>
            <w:r w:rsidRPr="008C21F6">
              <w:rPr>
                <w:sz w:val="24"/>
                <w:szCs w:val="24"/>
              </w:rPr>
              <w:fldChar w:fldCharType="separate"/>
            </w:r>
            <w:r w:rsidRPr="008C21F6">
              <w:t>2</w:t>
            </w:r>
            <w:r w:rsidRPr="008C21F6">
              <w:rPr>
                <w:sz w:val="24"/>
                <w:szCs w:val="24"/>
              </w:rPr>
              <w:fldChar w:fldCharType="end"/>
            </w:r>
            <w:r w:rsidRPr="008C21F6">
              <w:t xml:space="preserve"> of </w:t>
            </w:r>
            <w:fldSimple w:instr=" NUMPAGES  ">
              <w:r w:rsidRPr="008C21F6">
                <w:t>2</w:t>
              </w:r>
            </w:fldSimple>
          </w:p>
        </w:sdtContent>
      </w:sdt>
    </w:sdtContent>
  </w:sdt>
  <w:p w14:paraId="555A26A9" w14:textId="570783B4" w:rsidR="000D201B" w:rsidRPr="008C21F6" w:rsidRDefault="000D201B" w:rsidP="008C21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5A550" w14:textId="77777777" w:rsidR="00D9533A" w:rsidRDefault="00D9533A" w:rsidP="007A58F1">
      <w:r>
        <w:separator/>
      </w:r>
    </w:p>
  </w:footnote>
  <w:footnote w:type="continuationSeparator" w:id="0">
    <w:p w14:paraId="6F586578" w14:textId="77777777" w:rsidR="00D9533A" w:rsidRDefault="00D9533A" w:rsidP="007A58F1">
      <w:r>
        <w:continuationSeparator/>
      </w:r>
    </w:p>
  </w:footnote>
  <w:footnote w:id="1">
    <w:p w14:paraId="70608467" w14:textId="4E964E53" w:rsidR="00E2687E" w:rsidRDefault="00E2687E">
      <w:pPr>
        <w:pStyle w:val="FootnoteText"/>
      </w:pPr>
      <w:r>
        <w:rPr>
          <w:rStyle w:val="FootnoteReference"/>
        </w:rPr>
        <w:footnoteRef/>
      </w:r>
      <w:r>
        <w:t xml:space="preserve"> </w:t>
      </w:r>
      <w:r w:rsidR="00CA7BA3">
        <w:t xml:space="preserve">Department of Human Services, </w:t>
      </w:r>
      <w:r w:rsidR="00106F0B">
        <w:t>May 2026, “</w:t>
      </w:r>
      <w:r w:rsidR="00CA7BA3">
        <w:t xml:space="preserve">Young </w:t>
      </w:r>
      <w:r w:rsidR="00106F0B">
        <w:t>c</w:t>
      </w:r>
      <w:r w:rsidR="00CA7BA3">
        <w:t xml:space="preserve">arer </w:t>
      </w:r>
      <w:r w:rsidR="00106F0B">
        <w:t>s</w:t>
      </w:r>
      <w:r w:rsidR="00CA7BA3">
        <w:t>upport</w:t>
      </w:r>
      <w:r w:rsidR="00106F0B">
        <w:t>”</w:t>
      </w:r>
      <w:r w:rsidR="00CA7BA3">
        <w:t xml:space="preserve">, </w:t>
      </w:r>
      <w:hyperlink r:id="rId1" w:history="1">
        <w:r w:rsidR="00A21CDA" w:rsidRPr="0051538C">
          <w:rPr>
            <w:rStyle w:val="Hyperlink"/>
          </w:rPr>
          <w:t>https://dhs.sa.gov.au/how-we-help/carers/support-for-young-carers</w:t>
        </w:r>
      </w:hyperlink>
      <w:r w:rsidR="00A21CDA">
        <w:t xml:space="preserve"> </w:t>
      </w:r>
    </w:p>
  </w:footnote>
  <w:footnote w:id="2">
    <w:p w14:paraId="688E94D5" w14:textId="3ADBCEB2" w:rsidR="00AD1716" w:rsidRDefault="00AD1716">
      <w:pPr>
        <w:pStyle w:val="FootnoteText"/>
      </w:pPr>
      <w:r>
        <w:rPr>
          <w:rStyle w:val="FootnoteReference"/>
        </w:rPr>
        <w:footnoteRef/>
      </w:r>
      <w:r>
        <w:t xml:space="preserve"> </w:t>
      </w:r>
      <w:r w:rsidR="00BB740A" w:rsidRPr="00BB740A">
        <w:t xml:space="preserve">This report uses </w:t>
      </w:r>
      <w:r w:rsidR="006A79B0">
        <w:t>“</w:t>
      </w:r>
      <w:r w:rsidR="00BB740A" w:rsidRPr="00BB740A">
        <w:t>the program</w:t>
      </w:r>
      <w:r w:rsidR="006A79B0">
        <w:t xml:space="preserve"> </w:t>
      </w:r>
      <w:r w:rsidR="00537856">
        <w:t xml:space="preserve">(or </w:t>
      </w:r>
      <w:r w:rsidR="006801C2">
        <w:t>serv</w:t>
      </w:r>
      <w:r w:rsidR="006A79B0">
        <w:t>ice</w:t>
      </w:r>
      <w:r w:rsidR="00537856">
        <w:t>)</w:t>
      </w:r>
      <w:r w:rsidR="006A79B0">
        <w:t>”</w:t>
      </w:r>
      <w:r w:rsidR="00BB740A" w:rsidRPr="00BB740A">
        <w:t xml:space="preserve"> to collectively refer to the DHS commissioning team and funded providers involved in the commissioning and delivery of YCSS</w:t>
      </w:r>
      <w:r w:rsidR="00D17572" w:rsidRPr="00D17572">
        <w:t>.</w:t>
      </w:r>
      <w:r w:rsidR="000C0F68">
        <w:t xml:space="preserve"> Depending on the context, t</w:t>
      </w:r>
      <w:r w:rsidR="004D37CC">
        <w:t xml:space="preserve">his may be referring to </w:t>
      </w:r>
      <w:r w:rsidR="008C10E1">
        <w:t xml:space="preserve">any one </w:t>
      </w:r>
      <w:r w:rsidR="000B051E">
        <w:t xml:space="preserve">individually </w:t>
      </w:r>
      <w:r w:rsidR="00E52DDE">
        <w:t>or collectively</w:t>
      </w:r>
      <w:r w:rsidR="00332871">
        <w:t xml:space="preserve"> and </w:t>
      </w:r>
      <w:r w:rsidR="005F59B2">
        <w:t>the intended meaning should be clear from the</w:t>
      </w:r>
      <w:r w:rsidR="004B3852">
        <w:t xml:space="preserve"> surrounding text</w:t>
      </w:r>
      <w:r w:rsidR="000B3147">
        <w:t xml:space="preserve">. </w:t>
      </w:r>
    </w:p>
  </w:footnote>
  <w:footnote w:id="3">
    <w:p w14:paraId="146A36B0" w14:textId="1CED9E25" w:rsidR="00657D9D" w:rsidRDefault="00657D9D">
      <w:pPr>
        <w:pStyle w:val="FootnoteText"/>
      </w:pPr>
      <w:r>
        <w:rPr>
          <w:rStyle w:val="FootnoteReference"/>
        </w:rPr>
        <w:footnoteRef/>
      </w:r>
      <w:r>
        <w:t xml:space="preserve"> </w:t>
      </w:r>
      <w:r w:rsidR="009545A0" w:rsidRPr="009545A0">
        <w:t xml:space="preserve">Detailed summaries of the literature review and other evidence sources have been </w:t>
      </w:r>
      <w:proofErr w:type="spellStart"/>
      <w:r w:rsidR="009545A0" w:rsidRPr="009545A0">
        <w:t>appendicised</w:t>
      </w:r>
      <w:proofErr w:type="spellEnd"/>
      <w:r w:rsidR="009545A0" w:rsidRPr="009545A0">
        <w:t xml:space="preserve"> (Appendices D to G) to enable concise reporting of findings while maintaining transparency regarding the evidence used to inform evaluative judgements.</w:t>
      </w:r>
      <w:r w:rsidR="009545A0">
        <w:t xml:space="preserve"> </w:t>
      </w:r>
    </w:p>
  </w:footnote>
  <w:footnote w:id="4">
    <w:p w14:paraId="501FB6C0" w14:textId="107F994D" w:rsidR="008C5100" w:rsidRDefault="008C5100">
      <w:pPr>
        <w:pStyle w:val="FootnoteText"/>
      </w:pPr>
      <w:r>
        <w:rPr>
          <w:rStyle w:val="FootnoteReference"/>
        </w:rPr>
        <w:footnoteRef/>
      </w:r>
      <w:r>
        <w:t xml:space="preserve"> </w:t>
      </w:r>
      <w:r w:rsidRPr="008C5100">
        <w:t xml:space="preserve">R2D2, </w:t>
      </w:r>
      <w:r>
        <w:t xml:space="preserve">‘Referral Source’, </w:t>
      </w:r>
      <w:r w:rsidRPr="008C5100">
        <w:t>Pre-Service Practitioner Assessment, 2023/2024</w:t>
      </w:r>
      <w:r w:rsidR="00847B31">
        <w:t xml:space="preserve"> (n = 215)</w:t>
      </w:r>
      <w:r w:rsidRPr="008C5100">
        <w:t xml:space="preserve"> to 2024/2025</w:t>
      </w:r>
      <w:r w:rsidR="00847B31">
        <w:t xml:space="preserve"> (n = 184)</w:t>
      </w:r>
      <w:r w:rsidRPr="008C5100">
        <w:t xml:space="preserve"> financial year.</w:t>
      </w:r>
    </w:p>
  </w:footnote>
  <w:footnote w:id="5">
    <w:p w14:paraId="69BE678D" w14:textId="7A0152B1" w:rsidR="00E83A79" w:rsidRDefault="00E83A79">
      <w:pPr>
        <w:pStyle w:val="FootnoteText"/>
      </w:pPr>
      <w:r>
        <w:rPr>
          <w:rStyle w:val="FootnoteReference"/>
        </w:rPr>
        <w:footnoteRef/>
      </w:r>
      <w:r>
        <w:t xml:space="preserve"> Priori</w:t>
      </w:r>
      <w:r w:rsidR="00427E55">
        <w:t xml:space="preserve">ty groups include </w:t>
      </w:r>
      <w:r w:rsidR="003120C4">
        <w:t xml:space="preserve">young carers </w:t>
      </w:r>
      <w:r w:rsidR="001259C9">
        <w:t xml:space="preserve">aged </w:t>
      </w:r>
      <w:r w:rsidR="009A56C9">
        <w:t>5 to 18 years old</w:t>
      </w:r>
      <w:r w:rsidR="002C38D6">
        <w:t xml:space="preserve"> </w:t>
      </w:r>
      <w:r w:rsidR="009A56C9">
        <w:t>(</w:t>
      </w:r>
      <w:r w:rsidR="004340B6">
        <w:t>Department of Human services</w:t>
      </w:r>
      <w:r w:rsidR="009A56C9">
        <w:t>, 2023)</w:t>
      </w:r>
      <w:r w:rsidR="006E0AD5">
        <w:t>.</w:t>
      </w:r>
      <w:r w:rsidR="00F87611">
        <w:t xml:space="preserve"> Key Evaluation Questions a</w:t>
      </w:r>
      <w:r w:rsidR="00EC06AB">
        <w:t>lso identified</w:t>
      </w:r>
      <w:r w:rsidR="00A25B83">
        <w:t xml:space="preserve"> clients who are older (</w:t>
      </w:r>
      <w:r w:rsidR="00EC06AB">
        <w:t>aged 19 to 25</w:t>
      </w:r>
      <w:r w:rsidR="003B2630">
        <w:t xml:space="preserve"> years</w:t>
      </w:r>
      <w:r w:rsidR="00EC06AB">
        <w:t>)</w:t>
      </w:r>
      <w:r w:rsidR="00052B42">
        <w:t>,</w:t>
      </w:r>
      <w:r w:rsidR="00A25B83">
        <w:t xml:space="preserve"> neurodivergent and/or have a disability as priority groups. </w:t>
      </w:r>
      <w:r w:rsidR="00273C5F">
        <w:t>Th</w:t>
      </w:r>
      <w:r w:rsidR="009B0A18">
        <w:t>is</w:t>
      </w:r>
      <w:r w:rsidR="00273C5F">
        <w:t xml:space="preserve"> report also </w:t>
      </w:r>
      <w:r w:rsidR="009B0A18">
        <w:t>refers</w:t>
      </w:r>
      <w:r w:rsidR="00273C5F">
        <w:t xml:space="preserve"> to other demographic groups. </w:t>
      </w:r>
      <w:r w:rsidR="00DD5CFE">
        <w:t>Demographic data (such as Aboriginal and/or Torres Strait Islander, CALD, Disability and LGBT</w:t>
      </w:r>
      <w:r w:rsidR="00E26CAE">
        <w:t xml:space="preserve">IQA+ status) are also collected as part of program </w:t>
      </w:r>
      <w:r w:rsidR="00753D24">
        <w:t>reporting</w:t>
      </w:r>
      <w:r w:rsidR="00E26CAE">
        <w:t xml:space="preserve"> data</w:t>
      </w:r>
      <w:r w:rsidR="00273C5F">
        <w:t xml:space="preserve">, as DHS has a broad interest in these groups. </w:t>
      </w:r>
    </w:p>
  </w:footnote>
  <w:footnote w:id="6">
    <w:p w14:paraId="78660459" w14:textId="51E0677E" w:rsidR="00CD796D" w:rsidRDefault="00CD796D">
      <w:pPr>
        <w:pStyle w:val="FootnoteText"/>
      </w:pPr>
      <w:r>
        <w:rPr>
          <w:rStyle w:val="FootnoteReference"/>
        </w:rPr>
        <w:footnoteRef/>
      </w:r>
      <w:r>
        <w:t xml:space="preserve"> </w:t>
      </w:r>
      <w:r w:rsidR="006B2FFA">
        <w:t>R2D2, Total unique clients assessed, Pre-Service Practitioner Assessment, 2023/2024 financial year</w:t>
      </w:r>
    </w:p>
  </w:footnote>
  <w:footnote w:id="7">
    <w:p w14:paraId="54966FC4" w14:textId="75FD4E3F" w:rsidR="0067456C" w:rsidRDefault="0067456C">
      <w:pPr>
        <w:pStyle w:val="FootnoteText"/>
      </w:pPr>
      <w:r>
        <w:rPr>
          <w:rStyle w:val="FootnoteReference"/>
        </w:rPr>
        <w:footnoteRef/>
      </w:r>
      <w:r>
        <w:t xml:space="preserve"> R2D2, Total unique clients assessed, Pre-Service Practitioner Assessment, 2024/2025 financial year</w:t>
      </w:r>
    </w:p>
  </w:footnote>
  <w:footnote w:id="8">
    <w:p w14:paraId="3EC89B0C" w14:textId="3FAF9C01" w:rsidR="009D41A4" w:rsidRDefault="009D41A4">
      <w:pPr>
        <w:pStyle w:val="FootnoteText"/>
      </w:pPr>
      <w:r>
        <w:rPr>
          <w:rStyle w:val="FootnoteReference"/>
        </w:rPr>
        <w:footnoteRef/>
      </w:r>
      <w:r>
        <w:t xml:space="preserve"> </w:t>
      </w:r>
      <w:r w:rsidR="00AD2236">
        <w:t>Program d</w:t>
      </w:r>
      <w:r w:rsidR="00307061">
        <w:t xml:space="preserve">ata </w:t>
      </w:r>
      <w:r w:rsidR="00DE5430">
        <w:t xml:space="preserve">only includes </w:t>
      </w:r>
      <w:r>
        <w:t xml:space="preserve">clients who </w:t>
      </w:r>
      <w:r w:rsidR="00D2305E">
        <w:t xml:space="preserve">gave consent for their information to be used </w:t>
      </w:r>
      <w:r w:rsidR="00307061">
        <w:t>for evaluation by DHS.</w:t>
      </w:r>
    </w:p>
  </w:footnote>
  <w:footnote w:id="9">
    <w:p w14:paraId="305F4E49" w14:textId="6EC90855" w:rsidR="008C5100" w:rsidRDefault="008C5100">
      <w:pPr>
        <w:pStyle w:val="FootnoteText"/>
      </w:pPr>
      <w:r>
        <w:rPr>
          <w:rStyle w:val="FootnoteReference"/>
        </w:rPr>
        <w:footnoteRef/>
      </w:r>
      <w:r>
        <w:t xml:space="preserve"> </w:t>
      </w:r>
      <w:r w:rsidRPr="008C5100">
        <w:t>R2D2, Client Demographics</w:t>
      </w:r>
      <w:r>
        <w:t xml:space="preserve"> and Pre-Service Practitioner Assessment</w:t>
      </w:r>
      <w:r w:rsidRPr="008C5100">
        <w:t>, 2024/2025 financial year</w:t>
      </w:r>
      <w:r w:rsidR="00E0200B">
        <w:t xml:space="preserve">, </w:t>
      </w:r>
      <w:r w:rsidR="00487E7E">
        <w:t xml:space="preserve">including Not stated/inadequately described responses </w:t>
      </w:r>
    </w:p>
  </w:footnote>
  <w:footnote w:id="10">
    <w:p w14:paraId="2B1F3BBC" w14:textId="7D426B1F" w:rsidR="00383FCC" w:rsidRDefault="00383FCC">
      <w:pPr>
        <w:pStyle w:val="FootnoteText"/>
      </w:pPr>
      <w:r>
        <w:rPr>
          <w:rStyle w:val="FootnoteReference"/>
        </w:rPr>
        <w:footnoteRef/>
      </w:r>
      <w:r>
        <w:t xml:space="preserve"> R2D2, </w:t>
      </w:r>
      <w:r w:rsidR="008B4797">
        <w:t>PANOC</w:t>
      </w:r>
      <w:r w:rsidR="00B369EE">
        <w:t xml:space="preserve">, </w:t>
      </w:r>
      <w:r>
        <w:t>Pre-Service Client Outcomes, 2024/2025 financial year, n = 16</w:t>
      </w:r>
      <w:r w:rsidR="0072554E">
        <w:t>4</w:t>
      </w:r>
      <w:r>
        <w:t>, unknown responses removed</w:t>
      </w:r>
    </w:p>
  </w:footnote>
  <w:footnote w:id="11">
    <w:p w14:paraId="326CFF56" w14:textId="77777777" w:rsidR="009C7FEB" w:rsidRDefault="008A78BF" w:rsidP="009C7FEB">
      <w:pPr>
        <w:pStyle w:val="FootnoteText"/>
      </w:pPr>
      <w:r>
        <w:rPr>
          <w:rStyle w:val="FootnoteReference"/>
        </w:rPr>
        <w:footnoteRef/>
      </w:r>
      <w:r>
        <w:t xml:space="preserve"> </w:t>
      </w:r>
      <w:r w:rsidR="009C7FEB">
        <w:t xml:space="preserve">Joseph, S., Becker, F. and Becker, S. (2012) Manual for Measures of Caring Activities and Outcomes for </w:t>
      </w:r>
    </w:p>
    <w:p w14:paraId="385F3E65" w14:textId="1A8C585E" w:rsidR="008A78BF" w:rsidRDefault="009C7FEB" w:rsidP="009C7FEB">
      <w:pPr>
        <w:pStyle w:val="FootnoteText"/>
      </w:pPr>
      <w:r>
        <w:t>Children and Young People (2nd edition), Carers Trust, London.</w:t>
      </w:r>
    </w:p>
  </w:footnote>
  <w:footnote w:id="12">
    <w:p w14:paraId="7E25639F" w14:textId="1342F89F" w:rsidR="00B22FA6" w:rsidRDefault="00B22FA6">
      <w:pPr>
        <w:pStyle w:val="FootnoteText"/>
      </w:pPr>
      <w:r>
        <w:rPr>
          <w:rStyle w:val="FootnoteReference"/>
        </w:rPr>
        <w:footnoteRef/>
      </w:r>
      <w:r>
        <w:t xml:space="preserve"> R2D2, </w:t>
      </w:r>
      <w:r w:rsidR="008B4797">
        <w:t>MACA</w:t>
      </w:r>
      <w:r w:rsidR="00B369EE">
        <w:t xml:space="preserve">, </w:t>
      </w:r>
      <w:r>
        <w:t>Pre-Service Client Outcomes, 2024/2025 financial year, n 16</w:t>
      </w:r>
      <w:r w:rsidR="0072554E">
        <w:t>4</w:t>
      </w:r>
      <w:r w:rsidR="007E22BA">
        <w:t>, unknown responses removed</w:t>
      </w:r>
    </w:p>
  </w:footnote>
  <w:footnote w:id="13">
    <w:p w14:paraId="14E364A8" w14:textId="483575C6" w:rsidR="00103B29" w:rsidRDefault="00103B29">
      <w:pPr>
        <w:pStyle w:val="FootnoteText"/>
      </w:pPr>
      <w:r>
        <w:rPr>
          <w:rStyle w:val="FootnoteReference"/>
        </w:rPr>
        <w:footnoteRef/>
      </w:r>
      <w:r>
        <w:t xml:space="preserve"> </w:t>
      </w:r>
      <w:r w:rsidRPr="00103B29">
        <w:t xml:space="preserve">R2D2, </w:t>
      </w:r>
      <w:r>
        <w:t xml:space="preserve">MACA, </w:t>
      </w:r>
      <w:r w:rsidRPr="00103B29">
        <w:t>Pre-Service Client Outcomes, 2024/2025 financial year, n = 164, unknown responses removed</w:t>
      </w:r>
    </w:p>
  </w:footnote>
  <w:footnote w:id="14">
    <w:p w14:paraId="618E269A" w14:textId="77777777" w:rsidR="00DD708E" w:rsidRDefault="00DD708E" w:rsidP="00DD708E">
      <w:pPr>
        <w:pStyle w:val="FootnoteText"/>
      </w:pPr>
      <w:r>
        <w:rPr>
          <w:rStyle w:val="FootnoteReference"/>
        </w:rPr>
        <w:footnoteRef/>
      </w:r>
      <w:r>
        <w:t xml:space="preserve"> R2D2, Estimated Hours, </w:t>
      </w:r>
      <w:r w:rsidRPr="00B758D9">
        <w:t>Post-Service Practitioner Assessment, 2024/2025 financial year, n = 166</w:t>
      </w:r>
    </w:p>
  </w:footnote>
  <w:footnote w:id="15">
    <w:p w14:paraId="50B30530" w14:textId="3617A9D2" w:rsidR="00A57E3E" w:rsidRDefault="00A57E3E" w:rsidP="00A57E3E">
      <w:pPr>
        <w:pStyle w:val="FootnoteText"/>
      </w:pPr>
      <w:r>
        <w:rPr>
          <w:rStyle w:val="FootnoteReference"/>
        </w:rPr>
        <w:footnoteRef/>
      </w:r>
      <w:r>
        <w:t xml:space="preserve"> In R2D2, a placement is the period a client spends in the program (</w:t>
      </w:r>
      <w:r w:rsidR="007B6561">
        <w:t xml:space="preserve">i.e. a young carer’s period of engagement </w:t>
      </w:r>
      <w:r>
        <w:t>from entry to exit). Placements are closed in R2D2 when a client has exited the service with completed Pre-Service and Post-Service Assessments. Of the sample of 166 unique participants with a completed Post-Service Assessment, 131 had a recorded closed placement.</w:t>
      </w:r>
    </w:p>
  </w:footnote>
  <w:footnote w:id="16">
    <w:p w14:paraId="3235FA4D" w14:textId="00C502EB" w:rsidR="00FF1194" w:rsidRDefault="00FF1194">
      <w:pPr>
        <w:pStyle w:val="FootnoteText"/>
      </w:pPr>
      <w:r>
        <w:rPr>
          <w:rStyle w:val="FootnoteReference"/>
        </w:rPr>
        <w:footnoteRef/>
      </w:r>
      <w:r>
        <w:t xml:space="preserve"> R2D2, Estimated Length of </w:t>
      </w:r>
      <w:r w:rsidR="005C0A14">
        <w:t xml:space="preserve">Time in YCSS, Placement </w:t>
      </w:r>
      <w:r w:rsidR="00355093">
        <w:t xml:space="preserve">Data, </w:t>
      </w:r>
      <w:r w:rsidR="002E69B0">
        <w:t xml:space="preserve">2023/2024 </w:t>
      </w:r>
      <w:r w:rsidR="008F46A2">
        <w:t xml:space="preserve">- </w:t>
      </w:r>
      <w:r w:rsidR="00355093">
        <w:t xml:space="preserve">2024/2025 financial year, n = </w:t>
      </w:r>
      <w:r w:rsidR="002E69B0">
        <w:t>131</w:t>
      </w:r>
      <w:r w:rsidR="00757A73">
        <w:t xml:space="preserve"> </w:t>
      </w:r>
    </w:p>
  </w:footnote>
  <w:footnote w:id="17">
    <w:p w14:paraId="0766F33B" w14:textId="612CAC28" w:rsidR="00273C5F" w:rsidRDefault="00273C5F">
      <w:pPr>
        <w:pStyle w:val="FootnoteText"/>
      </w:pPr>
      <w:r>
        <w:rPr>
          <w:rStyle w:val="FootnoteReference"/>
        </w:rPr>
        <w:footnoteRef/>
      </w:r>
      <w:r>
        <w:t xml:space="preserve"> ‘Hidden’ carers </w:t>
      </w:r>
      <w:r w:rsidR="004C196E">
        <w:t>refer</w:t>
      </w:r>
      <w:r>
        <w:t xml:space="preserve"> to</w:t>
      </w:r>
      <w:r w:rsidR="0046144D">
        <w:t xml:space="preserve"> people with caring responsibilities but </w:t>
      </w:r>
      <w:r w:rsidR="003829AA">
        <w:t>do not identify as a ‘carer’ and, as a result, may</w:t>
      </w:r>
      <w:r w:rsidR="00FF4AF8">
        <w:t xml:space="preserve"> not be aware of or seek supports</w:t>
      </w:r>
      <w:r w:rsidR="00F93903">
        <w:t xml:space="preserve"> such as YCSS. </w:t>
      </w:r>
    </w:p>
  </w:footnote>
  <w:footnote w:id="18">
    <w:p w14:paraId="662F7A85" w14:textId="10BAD4E1" w:rsidR="00AA21A2" w:rsidRDefault="00AA21A2">
      <w:pPr>
        <w:pStyle w:val="FootnoteText"/>
      </w:pPr>
      <w:r>
        <w:rPr>
          <w:rStyle w:val="FootnoteReference"/>
        </w:rPr>
        <w:footnoteRef/>
      </w:r>
      <w:r>
        <w:t xml:space="preserve"> </w:t>
      </w:r>
      <w:r w:rsidRPr="00AA21A2">
        <w:t xml:space="preserve">R2D2, </w:t>
      </w:r>
      <w:r w:rsidR="006A4444" w:rsidRPr="00AA21A2">
        <w:t>Personal Wellbeing Index</w:t>
      </w:r>
      <w:r w:rsidR="006A4444">
        <w:t xml:space="preserve">, </w:t>
      </w:r>
      <w:r w:rsidRPr="00AA21A2">
        <w:t xml:space="preserve">Pre-Service </w:t>
      </w:r>
      <w:r w:rsidR="006A4444">
        <w:t xml:space="preserve">Assessment </w:t>
      </w:r>
      <w:r w:rsidRPr="00AA21A2">
        <w:t>(n = 147) and Post-Service</w:t>
      </w:r>
      <w:r w:rsidR="006A4444">
        <w:t xml:space="preserve"> Assessment</w:t>
      </w:r>
      <w:r w:rsidRPr="00AA21A2">
        <w:t xml:space="preserve"> (n = 134), 2024/2025 financial year, unknown responses removed</w:t>
      </w:r>
      <w:r w:rsidR="00596A31">
        <w:t>.</w:t>
      </w:r>
    </w:p>
  </w:footnote>
  <w:footnote w:id="19">
    <w:p w14:paraId="10356047" w14:textId="0FD2B43F" w:rsidR="004E1FAA" w:rsidRDefault="004E1FAA">
      <w:pPr>
        <w:pStyle w:val="FootnoteText"/>
      </w:pPr>
      <w:r>
        <w:rPr>
          <w:rStyle w:val="FootnoteReference"/>
        </w:rPr>
        <w:footnoteRef/>
      </w:r>
      <w:r>
        <w:t xml:space="preserve"> </w:t>
      </w:r>
      <w:r w:rsidR="00DB227A" w:rsidRPr="00DB227A">
        <w:t xml:space="preserve">Throughout this report, references to “moderate positive change” and “significant positive change” reflect the response </w:t>
      </w:r>
      <w:r w:rsidR="003E0840">
        <w:t>option</w:t>
      </w:r>
      <w:r w:rsidR="00DB227A" w:rsidRPr="00DB227A">
        <w:t>s used in the YCSS outcomes reporting tool and should not be interpreted as indicating statistical significance. “Significant positive change” refers to the highest level of positive change selected by practitioners when recording client outcomes</w:t>
      </w:r>
      <w:r w:rsidR="005E24E5">
        <w:t xml:space="preserve"> in the </w:t>
      </w:r>
      <w:r w:rsidR="005B3A47">
        <w:t>Post</w:t>
      </w:r>
      <w:r w:rsidR="005E24E5">
        <w:t>-Service Practitioner Assessment</w:t>
      </w:r>
      <w:r w:rsidR="00DB227A" w:rsidRPr="00DB227A">
        <w:t>.</w:t>
      </w:r>
    </w:p>
  </w:footnote>
  <w:footnote w:id="20">
    <w:p w14:paraId="04D7CEC6" w14:textId="76643FA8" w:rsidR="00EB6AAC" w:rsidRDefault="00EB6AAC">
      <w:pPr>
        <w:pStyle w:val="FootnoteText"/>
      </w:pPr>
      <w:r>
        <w:rPr>
          <w:rStyle w:val="FootnoteReference"/>
        </w:rPr>
        <w:footnoteRef/>
      </w:r>
      <w:r>
        <w:t xml:space="preserve"> </w:t>
      </w:r>
      <w:r w:rsidRPr="00EB6AAC">
        <w:t xml:space="preserve">R2D2, </w:t>
      </w:r>
      <w:r w:rsidR="00117FF7">
        <w:t>‘</w:t>
      </w:r>
      <w:r w:rsidR="00B758D9">
        <w:t xml:space="preserve">Client Outcomes’ &amp; ‘Satisfaction’, </w:t>
      </w:r>
      <w:r w:rsidRPr="00EB6AAC">
        <w:t>Post-Service Practitioner Assessment, 2024/2025 financial year, n = 166, ‘Not applicable’ responses removed</w:t>
      </w:r>
      <w:r w:rsidR="00596A31">
        <w:t>.</w:t>
      </w:r>
    </w:p>
  </w:footnote>
  <w:footnote w:id="21">
    <w:p w14:paraId="1D70CA3D" w14:textId="1D61C972" w:rsidR="00B758D9" w:rsidRDefault="00B758D9">
      <w:pPr>
        <w:pStyle w:val="FootnoteText"/>
      </w:pPr>
      <w:r>
        <w:rPr>
          <w:rStyle w:val="FootnoteReference"/>
        </w:rPr>
        <w:footnoteRef/>
      </w:r>
      <w:r>
        <w:t xml:space="preserve"> </w:t>
      </w:r>
      <w:r w:rsidRPr="00B758D9">
        <w:t>R2D2, ‘Satisfaction’, Post-Service Practitioner Assessment, 2024/2025 financial year, n = 166, ‘Not applicable’ responses removed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BFC46" w14:textId="77777777" w:rsidR="00D05BCB" w:rsidRDefault="00D05BCB">
    <w:pPr>
      <w:pStyle w:val="Header"/>
    </w:pPr>
    <w:r>
      <w:rPr>
        <w:noProof/>
      </w:rPr>
      <mc:AlternateContent>
        <mc:Choice Requires="wps">
          <w:drawing>
            <wp:anchor distT="0" distB="0" distL="0" distR="0" simplePos="0" relativeHeight="251658246" behindDoc="0" locked="0" layoutInCell="1" allowOverlap="1" wp14:anchorId="6C13CEAC" wp14:editId="4EEC9F3C">
              <wp:simplePos x="635" y="635"/>
              <wp:positionH relativeFrom="column">
                <wp:align>center</wp:align>
              </wp:positionH>
              <wp:positionV relativeFrom="paragraph">
                <wp:posOffset>635</wp:posOffset>
              </wp:positionV>
              <wp:extent cx="443865" cy="443865"/>
              <wp:effectExtent l="0" t="0" r="18415" b="8890"/>
              <wp:wrapSquare wrapText="bothSides"/>
              <wp:docPr id="943586462" name="Text Box 94358646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1866A1B" w14:textId="77777777" w:rsidR="00D05BCB" w:rsidRPr="00D05BCB" w:rsidRDefault="00D05BCB">
                          <w:r w:rsidRPr="00D05BCB">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C13CEAC" id="_x0000_t202" coordsize="21600,21600" o:spt="202" path="m,l,21600r21600,l21600,xe">
              <v:stroke joinstyle="miter"/>
              <v:path gradientshapeok="t" o:connecttype="rect"/>
            </v:shapetype>
            <v:shape id="Text Box 943586462" o:spid="_x0000_s1048" type="#_x0000_t202" alt="OFFICIAL" style="position:absolute;left:0;text-align:left;margin-left:0;margin-top:.05pt;width:34.95pt;height:34.95pt;z-index:25165824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1866A1B" w14:textId="77777777" w:rsidR="00D05BCB" w:rsidRPr="00D05BCB" w:rsidRDefault="00D05BCB">
                    <w:r w:rsidRPr="00D05BCB">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A4F1D" w14:textId="3E7D3FF9" w:rsidR="009F7BA9" w:rsidRDefault="009F0D3F">
    <w:pPr>
      <w:pStyle w:val="Header"/>
    </w:pPr>
    <w:r>
      <w:rPr>
        <w:noProof/>
      </w:rPr>
      <w:drawing>
        <wp:anchor distT="0" distB="0" distL="114300" distR="114300" simplePos="0" relativeHeight="251658247" behindDoc="1" locked="0" layoutInCell="1" allowOverlap="1" wp14:anchorId="7EAEDBD2" wp14:editId="4383EDF9">
          <wp:simplePos x="0" y="0"/>
          <wp:positionH relativeFrom="margin">
            <wp:posOffset>-911860</wp:posOffset>
          </wp:positionH>
          <wp:positionV relativeFrom="paragraph">
            <wp:posOffset>-447040</wp:posOffset>
          </wp:positionV>
          <wp:extent cx="7556681" cy="10695940"/>
          <wp:effectExtent l="0" t="0" r="6350" b="0"/>
          <wp:wrapNone/>
          <wp:docPr id="148025530" name="Picture 1480255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25530" name="Picture 14802553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6681" cy="10695940"/>
                  </a:xfrm>
                  <a:prstGeom prst="rect">
                    <a:avLst/>
                  </a:prstGeom>
                </pic:spPr>
              </pic:pic>
            </a:graphicData>
          </a:graphic>
          <wp14:sizeRelH relativeFrom="page">
            <wp14:pctWidth>0</wp14:pctWidth>
          </wp14:sizeRelH>
          <wp14:sizeRelV relativeFrom="page">
            <wp14:pctHeight>0</wp14:pctHeight>
          </wp14:sizeRelV>
        </wp:anchor>
      </w:drawing>
    </w:r>
    <w:r w:rsidR="00D05BCB">
      <w:rPr>
        <w:noProof/>
      </w:rPr>
      <mc:AlternateContent>
        <mc:Choice Requires="wps">
          <w:drawing>
            <wp:anchor distT="0" distB="0" distL="0" distR="0" simplePos="0" relativeHeight="251658248" behindDoc="0" locked="0" layoutInCell="1" allowOverlap="1" wp14:anchorId="66A59949" wp14:editId="1F9C6C2E">
              <wp:simplePos x="914400" y="447675"/>
              <wp:positionH relativeFrom="column">
                <wp:align>center</wp:align>
              </wp:positionH>
              <wp:positionV relativeFrom="paragraph">
                <wp:posOffset>635</wp:posOffset>
              </wp:positionV>
              <wp:extent cx="443865" cy="443865"/>
              <wp:effectExtent l="0" t="0" r="18415" b="8890"/>
              <wp:wrapSquare wrapText="bothSides"/>
              <wp:docPr id="1676503641" name="Text Box 167650364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62C2753" w14:textId="77777777" w:rsidR="00D05BCB" w:rsidRPr="00D05BCB" w:rsidRDefault="00D05BCB">
                          <w:r w:rsidRPr="00D05BCB">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6A59949" id="_x0000_t202" coordsize="21600,21600" o:spt="202" path="m,l,21600r21600,l21600,xe">
              <v:stroke joinstyle="miter"/>
              <v:path gradientshapeok="t" o:connecttype="rect"/>
            </v:shapetype>
            <v:shape id="Text Box 1676503641" o:spid="_x0000_s1049" type="#_x0000_t202" alt="OFFICIAL" style="position:absolute;left:0;text-align:left;margin-left:0;margin-top:.05pt;width:34.95pt;height:34.95pt;z-index:25165824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362C2753" w14:textId="77777777" w:rsidR="00D05BCB" w:rsidRPr="00D05BCB" w:rsidRDefault="00D05BCB">
                    <w:r w:rsidRPr="00D05BCB">
                      <w:t>OFFICIAL</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9EB74" w14:textId="0270D9A9" w:rsidR="0046077B" w:rsidRDefault="006C24E2" w:rsidP="00BD3ACF">
    <w:pPr>
      <w:pStyle w:val="Header"/>
    </w:pPr>
    <w:r>
      <w:rPr>
        <w:noProof/>
      </w:rPr>
      <w:drawing>
        <wp:anchor distT="0" distB="0" distL="114300" distR="114300" simplePos="0" relativeHeight="251658249" behindDoc="1" locked="0" layoutInCell="1" allowOverlap="1" wp14:anchorId="446FC97A" wp14:editId="2CB66E47">
          <wp:simplePos x="0" y="0"/>
          <wp:positionH relativeFrom="column">
            <wp:posOffset>-901700</wp:posOffset>
          </wp:positionH>
          <wp:positionV relativeFrom="paragraph">
            <wp:posOffset>-476250</wp:posOffset>
          </wp:positionV>
          <wp:extent cx="7579331" cy="10728000"/>
          <wp:effectExtent l="0" t="0" r="3175" b="0"/>
          <wp:wrapNone/>
          <wp:docPr id="585675432" name="Picture 5856754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675432" name="Picture 58567543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9331" cy="10728000"/>
                  </a:xfrm>
                  <a:prstGeom prst="rect">
                    <a:avLst/>
                  </a:prstGeom>
                </pic:spPr>
              </pic:pic>
            </a:graphicData>
          </a:graphic>
          <wp14:sizeRelH relativeFrom="page">
            <wp14:pctWidth>0</wp14:pctWidth>
          </wp14:sizeRelH>
          <wp14:sizeRelV relativeFrom="page">
            <wp14:pctHeight>0</wp14:pctHeight>
          </wp14:sizeRelV>
        </wp:anchor>
      </w:drawing>
    </w:r>
    <w:r w:rsidR="00D05BCB">
      <w:rPr>
        <w:noProof/>
      </w:rPr>
      <mc:AlternateContent>
        <mc:Choice Requires="wps">
          <w:drawing>
            <wp:anchor distT="0" distB="0" distL="0" distR="0" simplePos="0" relativeHeight="251658250" behindDoc="0" locked="0" layoutInCell="1" allowOverlap="1" wp14:anchorId="0552DE14" wp14:editId="0DE2EDA6">
              <wp:simplePos x="914400" y="447675"/>
              <wp:positionH relativeFrom="column">
                <wp:align>center</wp:align>
              </wp:positionH>
              <wp:positionV relativeFrom="paragraph">
                <wp:posOffset>635</wp:posOffset>
              </wp:positionV>
              <wp:extent cx="443865" cy="443865"/>
              <wp:effectExtent l="0" t="0" r="18415" b="8890"/>
              <wp:wrapSquare wrapText="bothSides"/>
              <wp:docPr id="137925867" name="Text Box 13792586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C46E19E" w14:textId="77777777" w:rsidR="00D05BCB" w:rsidRPr="00D05BCB" w:rsidRDefault="00D05BCB">
                          <w:r w:rsidRPr="00D05BCB">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552DE14" id="_x0000_t202" coordsize="21600,21600" o:spt="202" path="m,l,21600r21600,l21600,xe">
              <v:stroke joinstyle="miter"/>
              <v:path gradientshapeok="t" o:connecttype="rect"/>
            </v:shapetype>
            <v:shape id="Text Box 137925867" o:spid="_x0000_s1050" type="#_x0000_t202" alt="OFFICIAL" style="position:absolute;left:0;text-align:left;margin-left:0;margin-top:.05pt;width:34.95pt;height:34.95pt;z-index:25165825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6C46E19E" w14:textId="77777777" w:rsidR="00D05BCB" w:rsidRPr="00D05BCB" w:rsidRDefault="00D05BCB">
                    <w:r w:rsidRPr="00D05BCB">
                      <w:t>OFFICIAL</w:t>
                    </w:r>
                  </w:p>
                </w:txbxContent>
              </v:textbox>
              <w10:wrap type="squar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0CC9A" w14:textId="4D2B8F51" w:rsidR="006E0BF6" w:rsidRDefault="00BF3175">
    <w:pPr>
      <w:pStyle w:val="Header"/>
    </w:pPr>
    <w:r>
      <w:rPr>
        <w:noProof/>
      </w:rPr>
      <w:drawing>
        <wp:anchor distT="0" distB="0" distL="114300" distR="114300" simplePos="0" relativeHeight="251658256" behindDoc="1" locked="0" layoutInCell="1" allowOverlap="1" wp14:anchorId="1B25F43D" wp14:editId="73A3B4A8">
          <wp:simplePos x="0" y="0"/>
          <wp:positionH relativeFrom="column">
            <wp:posOffset>-652780</wp:posOffset>
          </wp:positionH>
          <wp:positionV relativeFrom="paragraph">
            <wp:posOffset>-450850</wp:posOffset>
          </wp:positionV>
          <wp:extent cx="7556681" cy="10695940"/>
          <wp:effectExtent l="0" t="0" r="6350" b="0"/>
          <wp:wrapNone/>
          <wp:docPr id="59614778" name="Picture 596147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4778" name="Picture 5961477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6681" cy="10695940"/>
                  </a:xfrm>
                  <a:prstGeom prst="rect">
                    <a:avLst/>
                  </a:prstGeom>
                </pic:spPr>
              </pic:pic>
            </a:graphicData>
          </a:graphic>
          <wp14:sizeRelH relativeFrom="page">
            <wp14:pctWidth>0</wp14:pctWidth>
          </wp14:sizeRelH>
          <wp14:sizeRelV relativeFrom="page">
            <wp14:pctHeight>0</wp14:pctHeight>
          </wp14:sizeRelV>
        </wp:anchor>
      </w:drawing>
    </w:r>
    <w:r w:rsidR="001904F1">
      <w:rPr>
        <w:noProof/>
      </w:rPr>
      <mc:AlternateContent>
        <mc:Choice Requires="wps">
          <w:drawing>
            <wp:anchor distT="0" distB="0" distL="0" distR="0" simplePos="0" relativeHeight="251658251" behindDoc="0" locked="0" layoutInCell="1" allowOverlap="1" wp14:anchorId="1684F67D" wp14:editId="15E15623">
              <wp:simplePos x="0" y="0"/>
              <wp:positionH relativeFrom="margin">
                <wp:align>center</wp:align>
              </wp:positionH>
              <wp:positionV relativeFrom="paragraph">
                <wp:posOffset>-46990</wp:posOffset>
              </wp:positionV>
              <wp:extent cx="443865" cy="443865"/>
              <wp:effectExtent l="0" t="0" r="635" b="17145"/>
              <wp:wrapSquare wrapText="bothSides"/>
              <wp:docPr id="1077226663" name="Text Box 107722666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4795DD0" w14:textId="77777777" w:rsidR="006E0BF6" w:rsidRPr="00BF3175" w:rsidRDefault="006E0BF6">
                          <w:pPr>
                            <w:rPr>
                              <w:color w:val="C00000"/>
                            </w:rPr>
                          </w:pPr>
                          <w:r w:rsidRPr="00BF3175">
                            <w:rPr>
                              <w:color w:val="C0000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684F67D" id="_x0000_t202" coordsize="21600,21600" o:spt="202" path="m,l,21600r21600,l21600,xe">
              <v:stroke joinstyle="miter"/>
              <v:path gradientshapeok="t" o:connecttype="rect"/>
            </v:shapetype>
            <v:shape id="Text Box 1077226663" o:spid="_x0000_s1051" type="#_x0000_t202" alt="OFFICIAL" style="position:absolute;left:0;text-align:left;margin-left:0;margin-top:-3.7pt;width:34.95pt;height:34.95pt;z-index:251658251;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" filled="f" stroked="f">
              <v:textbox style="mso-fit-shape-to-text:t" inset="0,0,0,0">
                <w:txbxContent>
                  <w:p w14:paraId="44795DD0" w14:textId="77777777" w:rsidR="006E0BF6" w:rsidRPr="00BF3175" w:rsidRDefault="006E0BF6">
                    <w:pPr>
                      <w:rPr>
                        <w:color w:val="C00000"/>
                      </w:rPr>
                    </w:pPr>
                    <w:r w:rsidRPr="00BF3175">
                      <w:rPr>
                        <w:color w:val="C00000"/>
                      </w:rPr>
                      <w:t>OFFICIAL</w:t>
                    </w:r>
                  </w:p>
                </w:txbxContent>
              </v:textbox>
              <w10:wrap type="square" anchorx="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A97A" w14:textId="5254D871" w:rsidR="000D201B" w:rsidRDefault="005429F1" w:rsidP="00BD3ACF">
    <w:pPr>
      <w:pStyle w:val="Header"/>
    </w:pPr>
    <w:r>
      <w:rPr>
        <w:noProof/>
      </w:rPr>
      <mc:AlternateContent>
        <mc:Choice Requires="wps">
          <w:drawing>
            <wp:anchor distT="0" distB="0" distL="0" distR="0" simplePos="0" relativeHeight="251658252" behindDoc="0" locked="0" layoutInCell="1" allowOverlap="1" wp14:anchorId="7193F942" wp14:editId="3F48FC79">
              <wp:simplePos x="0" y="0"/>
              <wp:positionH relativeFrom="margin">
                <wp:posOffset>4612640</wp:posOffset>
              </wp:positionH>
              <wp:positionV relativeFrom="paragraph">
                <wp:posOffset>-87308</wp:posOffset>
              </wp:positionV>
              <wp:extent cx="443865" cy="443865"/>
              <wp:effectExtent l="0" t="0" r="635" b="17145"/>
              <wp:wrapSquare wrapText="bothSides"/>
              <wp:docPr id="896223276" name="Text Box 89622327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67DF69F" w14:textId="77777777" w:rsidR="000D201B" w:rsidRPr="00D05BCB" w:rsidRDefault="000D201B">
                          <w:r w:rsidRPr="00BF3175">
                            <w:rPr>
                              <w:color w:val="C0000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193F942" id="_x0000_t202" coordsize="21600,21600" o:spt="202" path="m,l,21600r21600,l21600,xe">
              <v:stroke joinstyle="miter"/>
              <v:path gradientshapeok="t" o:connecttype="rect"/>
            </v:shapetype>
            <v:shape id="Text Box 896223276" o:spid="_x0000_s1052" type="#_x0000_t202" alt="OFFICIAL" style="position:absolute;left:0;text-align:left;margin-left:363.2pt;margin-top:-6.85pt;width:34.95pt;height:34.95pt;z-index:251658252;visibility:visible;mso-wrap-style:non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" filled="f" stroked="f">
              <v:textbox style="mso-fit-shape-to-text:t" inset="0,0,0,0">
                <w:txbxContent>
                  <w:p w14:paraId="267DF69F" w14:textId="77777777" w:rsidR="000D201B" w:rsidRPr="00D05BCB" w:rsidRDefault="000D201B">
                    <w:r w:rsidRPr="00BF3175">
                      <w:rPr>
                        <w:color w:val="C00000"/>
                      </w:rPr>
                      <w:t>OFFICIAL</w:t>
                    </w:r>
                  </w:p>
                </w:txbxContent>
              </v:textbox>
              <w10:wrap type="square" anchorx="margin"/>
            </v:shape>
          </w:pict>
        </mc:Fallback>
      </mc:AlternateContent>
    </w:r>
    <w:r w:rsidR="006E0BF6">
      <w:rPr>
        <w:noProof/>
      </w:rPr>
      <w:drawing>
        <wp:anchor distT="0" distB="0" distL="114300" distR="114300" simplePos="0" relativeHeight="251658253" behindDoc="1" locked="0" layoutInCell="1" allowOverlap="1" wp14:anchorId="0BC37173" wp14:editId="133FDCE1">
          <wp:simplePos x="0" y="0"/>
          <wp:positionH relativeFrom="page">
            <wp:align>right</wp:align>
          </wp:positionH>
          <wp:positionV relativeFrom="paragraph">
            <wp:posOffset>-441671</wp:posOffset>
          </wp:positionV>
          <wp:extent cx="10687792" cy="7596631"/>
          <wp:effectExtent l="0" t="0" r="0" b="4445"/>
          <wp:wrapNone/>
          <wp:docPr id="760628548" name="Picture 7606285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28548" name="Picture 76062854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7792" cy="7596631"/>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D395" w14:textId="7DCA8E9A" w:rsidR="00BF3175" w:rsidRDefault="00BF3175" w:rsidP="00BD3ACF">
    <w:pPr>
      <w:pStyle w:val="Header"/>
    </w:pPr>
    <w:r>
      <w:rPr>
        <w:noProof/>
      </w:rPr>
      <w:drawing>
        <wp:anchor distT="0" distB="0" distL="114300" distR="114300" simplePos="0" relativeHeight="251658255" behindDoc="1" locked="0" layoutInCell="1" allowOverlap="1" wp14:anchorId="1C2AC7E6" wp14:editId="458908F9">
          <wp:simplePos x="0" y="0"/>
          <wp:positionH relativeFrom="margin">
            <wp:posOffset>-653254</wp:posOffset>
          </wp:positionH>
          <wp:positionV relativeFrom="margin">
            <wp:posOffset>-956784</wp:posOffset>
          </wp:positionV>
          <wp:extent cx="7556500" cy="10695940"/>
          <wp:effectExtent l="0" t="0" r="6350" b="0"/>
          <wp:wrapNone/>
          <wp:docPr id="1319990292" name="Picture 13199902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90292" name="Picture 131999029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6500" cy="1069594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58254" behindDoc="0" locked="0" layoutInCell="1" allowOverlap="1" wp14:anchorId="396C0333" wp14:editId="10993689">
              <wp:simplePos x="0" y="0"/>
              <wp:positionH relativeFrom="margin">
                <wp:align>center</wp:align>
              </wp:positionH>
              <wp:positionV relativeFrom="paragraph">
                <wp:posOffset>-87308</wp:posOffset>
              </wp:positionV>
              <wp:extent cx="443865" cy="443865"/>
              <wp:effectExtent l="0" t="0" r="635" b="17145"/>
              <wp:wrapSquare wrapText="bothSides"/>
              <wp:docPr id="1671432454" name="Text Box 167143245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3D6E01B" w14:textId="77777777" w:rsidR="00BF3175" w:rsidRPr="00D05BCB" w:rsidRDefault="00BF3175">
                          <w:r w:rsidRPr="00BF3175">
                            <w:rPr>
                              <w:color w:val="C0000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96C0333" id="_x0000_t202" coordsize="21600,21600" o:spt="202" path="m,l,21600r21600,l21600,xe">
              <v:stroke joinstyle="miter"/>
              <v:path gradientshapeok="t" o:connecttype="rect"/>
            </v:shapetype>
            <v:shape id="Text Box 1671432454" o:spid="_x0000_s1053" type="#_x0000_t202" alt="OFFICIAL" style="position:absolute;left:0;text-align:left;margin-left:0;margin-top:-6.85pt;width:34.95pt;height:34.95pt;z-index:25165825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7vZBQIAABcEAAAOAAAAZHJzL2Uyb0RvYy54bWysU01v2zAMvQ/YfxB0X5x0b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" filled="f" stroked="f">
              <v:textbox style="mso-fit-shape-to-text:t" inset="0,0,0,0">
                <w:txbxContent>
                  <w:p w14:paraId="43D6E01B" w14:textId="77777777" w:rsidR="00BF3175" w:rsidRPr="00D05BCB" w:rsidRDefault="00BF3175">
                    <w:r w:rsidRPr="00BF3175">
                      <w:rPr>
                        <w:color w:val="C00000"/>
                      </w:rPr>
                      <w:t>OFFICIAL</w:t>
                    </w:r>
                  </w:p>
                </w:txbxContent>
              </v:textbox>
              <w10:wrap type="square" anchorx="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17734" w14:textId="49881CE5" w:rsidR="00BF3175" w:rsidRDefault="00A17E5D">
    <w:pPr>
      <w:pStyle w:val="Header"/>
    </w:pPr>
    <w:r>
      <w:rPr>
        <w:noProof/>
      </w:rPr>
      <mc:AlternateContent>
        <mc:Choice Requires="wps">
          <w:drawing>
            <wp:anchor distT="0" distB="0" distL="0" distR="0" simplePos="0" relativeHeight="251658259" behindDoc="0" locked="0" layoutInCell="1" allowOverlap="1" wp14:anchorId="6940AC13" wp14:editId="44676DE9">
              <wp:simplePos x="0" y="0"/>
              <wp:positionH relativeFrom="margin">
                <wp:align>center</wp:align>
              </wp:positionH>
              <wp:positionV relativeFrom="paragraph">
                <wp:posOffset>-57785</wp:posOffset>
              </wp:positionV>
              <wp:extent cx="443865" cy="443865"/>
              <wp:effectExtent l="0" t="0" r="635" b="17145"/>
              <wp:wrapSquare wrapText="bothSides"/>
              <wp:docPr id="1893920251" name="Text Box 189392025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AD74AE7" w14:textId="77777777" w:rsidR="00BF3175" w:rsidRPr="00BF3175" w:rsidRDefault="00BF3175">
                          <w:pPr>
                            <w:rPr>
                              <w:color w:val="C00000"/>
                            </w:rPr>
                          </w:pPr>
                          <w:r w:rsidRPr="00BF3175">
                            <w:rPr>
                              <w:color w:val="C0000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940AC13" id="_x0000_t202" coordsize="21600,21600" o:spt="202" path="m,l,21600r21600,l21600,xe">
              <v:stroke joinstyle="miter"/>
              <v:path gradientshapeok="t" o:connecttype="rect"/>
            </v:shapetype>
            <v:shape id="Text Box 1893920251" o:spid="_x0000_s1054" type="#_x0000_t202" alt="OFFICIAL" style="position:absolute;left:0;text-align:left;margin-left:0;margin-top:-4.55pt;width:34.95pt;height:34.95pt;z-index:251658259;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" filled="f" stroked="f">
              <v:textbox style="mso-fit-shape-to-text:t" inset="0,0,0,0">
                <w:txbxContent>
                  <w:p w14:paraId="6AD74AE7" w14:textId="77777777" w:rsidR="00BF3175" w:rsidRPr="00BF3175" w:rsidRDefault="00BF3175">
                    <w:pPr>
                      <w:rPr>
                        <w:color w:val="C00000"/>
                      </w:rPr>
                    </w:pPr>
                    <w:r w:rsidRPr="00BF3175">
                      <w:rPr>
                        <w:color w:val="C00000"/>
                      </w:rPr>
                      <w:t>OFFICIAL</w:t>
                    </w:r>
                  </w:p>
                </w:txbxContent>
              </v:textbox>
              <w10:wrap type="square" anchorx="margin"/>
            </v:shape>
          </w:pict>
        </mc:Fallback>
      </mc:AlternateContent>
    </w:r>
    <w:r w:rsidR="00BF3175">
      <w:rPr>
        <w:noProof/>
      </w:rPr>
      <w:drawing>
        <wp:anchor distT="0" distB="0" distL="114300" distR="114300" simplePos="0" relativeHeight="251658260" behindDoc="1" locked="0" layoutInCell="1" allowOverlap="1" wp14:anchorId="722EB4EB" wp14:editId="27B3FA50">
          <wp:simplePos x="0" y="0"/>
          <wp:positionH relativeFrom="page">
            <wp:posOffset>-3810</wp:posOffset>
          </wp:positionH>
          <wp:positionV relativeFrom="paragraph">
            <wp:posOffset>-450850</wp:posOffset>
          </wp:positionV>
          <wp:extent cx="10687792" cy="7596631"/>
          <wp:effectExtent l="0" t="0" r="0" b="4445"/>
          <wp:wrapNone/>
          <wp:docPr id="946943256" name="Picture 9469432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943256" name="Picture 94694325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7792" cy="7596631"/>
                  </a:xfrm>
                  <a:prstGeom prst="rect">
                    <a:avLst/>
                  </a:prstGeom>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7A176" w14:textId="259E049F" w:rsidR="00BF3175" w:rsidRDefault="00BF3175" w:rsidP="00BD3ACF">
    <w:pPr>
      <w:pStyle w:val="Header"/>
    </w:pPr>
    <w:r>
      <w:rPr>
        <w:noProof/>
      </w:rPr>
      <w:drawing>
        <wp:anchor distT="0" distB="0" distL="114300" distR="114300" simplePos="0" relativeHeight="251658258" behindDoc="1" locked="0" layoutInCell="1" allowOverlap="1" wp14:anchorId="3A2410F8" wp14:editId="31A17CB5">
          <wp:simplePos x="0" y="0"/>
          <wp:positionH relativeFrom="page">
            <wp:posOffset>-3810</wp:posOffset>
          </wp:positionH>
          <wp:positionV relativeFrom="paragraph">
            <wp:posOffset>-450850</wp:posOffset>
          </wp:positionV>
          <wp:extent cx="10687792" cy="7596631"/>
          <wp:effectExtent l="0" t="0" r="0" b="4445"/>
          <wp:wrapNone/>
          <wp:docPr id="352607336" name="Picture 3526073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607336" name="Picture 35260733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7792" cy="7596631"/>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58257" behindDoc="0" locked="0" layoutInCell="1" allowOverlap="1" wp14:anchorId="6FBB6A24" wp14:editId="5B213FEB">
              <wp:simplePos x="0" y="0"/>
              <wp:positionH relativeFrom="margin">
                <wp:align>center</wp:align>
              </wp:positionH>
              <wp:positionV relativeFrom="paragraph">
                <wp:posOffset>-87308</wp:posOffset>
              </wp:positionV>
              <wp:extent cx="443865" cy="443865"/>
              <wp:effectExtent l="0" t="0" r="635" b="17145"/>
              <wp:wrapSquare wrapText="bothSides"/>
              <wp:docPr id="121450707" name="Text Box 12145070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C1E077F" w14:textId="77777777" w:rsidR="00BF3175" w:rsidRPr="00D05BCB" w:rsidRDefault="00BF3175">
                          <w:r w:rsidRPr="00BF3175">
                            <w:rPr>
                              <w:color w:val="C0000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FBB6A24" id="_x0000_t202" coordsize="21600,21600" o:spt="202" path="m,l,21600r21600,l21600,xe">
              <v:stroke joinstyle="miter"/>
              <v:path gradientshapeok="t" o:connecttype="rect"/>
            </v:shapetype>
            <v:shape id="Text Box 121450707" o:spid="_x0000_s1055" type="#_x0000_t202" alt="OFFICIAL" style="position:absolute;left:0;text-align:left;margin-left:0;margin-top:-6.85pt;width:34.95pt;height:34.95pt;z-index:251658257;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" filled="f" stroked="f">
              <v:textbox style="mso-fit-shape-to-text:t" inset="0,0,0,0">
                <w:txbxContent>
                  <w:p w14:paraId="3C1E077F" w14:textId="77777777" w:rsidR="00BF3175" w:rsidRPr="00D05BCB" w:rsidRDefault="00BF3175">
                    <w:r w:rsidRPr="00BF3175">
                      <w:rPr>
                        <w:color w:val="C00000"/>
                      </w:rPr>
                      <w:t>OFFICIAL</w:t>
                    </w:r>
                  </w:p>
                </w:txbxContent>
              </v:textbox>
              <w10:wrap type="square" anchorx="margin"/>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26F37" w14:textId="569C6636" w:rsidR="00361423" w:rsidRDefault="009A36C0" w:rsidP="00BD3ACF">
    <w:pPr>
      <w:pStyle w:val="Header"/>
    </w:pPr>
    <w:r>
      <w:rPr>
        <w:noProof/>
      </w:rPr>
      <mc:AlternateContent>
        <mc:Choice Requires="wps">
          <w:drawing>
            <wp:anchor distT="0" distB="0" distL="0" distR="0" simplePos="0" relativeHeight="251658244" behindDoc="0" locked="0" layoutInCell="1" allowOverlap="1" wp14:anchorId="17415E66" wp14:editId="5BB5E09A">
              <wp:simplePos x="0" y="0"/>
              <wp:positionH relativeFrom="column">
                <wp:posOffset>4603750</wp:posOffset>
              </wp:positionH>
              <wp:positionV relativeFrom="paragraph">
                <wp:posOffset>-51273</wp:posOffset>
              </wp:positionV>
              <wp:extent cx="443865" cy="443865"/>
              <wp:effectExtent l="0" t="0" r="635" b="17145"/>
              <wp:wrapSquare wrapText="bothSides"/>
              <wp:docPr id="939416262" name="Text Box 93941626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883C3FB" w14:textId="77777777" w:rsidR="00361423" w:rsidRPr="009A36C0" w:rsidRDefault="00361423">
                          <w:pPr>
                            <w:rPr>
                              <w:color w:val="C00000"/>
                            </w:rPr>
                          </w:pPr>
                          <w:r w:rsidRPr="009A36C0">
                            <w:rPr>
                              <w:color w:val="C0000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7415E66" id="_x0000_t202" coordsize="21600,21600" o:spt="202" path="m,l,21600r21600,l21600,xe">
              <v:stroke joinstyle="miter"/>
              <v:path gradientshapeok="t" o:connecttype="rect"/>
            </v:shapetype>
            <v:shape id="Text Box 939416262" o:spid="_x0000_s1056" type="#_x0000_t202" alt="OFFICIAL" style="position:absolute;left:0;text-align:left;margin-left:362.5pt;margin-top:-4.05pt;width:34.95pt;height:34.95pt;z-index:251658244;visibility:visible;mso-wrap-style:non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" filled="f" stroked="f">
              <v:textbox style="mso-fit-shape-to-text:t" inset="0,0,0,0">
                <w:txbxContent>
                  <w:p w14:paraId="0883C3FB" w14:textId="77777777" w:rsidR="00361423" w:rsidRPr="009A36C0" w:rsidRDefault="00361423">
                    <w:pPr>
                      <w:rPr>
                        <w:color w:val="C00000"/>
                      </w:rPr>
                    </w:pPr>
                    <w:r w:rsidRPr="009A36C0">
                      <w:rPr>
                        <w:color w:val="C00000"/>
                      </w:rPr>
                      <w:t>OFFICIAL</w:t>
                    </w:r>
                  </w:p>
                </w:txbxContent>
              </v:textbox>
              <w10:wrap type="square"/>
            </v:shape>
          </w:pict>
        </mc:Fallback>
      </mc:AlternateContent>
    </w:r>
    <w:r w:rsidR="006E0BF6">
      <w:rPr>
        <w:noProof/>
      </w:rPr>
      <w:drawing>
        <wp:anchor distT="0" distB="0" distL="114300" distR="114300" simplePos="0" relativeHeight="251658245" behindDoc="1" locked="0" layoutInCell="1" allowOverlap="1" wp14:anchorId="4FAA5C81" wp14:editId="1AEA15EC">
          <wp:simplePos x="0" y="0"/>
          <wp:positionH relativeFrom="page">
            <wp:align>right</wp:align>
          </wp:positionH>
          <wp:positionV relativeFrom="paragraph">
            <wp:posOffset>-451897</wp:posOffset>
          </wp:positionV>
          <wp:extent cx="10687792" cy="7596631"/>
          <wp:effectExtent l="0" t="0" r="0" b="4445"/>
          <wp:wrapNone/>
          <wp:docPr id="595735557" name="Picture 5957355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735557" name="Picture 5957355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7792" cy="7596631"/>
                  </a:xfrm>
                  <a:prstGeom prst="rect">
                    <a:avLst/>
                  </a:prstGeom>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6C763" w14:textId="77777777" w:rsidR="00D05BCB" w:rsidRDefault="00D05BCB">
    <w:pPr>
      <w:pStyle w:val="Header"/>
    </w:pPr>
    <w:r>
      <w:rPr>
        <w:noProof/>
      </w:rPr>
      <mc:AlternateContent>
        <mc:Choice Requires="wps">
          <w:drawing>
            <wp:anchor distT="0" distB="0" distL="0" distR="0" simplePos="0" relativeHeight="251658242" behindDoc="0" locked="0" layoutInCell="1" allowOverlap="1" wp14:anchorId="4ED47EDA" wp14:editId="491340C5">
              <wp:simplePos x="635" y="635"/>
              <wp:positionH relativeFrom="column">
                <wp:align>center</wp:align>
              </wp:positionH>
              <wp:positionV relativeFrom="paragraph">
                <wp:posOffset>635</wp:posOffset>
              </wp:positionV>
              <wp:extent cx="443865" cy="443865"/>
              <wp:effectExtent l="0" t="0" r="18415" b="8890"/>
              <wp:wrapSquare wrapText="bothSides"/>
              <wp:docPr id="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C5E93F" w14:textId="77777777" w:rsidR="00D05BCB" w:rsidRPr="00D05BCB" w:rsidRDefault="00D05BCB">
                          <w:r w:rsidRPr="00D05BCB">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ED47EDA" id="_x0000_t202" coordsize="21600,21600" o:spt="202" path="m,l,21600r21600,l21600,xe">
              <v:stroke joinstyle="miter"/>
              <v:path gradientshapeok="t" o:connecttype="rect"/>
            </v:shapetype>
            <v:shape id="Text Box 9" o:spid="_x0000_s1057" type="#_x0000_t202" alt="OFFICIAL" style="position:absolute;left:0;text-align:left;margin-left:0;margin-top:.05pt;width:34.95pt;height:34.95pt;z-index:25165824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NssUPwFAgAAFwQAAA4AAAAAAAAAAAAA&#10;AAAALgIAAGRycy9lMm9Eb2MueG1sUEsBAi0AFAAGAAgAAAAhAISw0yjWAAAAAwEAAA8AAAAAAAAA&#10;AAAAAAAAXwQAAGRycy9kb3ducmV2LnhtbFBLBQYAAAAABAAEAPMAAABiBQAAAAA=&#10;" filled="f" stroked="f">
              <v:textbox style="mso-fit-shape-to-text:t" inset="0,0,0,0">
                <w:txbxContent>
                  <w:p w14:paraId="1FC5E93F" w14:textId="77777777" w:rsidR="00D05BCB" w:rsidRPr="00D05BCB" w:rsidRDefault="00D05BCB">
                    <w:r w:rsidRPr="00D05BCB">
                      <w:t>OFFICIAL</w:t>
                    </w:r>
                  </w:p>
                </w:txbxContent>
              </v:textbox>
              <w10:wrap type="squar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FC0C2" w14:textId="1A7412BC" w:rsidR="00D05BCB" w:rsidRDefault="00CA7D5E">
    <w:pPr>
      <w:pStyle w:val="Header"/>
    </w:pPr>
    <w:r>
      <w:rPr>
        <w:noProof/>
      </w:rPr>
      <mc:AlternateContent>
        <mc:Choice Requires="wps">
          <w:drawing>
            <wp:anchor distT="0" distB="0" distL="0" distR="0" simplePos="0" relativeHeight="251658243" behindDoc="0" locked="0" layoutInCell="1" allowOverlap="1" wp14:anchorId="02A89BAA" wp14:editId="61B9E1EF">
              <wp:simplePos x="0" y="0"/>
              <wp:positionH relativeFrom="column">
                <wp:posOffset>3037840</wp:posOffset>
              </wp:positionH>
              <wp:positionV relativeFrom="paragraph">
                <wp:posOffset>-53503</wp:posOffset>
              </wp:positionV>
              <wp:extent cx="443865" cy="443865"/>
              <wp:effectExtent l="0" t="0" r="635" b="17145"/>
              <wp:wrapSquare wrapText="bothSides"/>
              <wp:docPr id="10"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48D27F0" w14:textId="77777777" w:rsidR="00D05BCB" w:rsidRPr="00A510ED" w:rsidRDefault="00D05BCB">
                          <w:pPr>
                            <w:rPr>
                              <w:color w:val="C00000"/>
                            </w:rPr>
                          </w:pPr>
                          <w:r w:rsidRPr="00A510ED">
                            <w:rPr>
                              <w:color w:val="C0000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2A89BAA" id="_x0000_t202" coordsize="21600,21600" o:spt="202" path="m,l,21600r21600,l21600,xe">
              <v:stroke joinstyle="miter"/>
              <v:path gradientshapeok="t" o:connecttype="rect"/>
            </v:shapetype>
            <v:shape id="Text Box 10" o:spid="_x0000_s1058" type="#_x0000_t202" alt="OFFICIAL" style="position:absolute;left:0;text-align:left;margin-left:239.2pt;margin-top:-4.2pt;width:34.95pt;height:34.95pt;z-index:251658243;visibility:visible;mso-wrap-style:non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YtDBAIAABg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" filled="f" stroked="f">
              <v:textbox style="mso-fit-shape-to-text:t" inset="0,0,0,0">
                <w:txbxContent>
                  <w:p w14:paraId="248D27F0" w14:textId="77777777" w:rsidR="00D05BCB" w:rsidRPr="00A510ED" w:rsidRDefault="00D05BCB">
                    <w:pPr>
                      <w:rPr>
                        <w:color w:val="C00000"/>
                      </w:rPr>
                    </w:pPr>
                    <w:r w:rsidRPr="00A510ED">
                      <w:rPr>
                        <w:color w:val="C00000"/>
                      </w:rPr>
                      <w:t>OFFICIAL</w:t>
                    </w:r>
                  </w:p>
                </w:txbxContent>
              </v:textbox>
              <w10:wrap type="square"/>
            </v:shape>
          </w:pict>
        </mc:Fallback>
      </mc:AlternateContent>
    </w:r>
    <w:r w:rsidR="009F0997">
      <w:rPr>
        <w:noProof/>
      </w:rPr>
      <w:drawing>
        <wp:anchor distT="0" distB="0" distL="114300" distR="114300" simplePos="0" relativeHeight="251658261" behindDoc="1" locked="0" layoutInCell="1" allowOverlap="1" wp14:anchorId="38FD3819" wp14:editId="3C3CF4B6">
          <wp:simplePos x="0" y="0"/>
          <wp:positionH relativeFrom="margin">
            <wp:posOffset>-448945</wp:posOffset>
          </wp:positionH>
          <wp:positionV relativeFrom="margin">
            <wp:posOffset>-654277</wp:posOffset>
          </wp:positionV>
          <wp:extent cx="7543800" cy="10678160"/>
          <wp:effectExtent l="0" t="0" r="0" b="8890"/>
          <wp:wrapNone/>
          <wp:docPr id="496910119" name="Picture 4969101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910119" name="Picture 49691011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43800" cy="10678160"/>
                  </a:xfrm>
                  <a:prstGeom prst="rect">
                    <a:avLst/>
                  </a:prstGeom>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1D68B" w14:textId="1E05E777" w:rsidR="00A9011E" w:rsidRDefault="001635A1" w:rsidP="00BD3ACF">
    <w:pPr>
      <w:pStyle w:val="Header"/>
    </w:pPr>
    <w:r>
      <w:rPr>
        <w:noProof/>
      </w:rPr>
      <mc:AlternateContent>
        <mc:Choice Requires="wps">
          <w:drawing>
            <wp:anchor distT="0" distB="0" distL="0" distR="0" simplePos="0" relativeHeight="251658241" behindDoc="0" locked="0" layoutInCell="1" allowOverlap="1" wp14:anchorId="56C0CF00" wp14:editId="6821ACC5">
              <wp:simplePos x="0" y="0"/>
              <wp:positionH relativeFrom="column">
                <wp:posOffset>3037840</wp:posOffset>
              </wp:positionH>
              <wp:positionV relativeFrom="paragraph">
                <wp:posOffset>-56515</wp:posOffset>
              </wp:positionV>
              <wp:extent cx="443865" cy="443865"/>
              <wp:effectExtent l="0" t="0" r="635" b="17145"/>
              <wp:wrapSquare wrapText="bothSides"/>
              <wp:docPr id="8"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57C245" w14:textId="77777777" w:rsidR="00D05BCB" w:rsidRPr="00A510ED" w:rsidRDefault="00D05BCB">
                          <w:pPr>
                            <w:rPr>
                              <w:color w:val="C00000"/>
                            </w:rPr>
                          </w:pPr>
                          <w:r w:rsidRPr="00A510ED">
                            <w:rPr>
                              <w:color w:val="C0000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6C0CF00" id="_x0000_t202" coordsize="21600,21600" o:spt="202" path="m,l,21600r21600,l21600,xe">
              <v:stroke joinstyle="miter"/>
              <v:path gradientshapeok="t" o:connecttype="rect"/>
            </v:shapetype>
            <v:shape id="Text Box 8" o:spid="_x0000_s1059" type="#_x0000_t202" alt="OFFICIAL" style="position:absolute;left:0;text-align:left;margin-left:239.2pt;margin-top:-4.45pt;width:34.95pt;height:34.95pt;z-index:251658241;visibility:visible;mso-wrap-style:non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H4yBAIAABg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" filled="f" stroked="f">
              <v:textbox style="mso-fit-shape-to-text:t" inset="0,0,0,0">
                <w:txbxContent>
                  <w:p w14:paraId="3A57C245" w14:textId="77777777" w:rsidR="00D05BCB" w:rsidRPr="00A510ED" w:rsidRDefault="00D05BCB">
                    <w:pPr>
                      <w:rPr>
                        <w:color w:val="C00000"/>
                      </w:rPr>
                    </w:pPr>
                    <w:r w:rsidRPr="00A510ED">
                      <w:rPr>
                        <w:color w:val="C00000"/>
                      </w:rPr>
                      <w:t>OFFICIAL</w:t>
                    </w:r>
                  </w:p>
                </w:txbxContent>
              </v:textbox>
              <w10:wrap type="square"/>
            </v:shape>
          </w:pict>
        </mc:Fallback>
      </mc:AlternateContent>
    </w:r>
    <w:r w:rsidR="006C24E2">
      <w:rPr>
        <w:noProof/>
      </w:rPr>
      <w:drawing>
        <wp:anchor distT="0" distB="0" distL="114300" distR="114300" simplePos="0" relativeHeight="251658240" behindDoc="1" locked="0" layoutInCell="1" allowOverlap="1" wp14:anchorId="3D29B274" wp14:editId="4658746D">
          <wp:simplePos x="0" y="0"/>
          <wp:positionH relativeFrom="margin">
            <wp:align>center</wp:align>
          </wp:positionH>
          <wp:positionV relativeFrom="paragraph">
            <wp:posOffset>-437152</wp:posOffset>
          </wp:positionV>
          <wp:extent cx="7544120" cy="10678160"/>
          <wp:effectExtent l="0" t="0" r="0" b="8890"/>
          <wp:wrapNone/>
          <wp:docPr id="597524276" name="Picture 5975242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524276" name="Picture 59752427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44120" cy="10678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2C1DE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DD40AD"/>
    <w:multiLevelType w:val="multilevel"/>
    <w:tmpl w:val="EA7C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342CED"/>
    <w:multiLevelType w:val="hybridMultilevel"/>
    <w:tmpl w:val="5CA6C8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333672C"/>
    <w:multiLevelType w:val="hybridMultilevel"/>
    <w:tmpl w:val="C0C4C6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39A4745"/>
    <w:multiLevelType w:val="hybridMultilevel"/>
    <w:tmpl w:val="F15CD9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48C1020"/>
    <w:multiLevelType w:val="hybridMultilevel"/>
    <w:tmpl w:val="A984BF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5FC514C"/>
    <w:multiLevelType w:val="hybridMultilevel"/>
    <w:tmpl w:val="189697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6F0577E"/>
    <w:multiLevelType w:val="hybridMultilevel"/>
    <w:tmpl w:val="698220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08815B5D"/>
    <w:multiLevelType w:val="hybridMultilevel"/>
    <w:tmpl w:val="A920C0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9467D89"/>
    <w:multiLevelType w:val="hybridMultilevel"/>
    <w:tmpl w:val="9210E0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AC141A2"/>
    <w:multiLevelType w:val="multilevel"/>
    <w:tmpl w:val="6CFC7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8F50CF"/>
    <w:multiLevelType w:val="hybridMultilevel"/>
    <w:tmpl w:val="AAF4DA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0E0471E6"/>
    <w:multiLevelType w:val="hybridMultilevel"/>
    <w:tmpl w:val="EAA689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3136267"/>
    <w:multiLevelType w:val="hybridMultilevel"/>
    <w:tmpl w:val="BA4EFB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4D44957"/>
    <w:multiLevelType w:val="hybridMultilevel"/>
    <w:tmpl w:val="8F52DE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65B481B"/>
    <w:multiLevelType w:val="hybridMultilevel"/>
    <w:tmpl w:val="F57E80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16B30F3F"/>
    <w:multiLevelType w:val="hybridMultilevel"/>
    <w:tmpl w:val="7B1C5C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836145A"/>
    <w:multiLevelType w:val="hybridMultilevel"/>
    <w:tmpl w:val="E376BD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18511023"/>
    <w:multiLevelType w:val="hybridMultilevel"/>
    <w:tmpl w:val="CFD851F6"/>
    <w:lvl w:ilvl="0" w:tplc="BE729970">
      <w:start w:val="1"/>
      <w:numFmt w:val="decimal"/>
      <w:lvlText w:val="%1."/>
      <w:lvlJc w:val="left"/>
      <w:pPr>
        <w:ind w:left="360" w:hanging="360"/>
      </w:pPr>
      <w:rPr>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190047B5"/>
    <w:multiLevelType w:val="hybridMultilevel"/>
    <w:tmpl w:val="4DE0E6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1B0B2392"/>
    <w:multiLevelType w:val="hybridMultilevel"/>
    <w:tmpl w:val="C04A8E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1F193A4C"/>
    <w:multiLevelType w:val="hybridMultilevel"/>
    <w:tmpl w:val="8FE607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091091C"/>
    <w:multiLevelType w:val="hybridMultilevel"/>
    <w:tmpl w:val="F08A9B64"/>
    <w:lvl w:ilvl="0" w:tplc="B1B86718">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2154499F"/>
    <w:multiLevelType w:val="hybridMultilevel"/>
    <w:tmpl w:val="5C7A2CD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23924B96"/>
    <w:multiLevelType w:val="hybridMultilevel"/>
    <w:tmpl w:val="FC18D9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24C3062C"/>
    <w:multiLevelType w:val="hybridMultilevel"/>
    <w:tmpl w:val="E8E2C1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66535BA"/>
    <w:multiLevelType w:val="hybridMultilevel"/>
    <w:tmpl w:val="9D203B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267D49F9"/>
    <w:multiLevelType w:val="hybridMultilevel"/>
    <w:tmpl w:val="129085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27ED716D"/>
    <w:multiLevelType w:val="hybridMultilevel"/>
    <w:tmpl w:val="4F26DB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291A7DB3"/>
    <w:multiLevelType w:val="hybridMultilevel"/>
    <w:tmpl w:val="2A426D04"/>
    <w:lvl w:ilvl="0" w:tplc="CE7AD018">
      <w:start w:val="1"/>
      <w:numFmt w:val="bullet"/>
      <w:pStyle w:val="ListParagraph"/>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2F517E08"/>
    <w:multiLevelType w:val="hybridMultilevel"/>
    <w:tmpl w:val="CEA290F8"/>
    <w:lvl w:ilvl="0" w:tplc="DD70B2B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2FD1203C"/>
    <w:multiLevelType w:val="hybridMultilevel"/>
    <w:tmpl w:val="CEA2C6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308651C0"/>
    <w:multiLevelType w:val="hybridMultilevel"/>
    <w:tmpl w:val="CC02EAAE"/>
    <w:lvl w:ilvl="0" w:tplc="F266C292">
      <w:start w:val="1"/>
      <w:numFmt w:val="bullet"/>
      <w:lvlText w:val="•"/>
      <w:lvlJc w:val="left"/>
      <w:pPr>
        <w:tabs>
          <w:tab w:val="num" w:pos="360"/>
        </w:tabs>
        <w:ind w:left="360" w:hanging="360"/>
      </w:pPr>
      <w:rPr>
        <w:rFonts w:ascii="Arial" w:hAnsi="Arial" w:hint="default"/>
      </w:rPr>
    </w:lvl>
    <w:lvl w:ilvl="1" w:tplc="D99E02A2" w:tentative="1">
      <w:start w:val="1"/>
      <w:numFmt w:val="bullet"/>
      <w:lvlText w:val="•"/>
      <w:lvlJc w:val="left"/>
      <w:pPr>
        <w:tabs>
          <w:tab w:val="num" w:pos="1080"/>
        </w:tabs>
        <w:ind w:left="1080" w:hanging="360"/>
      </w:pPr>
      <w:rPr>
        <w:rFonts w:ascii="Arial" w:hAnsi="Arial" w:hint="default"/>
      </w:rPr>
    </w:lvl>
    <w:lvl w:ilvl="2" w:tplc="549C6F4A" w:tentative="1">
      <w:start w:val="1"/>
      <w:numFmt w:val="bullet"/>
      <w:lvlText w:val="•"/>
      <w:lvlJc w:val="left"/>
      <w:pPr>
        <w:tabs>
          <w:tab w:val="num" w:pos="1800"/>
        </w:tabs>
        <w:ind w:left="1800" w:hanging="360"/>
      </w:pPr>
      <w:rPr>
        <w:rFonts w:ascii="Arial" w:hAnsi="Arial" w:hint="default"/>
      </w:rPr>
    </w:lvl>
    <w:lvl w:ilvl="3" w:tplc="DFEA98EA" w:tentative="1">
      <w:start w:val="1"/>
      <w:numFmt w:val="bullet"/>
      <w:lvlText w:val="•"/>
      <w:lvlJc w:val="left"/>
      <w:pPr>
        <w:tabs>
          <w:tab w:val="num" w:pos="2520"/>
        </w:tabs>
        <w:ind w:left="2520" w:hanging="360"/>
      </w:pPr>
      <w:rPr>
        <w:rFonts w:ascii="Arial" w:hAnsi="Arial" w:hint="default"/>
      </w:rPr>
    </w:lvl>
    <w:lvl w:ilvl="4" w:tplc="D23024EE" w:tentative="1">
      <w:start w:val="1"/>
      <w:numFmt w:val="bullet"/>
      <w:lvlText w:val="•"/>
      <w:lvlJc w:val="left"/>
      <w:pPr>
        <w:tabs>
          <w:tab w:val="num" w:pos="3240"/>
        </w:tabs>
        <w:ind w:left="3240" w:hanging="360"/>
      </w:pPr>
      <w:rPr>
        <w:rFonts w:ascii="Arial" w:hAnsi="Arial" w:hint="default"/>
      </w:rPr>
    </w:lvl>
    <w:lvl w:ilvl="5" w:tplc="309E9B4E" w:tentative="1">
      <w:start w:val="1"/>
      <w:numFmt w:val="bullet"/>
      <w:lvlText w:val="•"/>
      <w:lvlJc w:val="left"/>
      <w:pPr>
        <w:tabs>
          <w:tab w:val="num" w:pos="3960"/>
        </w:tabs>
        <w:ind w:left="3960" w:hanging="360"/>
      </w:pPr>
      <w:rPr>
        <w:rFonts w:ascii="Arial" w:hAnsi="Arial" w:hint="default"/>
      </w:rPr>
    </w:lvl>
    <w:lvl w:ilvl="6" w:tplc="83CEDA1C" w:tentative="1">
      <w:start w:val="1"/>
      <w:numFmt w:val="bullet"/>
      <w:lvlText w:val="•"/>
      <w:lvlJc w:val="left"/>
      <w:pPr>
        <w:tabs>
          <w:tab w:val="num" w:pos="4680"/>
        </w:tabs>
        <w:ind w:left="4680" w:hanging="360"/>
      </w:pPr>
      <w:rPr>
        <w:rFonts w:ascii="Arial" w:hAnsi="Arial" w:hint="default"/>
      </w:rPr>
    </w:lvl>
    <w:lvl w:ilvl="7" w:tplc="162E3138" w:tentative="1">
      <w:start w:val="1"/>
      <w:numFmt w:val="bullet"/>
      <w:lvlText w:val="•"/>
      <w:lvlJc w:val="left"/>
      <w:pPr>
        <w:tabs>
          <w:tab w:val="num" w:pos="5400"/>
        </w:tabs>
        <w:ind w:left="5400" w:hanging="360"/>
      </w:pPr>
      <w:rPr>
        <w:rFonts w:ascii="Arial" w:hAnsi="Arial" w:hint="default"/>
      </w:rPr>
    </w:lvl>
    <w:lvl w:ilvl="8" w:tplc="B65463BE" w:tentative="1">
      <w:start w:val="1"/>
      <w:numFmt w:val="bullet"/>
      <w:lvlText w:val="•"/>
      <w:lvlJc w:val="left"/>
      <w:pPr>
        <w:tabs>
          <w:tab w:val="num" w:pos="6120"/>
        </w:tabs>
        <w:ind w:left="6120" w:hanging="360"/>
      </w:pPr>
      <w:rPr>
        <w:rFonts w:ascii="Arial" w:hAnsi="Arial" w:hint="default"/>
      </w:rPr>
    </w:lvl>
  </w:abstractNum>
  <w:abstractNum w:abstractNumId="33" w15:restartNumberingAfterBreak="0">
    <w:nsid w:val="320A58E6"/>
    <w:multiLevelType w:val="hybridMultilevel"/>
    <w:tmpl w:val="94EEFB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2B0444C"/>
    <w:multiLevelType w:val="hybridMultilevel"/>
    <w:tmpl w:val="96B292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33352C86"/>
    <w:multiLevelType w:val="multilevel"/>
    <w:tmpl w:val="E458A4C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6" w15:restartNumberingAfterBreak="0">
    <w:nsid w:val="34706E61"/>
    <w:multiLevelType w:val="hybridMultilevel"/>
    <w:tmpl w:val="6B9844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3493332C"/>
    <w:multiLevelType w:val="hybridMultilevel"/>
    <w:tmpl w:val="C840CD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38194ED3"/>
    <w:multiLevelType w:val="hybridMultilevel"/>
    <w:tmpl w:val="6C266DB4"/>
    <w:lvl w:ilvl="0" w:tplc="32CC031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40E12E3A"/>
    <w:multiLevelType w:val="hybridMultilevel"/>
    <w:tmpl w:val="49FA7C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40F5486E"/>
    <w:multiLevelType w:val="hybridMultilevel"/>
    <w:tmpl w:val="5EC417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42E33DCF"/>
    <w:multiLevelType w:val="hybridMultilevel"/>
    <w:tmpl w:val="CEE6C9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466C5D0E"/>
    <w:multiLevelType w:val="hybridMultilevel"/>
    <w:tmpl w:val="483484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46706979"/>
    <w:multiLevelType w:val="hybridMultilevel"/>
    <w:tmpl w:val="3FC0F6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47A42E37"/>
    <w:multiLevelType w:val="hybridMultilevel"/>
    <w:tmpl w:val="C130FD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49FD36FF"/>
    <w:multiLevelType w:val="hybridMultilevel"/>
    <w:tmpl w:val="744ABE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4C9C47C9"/>
    <w:multiLevelType w:val="hybridMultilevel"/>
    <w:tmpl w:val="4F4EB8EE"/>
    <w:lvl w:ilvl="0" w:tplc="1BBEAF92">
      <w:start w:val="1"/>
      <w:numFmt w:val="bullet"/>
      <w:lvlText w:val="•"/>
      <w:lvlJc w:val="left"/>
      <w:pPr>
        <w:tabs>
          <w:tab w:val="num" w:pos="360"/>
        </w:tabs>
        <w:ind w:left="360" w:hanging="360"/>
      </w:pPr>
      <w:rPr>
        <w:rFonts w:ascii="Arial" w:hAnsi="Arial" w:hint="default"/>
      </w:rPr>
    </w:lvl>
    <w:lvl w:ilvl="1" w:tplc="12DAB2DC" w:tentative="1">
      <w:start w:val="1"/>
      <w:numFmt w:val="bullet"/>
      <w:lvlText w:val="•"/>
      <w:lvlJc w:val="left"/>
      <w:pPr>
        <w:tabs>
          <w:tab w:val="num" w:pos="1080"/>
        </w:tabs>
        <w:ind w:left="1080" w:hanging="360"/>
      </w:pPr>
      <w:rPr>
        <w:rFonts w:ascii="Arial" w:hAnsi="Arial" w:hint="default"/>
      </w:rPr>
    </w:lvl>
    <w:lvl w:ilvl="2" w:tplc="53BE1FF8" w:tentative="1">
      <w:start w:val="1"/>
      <w:numFmt w:val="bullet"/>
      <w:lvlText w:val="•"/>
      <w:lvlJc w:val="left"/>
      <w:pPr>
        <w:tabs>
          <w:tab w:val="num" w:pos="1800"/>
        </w:tabs>
        <w:ind w:left="1800" w:hanging="360"/>
      </w:pPr>
      <w:rPr>
        <w:rFonts w:ascii="Arial" w:hAnsi="Arial" w:hint="default"/>
      </w:rPr>
    </w:lvl>
    <w:lvl w:ilvl="3" w:tplc="ED34A72A" w:tentative="1">
      <w:start w:val="1"/>
      <w:numFmt w:val="bullet"/>
      <w:lvlText w:val="•"/>
      <w:lvlJc w:val="left"/>
      <w:pPr>
        <w:tabs>
          <w:tab w:val="num" w:pos="2520"/>
        </w:tabs>
        <w:ind w:left="2520" w:hanging="360"/>
      </w:pPr>
      <w:rPr>
        <w:rFonts w:ascii="Arial" w:hAnsi="Arial" w:hint="default"/>
      </w:rPr>
    </w:lvl>
    <w:lvl w:ilvl="4" w:tplc="62B6354C" w:tentative="1">
      <w:start w:val="1"/>
      <w:numFmt w:val="bullet"/>
      <w:lvlText w:val="•"/>
      <w:lvlJc w:val="left"/>
      <w:pPr>
        <w:tabs>
          <w:tab w:val="num" w:pos="3240"/>
        </w:tabs>
        <w:ind w:left="3240" w:hanging="360"/>
      </w:pPr>
      <w:rPr>
        <w:rFonts w:ascii="Arial" w:hAnsi="Arial" w:hint="default"/>
      </w:rPr>
    </w:lvl>
    <w:lvl w:ilvl="5" w:tplc="FA7C2472" w:tentative="1">
      <w:start w:val="1"/>
      <w:numFmt w:val="bullet"/>
      <w:lvlText w:val="•"/>
      <w:lvlJc w:val="left"/>
      <w:pPr>
        <w:tabs>
          <w:tab w:val="num" w:pos="3960"/>
        </w:tabs>
        <w:ind w:left="3960" w:hanging="360"/>
      </w:pPr>
      <w:rPr>
        <w:rFonts w:ascii="Arial" w:hAnsi="Arial" w:hint="default"/>
      </w:rPr>
    </w:lvl>
    <w:lvl w:ilvl="6" w:tplc="A81CAF10" w:tentative="1">
      <w:start w:val="1"/>
      <w:numFmt w:val="bullet"/>
      <w:lvlText w:val="•"/>
      <w:lvlJc w:val="left"/>
      <w:pPr>
        <w:tabs>
          <w:tab w:val="num" w:pos="4680"/>
        </w:tabs>
        <w:ind w:left="4680" w:hanging="360"/>
      </w:pPr>
      <w:rPr>
        <w:rFonts w:ascii="Arial" w:hAnsi="Arial" w:hint="default"/>
      </w:rPr>
    </w:lvl>
    <w:lvl w:ilvl="7" w:tplc="6898F490" w:tentative="1">
      <w:start w:val="1"/>
      <w:numFmt w:val="bullet"/>
      <w:lvlText w:val="•"/>
      <w:lvlJc w:val="left"/>
      <w:pPr>
        <w:tabs>
          <w:tab w:val="num" w:pos="5400"/>
        </w:tabs>
        <w:ind w:left="5400" w:hanging="360"/>
      </w:pPr>
      <w:rPr>
        <w:rFonts w:ascii="Arial" w:hAnsi="Arial" w:hint="default"/>
      </w:rPr>
    </w:lvl>
    <w:lvl w:ilvl="8" w:tplc="F6B4F362" w:tentative="1">
      <w:start w:val="1"/>
      <w:numFmt w:val="bullet"/>
      <w:lvlText w:val="•"/>
      <w:lvlJc w:val="left"/>
      <w:pPr>
        <w:tabs>
          <w:tab w:val="num" w:pos="6120"/>
        </w:tabs>
        <w:ind w:left="6120" w:hanging="360"/>
      </w:pPr>
      <w:rPr>
        <w:rFonts w:ascii="Arial" w:hAnsi="Arial" w:hint="default"/>
      </w:rPr>
    </w:lvl>
  </w:abstractNum>
  <w:abstractNum w:abstractNumId="47" w15:restartNumberingAfterBreak="0">
    <w:nsid w:val="51503014"/>
    <w:multiLevelType w:val="hybridMultilevel"/>
    <w:tmpl w:val="576671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54075C68"/>
    <w:multiLevelType w:val="hybridMultilevel"/>
    <w:tmpl w:val="93E89E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54797409"/>
    <w:multiLevelType w:val="hybridMultilevel"/>
    <w:tmpl w:val="83FA9E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58B60945"/>
    <w:multiLevelType w:val="hybridMultilevel"/>
    <w:tmpl w:val="8FF04C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58FD1C21"/>
    <w:multiLevelType w:val="hybridMultilevel"/>
    <w:tmpl w:val="AC5CB2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5C84029E"/>
    <w:multiLevelType w:val="hybridMultilevel"/>
    <w:tmpl w:val="ADAE99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5F021BD3"/>
    <w:multiLevelType w:val="hybridMultilevel"/>
    <w:tmpl w:val="3776FF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607B1C26"/>
    <w:multiLevelType w:val="hybridMultilevel"/>
    <w:tmpl w:val="4F40C8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5" w15:restartNumberingAfterBreak="0">
    <w:nsid w:val="61EE331D"/>
    <w:multiLevelType w:val="hybridMultilevel"/>
    <w:tmpl w:val="50880A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63213013"/>
    <w:multiLevelType w:val="hybridMultilevel"/>
    <w:tmpl w:val="144C20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7" w15:restartNumberingAfterBreak="0">
    <w:nsid w:val="65595C79"/>
    <w:multiLevelType w:val="hybridMultilevel"/>
    <w:tmpl w:val="A3D6E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656E0145"/>
    <w:multiLevelType w:val="hybridMultilevel"/>
    <w:tmpl w:val="D472A9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9" w15:restartNumberingAfterBreak="0">
    <w:nsid w:val="66CB4B45"/>
    <w:multiLevelType w:val="hybridMultilevel"/>
    <w:tmpl w:val="50CAEF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67E9346A"/>
    <w:multiLevelType w:val="hybridMultilevel"/>
    <w:tmpl w:val="2DF0DB0E"/>
    <w:lvl w:ilvl="0" w:tplc="54DE1CF8">
      <w:start w:val="1"/>
      <w:numFmt w:val="bullet"/>
      <w:lvlText w:val="•"/>
      <w:lvlJc w:val="left"/>
      <w:pPr>
        <w:tabs>
          <w:tab w:val="num" w:pos="360"/>
        </w:tabs>
        <w:ind w:left="360" w:hanging="360"/>
      </w:pPr>
      <w:rPr>
        <w:rFonts w:ascii="Arial" w:hAnsi="Arial" w:hint="default"/>
      </w:rPr>
    </w:lvl>
    <w:lvl w:ilvl="1" w:tplc="AFC4A7DC">
      <w:numFmt w:val="bullet"/>
      <w:lvlText w:val="•"/>
      <w:lvlJc w:val="left"/>
      <w:pPr>
        <w:tabs>
          <w:tab w:val="num" w:pos="1080"/>
        </w:tabs>
        <w:ind w:left="1080" w:hanging="360"/>
      </w:pPr>
      <w:rPr>
        <w:rFonts w:ascii="Arial" w:hAnsi="Arial" w:hint="default"/>
      </w:rPr>
    </w:lvl>
    <w:lvl w:ilvl="2" w:tplc="1EF869C6">
      <w:numFmt w:val="bullet"/>
      <w:lvlText w:val="•"/>
      <w:lvlJc w:val="left"/>
      <w:pPr>
        <w:tabs>
          <w:tab w:val="num" w:pos="1800"/>
        </w:tabs>
        <w:ind w:left="1800" w:hanging="360"/>
      </w:pPr>
      <w:rPr>
        <w:rFonts w:ascii="Arial" w:hAnsi="Arial" w:hint="default"/>
      </w:rPr>
    </w:lvl>
    <w:lvl w:ilvl="3" w:tplc="6EB4535E" w:tentative="1">
      <w:start w:val="1"/>
      <w:numFmt w:val="bullet"/>
      <w:lvlText w:val="•"/>
      <w:lvlJc w:val="left"/>
      <w:pPr>
        <w:tabs>
          <w:tab w:val="num" w:pos="2520"/>
        </w:tabs>
        <w:ind w:left="2520" w:hanging="360"/>
      </w:pPr>
      <w:rPr>
        <w:rFonts w:ascii="Arial" w:hAnsi="Arial" w:hint="default"/>
      </w:rPr>
    </w:lvl>
    <w:lvl w:ilvl="4" w:tplc="ACA0216C" w:tentative="1">
      <w:start w:val="1"/>
      <w:numFmt w:val="bullet"/>
      <w:lvlText w:val="•"/>
      <w:lvlJc w:val="left"/>
      <w:pPr>
        <w:tabs>
          <w:tab w:val="num" w:pos="3240"/>
        </w:tabs>
        <w:ind w:left="3240" w:hanging="360"/>
      </w:pPr>
      <w:rPr>
        <w:rFonts w:ascii="Arial" w:hAnsi="Arial" w:hint="default"/>
      </w:rPr>
    </w:lvl>
    <w:lvl w:ilvl="5" w:tplc="6D386A16" w:tentative="1">
      <w:start w:val="1"/>
      <w:numFmt w:val="bullet"/>
      <w:lvlText w:val="•"/>
      <w:lvlJc w:val="left"/>
      <w:pPr>
        <w:tabs>
          <w:tab w:val="num" w:pos="3960"/>
        </w:tabs>
        <w:ind w:left="3960" w:hanging="360"/>
      </w:pPr>
      <w:rPr>
        <w:rFonts w:ascii="Arial" w:hAnsi="Arial" w:hint="default"/>
      </w:rPr>
    </w:lvl>
    <w:lvl w:ilvl="6" w:tplc="399442F0" w:tentative="1">
      <w:start w:val="1"/>
      <w:numFmt w:val="bullet"/>
      <w:lvlText w:val="•"/>
      <w:lvlJc w:val="left"/>
      <w:pPr>
        <w:tabs>
          <w:tab w:val="num" w:pos="4680"/>
        </w:tabs>
        <w:ind w:left="4680" w:hanging="360"/>
      </w:pPr>
      <w:rPr>
        <w:rFonts w:ascii="Arial" w:hAnsi="Arial" w:hint="default"/>
      </w:rPr>
    </w:lvl>
    <w:lvl w:ilvl="7" w:tplc="6A9A217E" w:tentative="1">
      <w:start w:val="1"/>
      <w:numFmt w:val="bullet"/>
      <w:lvlText w:val="•"/>
      <w:lvlJc w:val="left"/>
      <w:pPr>
        <w:tabs>
          <w:tab w:val="num" w:pos="5400"/>
        </w:tabs>
        <w:ind w:left="5400" w:hanging="360"/>
      </w:pPr>
      <w:rPr>
        <w:rFonts w:ascii="Arial" w:hAnsi="Arial" w:hint="default"/>
      </w:rPr>
    </w:lvl>
    <w:lvl w:ilvl="8" w:tplc="45FAE7EA" w:tentative="1">
      <w:start w:val="1"/>
      <w:numFmt w:val="bullet"/>
      <w:lvlText w:val="•"/>
      <w:lvlJc w:val="left"/>
      <w:pPr>
        <w:tabs>
          <w:tab w:val="num" w:pos="6120"/>
        </w:tabs>
        <w:ind w:left="6120" w:hanging="360"/>
      </w:pPr>
      <w:rPr>
        <w:rFonts w:ascii="Arial" w:hAnsi="Arial" w:hint="default"/>
      </w:rPr>
    </w:lvl>
  </w:abstractNum>
  <w:abstractNum w:abstractNumId="61" w15:restartNumberingAfterBreak="0">
    <w:nsid w:val="6B990E1B"/>
    <w:multiLevelType w:val="hybridMultilevel"/>
    <w:tmpl w:val="D6646D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2" w15:restartNumberingAfterBreak="0">
    <w:nsid w:val="704730F4"/>
    <w:multiLevelType w:val="multilevel"/>
    <w:tmpl w:val="6F4E6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04D02B6"/>
    <w:multiLevelType w:val="hybridMultilevel"/>
    <w:tmpl w:val="80CC87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7178506B"/>
    <w:multiLevelType w:val="hybridMultilevel"/>
    <w:tmpl w:val="BF1ADCD8"/>
    <w:lvl w:ilvl="0" w:tplc="D4F0BD66">
      <w:start w:val="1"/>
      <w:numFmt w:val="bullet"/>
      <w:lvlText w:val=""/>
      <w:lvlJc w:val="left"/>
      <w:pPr>
        <w:ind w:left="1020" w:hanging="360"/>
      </w:pPr>
      <w:rPr>
        <w:rFonts w:ascii="Symbol" w:hAnsi="Symbol"/>
      </w:rPr>
    </w:lvl>
    <w:lvl w:ilvl="1" w:tplc="96769368">
      <w:start w:val="1"/>
      <w:numFmt w:val="bullet"/>
      <w:lvlText w:val=""/>
      <w:lvlJc w:val="left"/>
      <w:pPr>
        <w:ind w:left="1020" w:hanging="360"/>
      </w:pPr>
      <w:rPr>
        <w:rFonts w:ascii="Symbol" w:hAnsi="Symbol"/>
      </w:rPr>
    </w:lvl>
    <w:lvl w:ilvl="2" w:tplc="982A25CC">
      <w:start w:val="1"/>
      <w:numFmt w:val="bullet"/>
      <w:lvlText w:val=""/>
      <w:lvlJc w:val="left"/>
      <w:pPr>
        <w:ind w:left="1020" w:hanging="360"/>
      </w:pPr>
      <w:rPr>
        <w:rFonts w:ascii="Symbol" w:hAnsi="Symbol"/>
      </w:rPr>
    </w:lvl>
    <w:lvl w:ilvl="3" w:tplc="4C06D504">
      <w:start w:val="1"/>
      <w:numFmt w:val="bullet"/>
      <w:lvlText w:val=""/>
      <w:lvlJc w:val="left"/>
      <w:pPr>
        <w:ind w:left="1020" w:hanging="360"/>
      </w:pPr>
      <w:rPr>
        <w:rFonts w:ascii="Symbol" w:hAnsi="Symbol"/>
      </w:rPr>
    </w:lvl>
    <w:lvl w:ilvl="4" w:tplc="9B8CB920">
      <w:start w:val="1"/>
      <w:numFmt w:val="bullet"/>
      <w:lvlText w:val=""/>
      <w:lvlJc w:val="left"/>
      <w:pPr>
        <w:ind w:left="1020" w:hanging="360"/>
      </w:pPr>
      <w:rPr>
        <w:rFonts w:ascii="Symbol" w:hAnsi="Symbol"/>
      </w:rPr>
    </w:lvl>
    <w:lvl w:ilvl="5" w:tplc="927AD09E">
      <w:start w:val="1"/>
      <w:numFmt w:val="bullet"/>
      <w:lvlText w:val=""/>
      <w:lvlJc w:val="left"/>
      <w:pPr>
        <w:ind w:left="1020" w:hanging="360"/>
      </w:pPr>
      <w:rPr>
        <w:rFonts w:ascii="Symbol" w:hAnsi="Symbol"/>
      </w:rPr>
    </w:lvl>
    <w:lvl w:ilvl="6" w:tplc="C21C3C2A">
      <w:start w:val="1"/>
      <w:numFmt w:val="bullet"/>
      <w:lvlText w:val=""/>
      <w:lvlJc w:val="left"/>
      <w:pPr>
        <w:ind w:left="1020" w:hanging="360"/>
      </w:pPr>
      <w:rPr>
        <w:rFonts w:ascii="Symbol" w:hAnsi="Symbol"/>
      </w:rPr>
    </w:lvl>
    <w:lvl w:ilvl="7" w:tplc="73C61800">
      <w:start w:val="1"/>
      <w:numFmt w:val="bullet"/>
      <w:lvlText w:val=""/>
      <w:lvlJc w:val="left"/>
      <w:pPr>
        <w:ind w:left="1020" w:hanging="360"/>
      </w:pPr>
      <w:rPr>
        <w:rFonts w:ascii="Symbol" w:hAnsi="Symbol"/>
      </w:rPr>
    </w:lvl>
    <w:lvl w:ilvl="8" w:tplc="3C8C27FA">
      <w:start w:val="1"/>
      <w:numFmt w:val="bullet"/>
      <w:lvlText w:val=""/>
      <w:lvlJc w:val="left"/>
      <w:pPr>
        <w:ind w:left="1020" w:hanging="360"/>
      </w:pPr>
      <w:rPr>
        <w:rFonts w:ascii="Symbol" w:hAnsi="Symbol"/>
      </w:rPr>
    </w:lvl>
  </w:abstractNum>
  <w:abstractNum w:abstractNumId="65" w15:restartNumberingAfterBreak="0">
    <w:nsid w:val="73A97E01"/>
    <w:multiLevelType w:val="hybridMultilevel"/>
    <w:tmpl w:val="8A9CF93C"/>
    <w:lvl w:ilvl="0" w:tplc="F5160666">
      <w:start w:val="1"/>
      <w:numFmt w:val="bullet"/>
      <w:lvlText w:val="•"/>
      <w:lvlJc w:val="left"/>
      <w:pPr>
        <w:tabs>
          <w:tab w:val="num" w:pos="360"/>
        </w:tabs>
        <w:ind w:left="360" w:hanging="360"/>
      </w:pPr>
      <w:rPr>
        <w:rFonts w:ascii="Arial" w:hAnsi="Arial" w:hint="default"/>
      </w:rPr>
    </w:lvl>
    <w:lvl w:ilvl="1" w:tplc="CA2CAF34">
      <w:numFmt w:val="bullet"/>
      <w:lvlText w:val="•"/>
      <w:lvlJc w:val="left"/>
      <w:pPr>
        <w:tabs>
          <w:tab w:val="num" w:pos="1080"/>
        </w:tabs>
        <w:ind w:left="1080" w:hanging="360"/>
      </w:pPr>
      <w:rPr>
        <w:rFonts w:ascii="Arial" w:hAnsi="Arial" w:hint="default"/>
      </w:rPr>
    </w:lvl>
    <w:lvl w:ilvl="2" w:tplc="FFE6AF0C" w:tentative="1">
      <w:start w:val="1"/>
      <w:numFmt w:val="bullet"/>
      <w:lvlText w:val="•"/>
      <w:lvlJc w:val="left"/>
      <w:pPr>
        <w:tabs>
          <w:tab w:val="num" w:pos="1800"/>
        </w:tabs>
        <w:ind w:left="1800" w:hanging="360"/>
      </w:pPr>
      <w:rPr>
        <w:rFonts w:ascii="Arial" w:hAnsi="Arial" w:hint="default"/>
      </w:rPr>
    </w:lvl>
    <w:lvl w:ilvl="3" w:tplc="022EE38A" w:tentative="1">
      <w:start w:val="1"/>
      <w:numFmt w:val="bullet"/>
      <w:lvlText w:val="•"/>
      <w:lvlJc w:val="left"/>
      <w:pPr>
        <w:tabs>
          <w:tab w:val="num" w:pos="2520"/>
        </w:tabs>
        <w:ind w:left="2520" w:hanging="360"/>
      </w:pPr>
      <w:rPr>
        <w:rFonts w:ascii="Arial" w:hAnsi="Arial" w:hint="default"/>
      </w:rPr>
    </w:lvl>
    <w:lvl w:ilvl="4" w:tplc="C150BEA8" w:tentative="1">
      <w:start w:val="1"/>
      <w:numFmt w:val="bullet"/>
      <w:lvlText w:val="•"/>
      <w:lvlJc w:val="left"/>
      <w:pPr>
        <w:tabs>
          <w:tab w:val="num" w:pos="3240"/>
        </w:tabs>
        <w:ind w:left="3240" w:hanging="360"/>
      </w:pPr>
      <w:rPr>
        <w:rFonts w:ascii="Arial" w:hAnsi="Arial" w:hint="default"/>
      </w:rPr>
    </w:lvl>
    <w:lvl w:ilvl="5" w:tplc="BB0C3F96" w:tentative="1">
      <w:start w:val="1"/>
      <w:numFmt w:val="bullet"/>
      <w:lvlText w:val="•"/>
      <w:lvlJc w:val="left"/>
      <w:pPr>
        <w:tabs>
          <w:tab w:val="num" w:pos="3960"/>
        </w:tabs>
        <w:ind w:left="3960" w:hanging="360"/>
      </w:pPr>
      <w:rPr>
        <w:rFonts w:ascii="Arial" w:hAnsi="Arial" w:hint="default"/>
      </w:rPr>
    </w:lvl>
    <w:lvl w:ilvl="6" w:tplc="B3C41DA4" w:tentative="1">
      <w:start w:val="1"/>
      <w:numFmt w:val="bullet"/>
      <w:lvlText w:val="•"/>
      <w:lvlJc w:val="left"/>
      <w:pPr>
        <w:tabs>
          <w:tab w:val="num" w:pos="4680"/>
        </w:tabs>
        <w:ind w:left="4680" w:hanging="360"/>
      </w:pPr>
      <w:rPr>
        <w:rFonts w:ascii="Arial" w:hAnsi="Arial" w:hint="default"/>
      </w:rPr>
    </w:lvl>
    <w:lvl w:ilvl="7" w:tplc="73A4B87C" w:tentative="1">
      <w:start w:val="1"/>
      <w:numFmt w:val="bullet"/>
      <w:lvlText w:val="•"/>
      <w:lvlJc w:val="left"/>
      <w:pPr>
        <w:tabs>
          <w:tab w:val="num" w:pos="5400"/>
        </w:tabs>
        <w:ind w:left="5400" w:hanging="360"/>
      </w:pPr>
      <w:rPr>
        <w:rFonts w:ascii="Arial" w:hAnsi="Arial" w:hint="default"/>
      </w:rPr>
    </w:lvl>
    <w:lvl w:ilvl="8" w:tplc="E5BE4CF4" w:tentative="1">
      <w:start w:val="1"/>
      <w:numFmt w:val="bullet"/>
      <w:lvlText w:val="•"/>
      <w:lvlJc w:val="left"/>
      <w:pPr>
        <w:tabs>
          <w:tab w:val="num" w:pos="6120"/>
        </w:tabs>
        <w:ind w:left="6120" w:hanging="360"/>
      </w:pPr>
      <w:rPr>
        <w:rFonts w:ascii="Arial" w:hAnsi="Arial" w:hint="default"/>
      </w:rPr>
    </w:lvl>
  </w:abstractNum>
  <w:abstractNum w:abstractNumId="66" w15:restartNumberingAfterBreak="0">
    <w:nsid w:val="776F3795"/>
    <w:multiLevelType w:val="hybridMultilevel"/>
    <w:tmpl w:val="06C884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7" w15:restartNumberingAfterBreak="0">
    <w:nsid w:val="794F3042"/>
    <w:multiLevelType w:val="hybridMultilevel"/>
    <w:tmpl w:val="9B0A73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8" w15:restartNumberingAfterBreak="0">
    <w:nsid w:val="7F98315C"/>
    <w:multiLevelType w:val="hybridMultilevel"/>
    <w:tmpl w:val="86FE4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81287955">
    <w:abstractNumId w:val="29"/>
  </w:num>
  <w:num w:numId="2" w16cid:durableId="236133510">
    <w:abstractNumId w:val="35"/>
  </w:num>
  <w:num w:numId="3" w16cid:durableId="1891189581">
    <w:abstractNumId w:val="22"/>
  </w:num>
  <w:num w:numId="4" w16cid:durableId="1922712105">
    <w:abstractNumId w:val="58"/>
  </w:num>
  <w:num w:numId="5" w16cid:durableId="471871598">
    <w:abstractNumId w:val="38"/>
  </w:num>
  <w:num w:numId="6" w16cid:durableId="904291775">
    <w:abstractNumId w:val="30"/>
  </w:num>
  <w:num w:numId="7" w16cid:durableId="1770659092">
    <w:abstractNumId w:val="45"/>
  </w:num>
  <w:num w:numId="8" w16cid:durableId="1640115734">
    <w:abstractNumId w:val="41"/>
  </w:num>
  <w:num w:numId="9" w16cid:durableId="141314879">
    <w:abstractNumId w:val="67"/>
  </w:num>
  <w:num w:numId="10" w16cid:durableId="2091804287">
    <w:abstractNumId w:val="54"/>
  </w:num>
  <w:num w:numId="11" w16cid:durableId="1157068907">
    <w:abstractNumId w:val="61"/>
  </w:num>
  <w:num w:numId="12" w16cid:durableId="732658417">
    <w:abstractNumId w:val="40"/>
  </w:num>
  <w:num w:numId="13" w16cid:durableId="1708334065">
    <w:abstractNumId w:val="14"/>
  </w:num>
  <w:num w:numId="14" w16cid:durableId="1166476895">
    <w:abstractNumId w:val="15"/>
  </w:num>
  <w:num w:numId="15" w16cid:durableId="269901261">
    <w:abstractNumId w:val="0"/>
  </w:num>
  <w:num w:numId="16" w16cid:durableId="936644259">
    <w:abstractNumId w:val="39"/>
  </w:num>
  <w:num w:numId="17" w16cid:durableId="270287688">
    <w:abstractNumId w:val="57"/>
  </w:num>
  <w:num w:numId="18" w16cid:durableId="1965193080">
    <w:abstractNumId w:val="32"/>
  </w:num>
  <w:num w:numId="19" w16cid:durableId="1250195824">
    <w:abstractNumId w:val="65"/>
  </w:num>
  <w:num w:numId="20" w16cid:durableId="1232621739">
    <w:abstractNumId w:val="46"/>
  </w:num>
  <w:num w:numId="21" w16cid:durableId="1490250742">
    <w:abstractNumId w:val="60"/>
  </w:num>
  <w:num w:numId="22" w16cid:durableId="2100904210">
    <w:abstractNumId w:val="23"/>
  </w:num>
  <w:num w:numId="23" w16cid:durableId="2098482980">
    <w:abstractNumId w:val="63"/>
  </w:num>
  <w:num w:numId="24" w16cid:durableId="1743527437">
    <w:abstractNumId w:val="5"/>
  </w:num>
  <w:num w:numId="25" w16cid:durableId="1989935439">
    <w:abstractNumId w:val="59"/>
  </w:num>
  <w:num w:numId="26" w16cid:durableId="640379960">
    <w:abstractNumId w:val="62"/>
  </w:num>
  <w:num w:numId="27" w16cid:durableId="888999209">
    <w:abstractNumId w:val="1"/>
  </w:num>
  <w:num w:numId="28" w16cid:durableId="734009081">
    <w:abstractNumId w:val="10"/>
  </w:num>
  <w:num w:numId="29" w16cid:durableId="1176961864">
    <w:abstractNumId w:val="18"/>
  </w:num>
  <w:num w:numId="30" w16cid:durableId="100609264">
    <w:abstractNumId w:val="36"/>
  </w:num>
  <w:num w:numId="31" w16cid:durableId="750002010">
    <w:abstractNumId w:val="2"/>
  </w:num>
  <w:num w:numId="32" w16cid:durableId="779497979">
    <w:abstractNumId w:val="31"/>
  </w:num>
  <w:num w:numId="33" w16cid:durableId="951983476">
    <w:abstractNumId w:val="27"/>
  </w:num>
  <w:num w:numId="34" w16cid:durableId="838035665">
    <w:abstractNumId w:val="51"/>
  </w:num>
  <w:num w:numId="35" w16cid:durableId="1446460084">
    <w:abstractNumId w:val="48"/>
  </w:num>
  <w:num w:numId="36" w16cid:durableId="294993096">
    <w:abstractNumId w:val="9"/>
  </w:num>
  <w:num w:numId="37" w16cid:durableId="1968704756">
    <w:abstractNumId w:val="24"/>
  </w:num>
  <w:num w:numId="38" w16cid:durableId="1472016582">
    <w:abstractNumId w:val="47"/>
  </w:num>
  <w:num w:numId="39" w16cid:durableId="805970714">
    <w:abstractNumId w:val="43"/>
  </w:num>
  <w:num w:numId="40" w16cid:durableId="2121679509">
    <w:abstractNumId w:val="13"/>
  </w:num>
  <w:num w:numId="41" w16cid:durableId="1265112036">
    <w:abstractNumId w:val="44"/>
  </w:num>
  <w:num w:numId="42" w16cid:durableId="1090658599">
    <w:abstractNumId w:val="6"/>
  </w:num>
  <w:num w:numId="43" w16cid:durableId="448166142">
    <w:abstractNumId w:val="4"/>
  </w:num>
  <w:num w:numId="44" w16cid:durableId="1717194857">
    <w:abstractNumId w:val="17"/>
  </w:num>
  <w:num w:numId="45" w16cid:durableId="1312639935">
    <w:abstractNumId w:val="26"/>
  </w:num>
  <w:num w:numId="46" w16cid:durableId="1191258286">
    <w:abstractNumId w:val="42"/>
  </w:num>
  <w:num w:numId="47" w16cid:durableId="833380633">
    <w:abstractNumId w:val="50"/>
  </w:num>
  <w:num w:numId="48" w16cid:durableId="265767886">
    <w:abstractNumId w:val="52"/>
  </w:num>
  <w:num w:numId="49" w16cid:durableId="1221675115">
    <w:abstractNumId w:val="66"/>
  </w:num>
  <w:num w:numId="50" w16cid:durableId="1509254994">
    <w:abstractNumId w:val="11"/>
  </w:num>
  <w:num w:numId="51" w16cid:durableId="2066223652">
    <w:abstractNumId w:val="20"/>
  </w:num>
  <w:num w:numId="52" w16cid:durableId="1043560359">
    <w:abstractNumId w:val="19"/>
  </w:num>
  <w:num w:numId="53" w16cid:durableId="1047878910">
    <w:abstractNumId w:val="49"/>
  </w:num>
  <w:num w:numId="54" w16cid:durableId="147282993">
    <w:abstractNumId w:val="3"/>
  </w:num>
  <w:num w:numId="55" w16cid:durableId="1441991721">
    <w:abstractNumId w:val="28"/>
  </w:num>
  <w:num w:numId="56" w16cid:durableId="810293547">
    <w:abstractNumId w:val="34"/>
  </w:num>
  <w:num w:numId="57" w16cid:durableId="1024208804">
    <w:abstractNumId w:val="56"/>
  </w:num>
  <w:num w:numId="58" w16cid:durableId="290987502">
    <w:abstractNumId w:val="55"/>
  </w:num>
  <w:num w:numId="59" w16cid:durableId="1323238680">
    <w:abstractNumId w:val="8"/>
  </w:num>
  <w:num w:numId="60" w16cid:durableId="982199533">
    <w:abstractNumId w:val="37"/>
  </w:num>
  <w:num w:numId="61" w16cid:durableId="2005084181">
    <w:abstractNumId w:val="64"/>
  </w:num>
  <w:num w:numId="62" w16cid:durableId="1138575946">
    <w:abstractNumId w:val="33"/>
  </w:num>
  <w:num w:numId="63" w16cid:durableId="1227642846">
    <w:abstractNumId w:val="12"/>
  </w:num>
  <w:num w:numId="64" w16cid:durableId="90050098">
    <w:abstractNumId w:val="16"/>
  </w:num>
  <w:num w:numId="65" w16cid:durableId="1231237171">
    <w:abstractNumId w:val="53"/>
  </w:num>
  <w:num w:numId="66" w16cid:durableId="533886621">
    <w:abstractNumId w:val="25"/>
  </w:num>
  <w:num w:numId="67" w16cid:durableId="1834031802">
    <w:abstractNumId w:val="68"/>
  </w:num>
  <w:num w:numId="68" w16cid:durableId="1051229139">
    <w:abstractNumId w:val="21"/>
  </w:num>
  <w:num w:numId="69" w16cid:durableId="1976988562">
    <w:abstractNumId w:val="7"/>
  </w:num>
  <w:num w:numId="70" w16cid:durableId="496072609">
    <w:abstractNumId w:val="29"/>
  </w:num>
  <w:num w:numId="71" w16cid:durableId="649791177">
    <w:abstractNumId w:val="2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e20ds29qv9stkedpswps0fbpswz5apv2z99&quot;&gt;Evaluation EndNote Library&lt;record-ids&gt;&lt;item&gt;1341&lt;/item&gt;&lt;/record-ids&gt;&lt;/item&gt;&lt;/Libraries&gt;"/>
  </w:docVars>
  <w:rsids>
    <w:rsidRoot w:val="006C24E2"/>
    <w:rsid w:val="00000040"/>
    <w:rsid w:val="0000011F"/>
    <w:rsid w:val="000004A1"/>
    <w:rsid w:val="000005DB"/>
    <w:rsid w:val="00000A51"/>
    <w:rsid w:val="000011BE"/>
    <w:rsid w:val="0000147D"/>
    <w:rsid w:val="00001AAB"/>
    <w:rsid w:val="00001AFA"/>
    <w:rsid w:val="00002435"/>
    <w:rsid w:val="000027A2"/>
    <w:rsid w:val="00002AE6"/>
    <w:rsid w:val="0000304E"/>
    <w:rsid w:val="000043D1"/>
    <w:rsid w:val="00004B76"/>
    <w:rsid w:val="0000751D"/>
    <w:rsid w:val="00010419"/>
    <w:rsid w:val="0001164C"/>
    <w:rsid w:val="0001205D"/>
    <w:rsid w:val="00012335"/>
    <w:rsid w:val="00012591"/>
    <w:rsid w:val="00012D83"/>
    <w:rsid w:val="000144CF"/>
    <w:rsid w:val="0001454B"/>
    <w:rsid w:val="00014796"/>
    <w:rsid w:val="00014D4E"/>
    <w:rsid w:val="000152D5"/>
    <w:rsid w:val="00015FB2"/>
    <w:rsid w:val="00015FB3"/>
    <w:rsid w:val="00017DBC"/>
    <w:rsid w:val="000206DF"/>
    <w:rsid w:val="00021AB9"/>
    <w:rsid w:val="00021DC2"/>
    <w:rsid w:val="0002274F"/>
    <w:rsid w:val="000232DE"/>
    <w:rsid w:val="00024112"/>
    <w:rsid w:val="000249BD"/>
    <w:rsid w:val="0002520D"/>
    <w:rsid w:val="00025403"/>
    <w:rsid w:val="000278C7"/>
    <w:rsid w:val="000278D3"/>
    <w:rsid w:val="00030156"/>
    <w:rsid w:val="000304E0"/>
    <w:rsid w:val="0003054A"/>
    <w:rsid w:val="00031354"/>
    <w:rsid w:val="00031FB8"/>
    <w:rsid w:val="0003248B"/>
    <w:rsid w:val="000324C9"/>
    <w:rsid w:val="00032858"/>
    <w:rsid w:val="000350EF"/>
    <w:rsid w:val="00035AB8"/>
    <w:rsid w:val="0003636C"/>
    <w:rsid w:val="000363CC"/>
    <w:rsid w:val="00036FCB"/>
    <w:rsid w:val="000374C5"/>
    <w:rsid w:val="00037E13"/>
    <w:rsid w:val="00040B6C"/>
    <w:rsid w:val="00040D79"/>
    <w:rsid w:val="00041670"/>
    <w:rsid w:val="0004220F"/>
    <w:rsid w:val="00042DC4"/>
    <w:rsid w:val="00043FC1"/>
    <w:rsid w:val="00044CB7"/>
    <w:rsid w:val="00044E40"/>
    <w:rsid w:val="00045D73"/>
    <w:rsid w:val="000470A1"/>
    <w:rsid w:val="00047DB1"/>
    <w:rsid w:val="00050898"/>
    <w:rsid w:val="00051A7E"/>
    <w:rsid w:val="0005211A"/>
    <w:rsid w:val="0005249B"/>
    <w:rsid w:val="00052B42"/>
    <w:rsid w:val="0005463B"/>
    <w:rsid w:val="000547E7"/>
    <w:rsid w:val="00055021"/>
    <w:rsid w:val="0005507F"/>
    <w:rsid w:val="00055EB3"/>
    <w:rsid w:val="00056096"/>
    <w:rsid w:val="000562E9"/>
    <w:rsid w:val="00056873"/>
    <w:rsid w:val="00057653"/>
    <w:rsid w:val="00057698"/>
    <w:rsid w:val="00057BF9"/>
    <w:rsid w:val="000605B3"/>
    <w:rsid w:val="00060795"/>
    <w:rsid w:val="00060AD0"/>
    <w:rsid w:val="0006105D"/>
    <w:rsid w:val="000613FE"/>
    <w:rsid w:val="000616C7"/>
    <w:rsid w:val="00061B0C"/>
    <w:rsid w:val="00061E0C"/>
    <w:rsid w:val="00061F41"/>
    <w:rsid w:val="00062F68"/>
    <w:rsid w:val="00063E37"/>
    <w:rsid w:val="000643AE"/>
    <w:rsid w:val="000648A3"/>
    <w:rsid w:val="00065476"/>
    <w:rsid w:val="00065886"/>
    <w:rsid w:val="00066ACF"/>
    <w:rsid w:val="00066F85"/>
    <w:rsid w:val="000673D9"/>
    <w:rsid w:val="00067521"/>
    <w:rsid w:val="00067B71"/>
    <w:rsid w:val="00067FD2"/>
    <w:rsid w:val="0007001D"/>
    <w:rsid w:val="0007104C"/>
    <w:rsid w:val="00071DFD"/>
    <w:rsid w:val="00072098"/>
    <w:rsid w:val="00072EFB"/>
    <w:rsid w:val="00073BAE"/>
    <w:rsid w:val="00074778"/>
    <w:rsid w:val="000748A2"/>
    <w:rsid w:val="00074DAA"/>
    <w:rsid w:val="00075B6E"/>
    <w:rsid w:val="00077082"/>
    <w:rsid w:val="0007721A"/>
    <w:rsid w:val="00077BFA"/>
    <w:rsid w:val="00080073"/>
    <w:rsid w:val="00080D5C"/>
    <w:rsid w:val="00080F21"/>
    <w:rsid w:val="0008141B"/>
    <w:rsid w:val="000826B9"/>
    <w:rsid w:val="00083BEE"/>
    <w:rsid w:val="00084A4C"/>
    <w:rsid w:val="000850F3"/>
    <w:rsid w:val="00085210"/>
    <w:rsid w:val="00086343"/>
    <w:rsid w:val="00087C11"/>
    <w:rsid w:val="00087F1F"/>
    <w:rsid w:val="00090B7B"/>
    <w:rsid w:val="00091191"/>
    <w:rsid w:val="000925BD"/>
    <w:rsid w:val="00093684"/>
    <w:rsid w:val="000936FF"/>
    <w:rsid w:val="00093917"/>
    <w:rsid w:val="00093EF3"/>
    <w:rsid w:val="00094377"/>
    <w:rsid w:val="00095C3B"/>
    <w:rsid w:val="00095E46"/>
    <w:rsid w:val="00097548"/>
    <w:rsid w:val="00097D02"/>
    <w:rsid w:val="000A37E8"/>
    <w:rsid w:val="000A3977"/>
    <w:rsid w:val="000A3AEE"/>
    <w:rsid w:val="000A4086"/>
    <w:rsid w:val="000A4899"/>
    <w:rsid w:val="000A57CA"/>
    <w:rsid w:val="000A617B"/>
    <w:rsid w:val="000A69B0"/>
    <w:rsid w:val="000B01D5"/>
    <w:rsid w:val="000B051E"/>
    <w:rsid w:val="000B051F"/>
    <w:rsid w:val="000B0EB6"/>
    <w:rsid w:val="000B2A55"/>
    <w:rsid w:val="000B3147"/>
    <w:rsid w:val="000B402D"/>
    <w:rsid w:val="000B41C7"/>
    <w:rsid w:val="000B4305"/>
    <w:rsid w:val="000B4456"/>
    <w:rsid w:val="000B469E"/>
    <w:rsid w:val="000B6226"/>
    <w:rsid w:val="000B6235"/>
    <w:rsid w:val="000B764E"/>
    <w:rsid w:val="000B7A16"/>
    <w:rsid w:val="000C01BF"/>
    <w:rsid w:val="000C09DE"/>
    <w:rsid w:val="000C0F68"/>
    <w:rsid w:val="000C0FB4"/>
    <w:rsid w:val="000C41A5"/>
    <w:rsid w:val="000C4402"/>
    <w:rsid w:val="000C4ADD"/>
    <w:rsid w:val="000C53C8"/>
    <w:rsid w:val="000C56F6"/>
    <w:rsid w:val="000C59F9"/>
    <w:rsid w:val="000C5E71"/>
    <w:rsid w:val="000C6C0B"/>
    <w:rsid w:val="000C6CE2"/>
    <w:rsid w:val="000C6D93"/>
    <w:rsid w:val="000C782B"/>
    <w:rsid w:val="000C78D5"/>
    <w:rsid w:val="000D02FF"/>
    <w:rsid w:val="000D1986"/>
    <w:rsid w:val="000D19F1"/>
    <w:rsid w:val="000D201B"/>
    <w:rsid w:val="000D2DCE"/>
    <w:rsid w:val="000D4204"/>
    <w:rsid w:val="000D47D7"/>
    <w:rsid w:val="000D620A"/>
    <w:rsid w:val="000D7D8C"/>
    <w:rsid w:val="000E058D"/>
    <w:rsid w:val="000E084C"/>
    <w:rsid w:val="000E08A0"/>
    <w:rsid w:val="000E0B25"/>
    <w:rsid w:val="000E120D"/>
    <w:rsid w:val="000E12DE"/>
    <w:rsid w:val="000E1816"/>
    <w:rsid w:val="000E1C72"/>
    <w:rsid w:val="000E2194"/>
    <w:rsid w:val="000E445F"/>
    <w:rsid w:val="000E4492"/>
    <w:rsid w:val="000E50BE"/>
    <w:rsid w:val="000E526C"/>
    <w:rsid w:val="000E5ED4"/>
    <w:rsid w:val="000E6172"/>
    <w:rsid w:val="000E6E27"/>
    <w:rsid w:val="000E76D7"/>
    <w:rsid w:val="000E7FB1"/>
    <w:rsid w:val="000F177A"/>
    <w:rsid w:val="000F29D9"/>
    <w:rsid w:val="000F2B15"/>
    <w:rsid w:val="000F3EEC"/>
    <w:rsid w:val="000F509C"/>
    <w:rsid w:val="000F556F"/>
    <w:rsid w:val="000F5A80"/>
    <w:rsid w:val="000F5DB0"/>
    <w:rsid w:val="000F636E"/>
    <w:rsid w:val="000F6BCD"/>
    <w:rsid w:val="000F77D9"/>
    <w:rsid w:val="000F78C1"/>
    <w:rsid w:val="001001EF"/>
    <w:rsid w:val="00100E46"/>
    <w:rsid w:val="00101760"/>
    <w:rsid w:val="00103B29"/>
    <w:rsid w:val="0010657B"/>
    <w:rsid w:val="0010678A"/>
    <w:rsid w:val="00106C64"/>
    <w:rsid w:val="00106F0B"/>
    <w:rsid w:val="001073FE"/>
    <w:rsid w:val="00110049"/>
    <w:rsid w:val="00110D04"/>
    <w:rsid w:val="00111159"/>
    <w:rsid w:val="00111821"/>
    <w:rsid w:val="00111A93"/>
    <w:rsid w:val="00111B51"/>
    <w:rsid w:val="00113B12"/>
    <w:rsid w:val="00113EA6"/>
    <w:rsid w:val="00114159"/>
    <w:rsid w:val="00114173"/>
    <w:rsid w:val="0011444C"/>
    <w:rsid w:val="00115F11"/>
    <w:rsid w:val="00116259"/>
    <w:rsid w:val="00116492"/>
    <w:rsid w:val="0011663A"/>
    <w:rsid w:val="00117FF7"/>
    <w:rsid w:val="00120082"/>
    <w:rsid w:val="001204E4"/>
    <w:rsid w:val="00120C25"/>
    <w:rsid w:val="00121564"/>
    <w:rsid w:val="0012165E"/>
    <w:rsid w:val="00121EA5"/>
    <w:rsid w:val="0012295C"/>
    <w:rsid w:val="00123CF9"/>
    <w:rsid w:val="001259C9"/>
    <w:rsid w:val="00125D38"/>
    <w:rsid w:val="001264BD"/>
    <w:rsid w:val="00126D56"/>
    <w:rsid w:val="00126DCB"/>
    <w:rsid w:val="00127862"/>
    <w:rsid w:val="0013016B"/>
    <w:rsid w:val="001303BC"/>
    <w:rsid w:val="001309C0"/>
    <w:rsid w:val="00130EE7"/>
    <w:rsid w:val="0013197F"/>
    <w:rsid w:val="00131B70"/>
    <w:rsid w:val="0013247C"/>
    <w:rsid w:val="00132E3F"/>
    <w:rsid w:val="00132F88"/>
    <w:rsid w:val="00133FE8"/>
    <w:rsid w:val="00134A08"/>
    <w:rsid w:val="001359FE"/>
    <w:rsid w:val="00135C6E"/>
    <w:rsid w:val="00136123"/>
    <w:rsid w:val="00136FAD"/>
    <w:rsid w:val="0013779C"/>
    <w:rsid w:val="00140671"/>
    <w:rsid w:val="001407E0"/>
    <w:rsid w:val="00140DAD"/>
    <w:rsid w:val="00141439"/>
    <w:rsid w:val="001415D8"/>
    <w:rsid w:val="001427C2"/>
    <w:rsid w:val="0014294D"/>
    <w:rsid w:val="00142A02"/>
    <w:rsid w:val="00142B9A"/>
    <w:rsid w:val="00142E75"/>
    <w:rsid w:val="001438D0"/>
    <w:rsid w:val="00145A39"/>
    <w:rsid w:val="00145DD1"/>
    <w:rsid w:val="00146513"/>
    <w:rsid w:val="0014705B"/>
    <w:rsid w:val="001503AB"/>
    <w:rsid w:val="001507FE"/>
    <w:rsid w:val="0015255D"/>
    <w:rsid w:val="001526ED"/>
    <w:rsid w:val="001560ED"/>
    <w:rsid w:val="00156917"/>
    <w:rsid w:val="001575D5"/>
    <w:rsid w:val="001579B9"/>
    <w:rsid w:val="00157E88"/>
    <w:rsid w:val="001600D8"/>
    <w:rsid w:val="0016024F"/>
    <w:rsid w:val="00160AEB"/>
    <w:rsid w:val="00161842"/>
    <w:rsid w:val="00161F00"/>
    <w:rsid w:val="0016227E"/>
    <w:rsid w:val="00162378"/>
    <w:rsid w:val="001633B0"/>
    <w:rsid w:val="001635A1"/>
    <w:rsid w:val="0016441B"/>
    <w:rsid w:val="00164D87"/>
    <w:rsid w:val="0016546F"/>
    <w:rsid w:val="00165DFE"/>
    <w:rsid w:val="0016712B"/>
    <w:rsid w:val="00167133"/>
    <w:rsid w:val="00167466"/>
    <w:rsid w:val="00167747"/>
    <w:rsid w:val="00171478"/>
    <w:rsid w:val="001721FF"/>
    <w:rsid w:val="00172E48"/>
    <w:rsid w:val="00173539"/>
    <w:rsid w:val="00173552"/>
    <w:rsid w:val="00173656"/>
    <w:rsid w:val="001740C9"/>
    <w:rsid w:val="001741F3"/>
    <w:rsid w:val="00174EBC"/>
    <w:rsid w:val="0017577B"/>
    <w:rsid w:val="00176C5E"/>
    <w:rsid w:val="00177407"/>
    <w:rsid w:val="00177AF1"/>
    <w:rsid w:val="001808D0"/>
    <w:rsid w:val="0018210F"/>
    <w:rsid w:val="00182235"/>
    <w:rsid w:val="0018269C"/>
    <w:rsid w:val="0018271D"/>
    <w:rsid w:val="001841B8"/>
    <w:rsid w:val="001844C5"/>
    <w:rsid w:val="00185604"/>
    <w:rsid w:val="001865D9"/>
    <w:rsid w:val="001873C0"/>
    <w:rsid w:val="00187843"/>
    <w:rsid w:val="001904F1"/>
    <w:rsid w:val="00190CA9"/>
    <w:rsid w:val="00191954"/>
    <w:rsid w:val="00191C3A"/>
    <w:rsid w:val="00191D0B"/>
    <w:rsid w:val="00192633"/>
    <w:rsid w:val="00192DD5"/>
    <w:rsid w:val="00194196"/>
    <w:rsid w:val="00194552"/>
    <w:rsid w:val="00194836"/>
    <w:rsid w:val="001956DC"/>
    <w:rsid w:val="00195C17"/>
    <w:rsid w:val="00195DE8"/>
    <w:rsid w:val="00197FD4"/>
    <w:rsid w:val="001A052D"/>
    <w:rsid w:val="001A0679"/>
    <w:rsid w:val="001A0D88"/>
    <w:rsid w:val="001A15DA"/>
    <w:rsid w:val="001A20AC"/>
    <w:rsid w:val="001A42C8"/>
    <w:rsid w:val="001A4D1E"/>
    <w:rsid w:val="001A5551"/>
    <w:rsid w:val="001A56CB"/>
    <w:rsid w:val="001A5937"/>
    <w:rsid w:val="001A664D"/>
    <w:rsid w:val="001A68F9"/>
    <w:rsid w:val="001A7FD7"/>
    <w:rsid w:val="001B0C6C"/>
    <w:rsid w:val="001B0CFC"/>
    <w:rsid w:val="001B39C5"/>
    <w:rsid w:val="001B41D2"/>
    <w:rsid w:val="001B49C3"/>
    <w:rsid w:val="001B4BE2"/>
    <w:rsid w:val="001B5331"/>
    <w:rsid w:val="001B6C9C"/>
    <w:rsid w:val="001B7059"/>
    <w:rsid w:val="001B7510"/>
    <w:rsid w:val="001B7A5A"/>
    <w:rsid w:val="001B7ACB"/>
    <w:rsid w:val="001B7EB0"/>
    <w:rsid w:val="001C102F"/>
    <w:rsid w:val="001C2366"/>
    <w:rsid w:val="001C272B"/>
    <w:rsid w:val="001C3DA9"/>
    <w:rsid w:val="001C4A03"/>
    <w:rsid w:val="001C5678"/>
    <w:rsid w:val="001C6E4A"/>
    <w:rsid w:val="001C706F"/>
    <w:rsid w:val="001C7480"/>
    <w:rsid w:val="001D0429"/>
    <w:rsid w:val="001D0D34"/>
    <w:rsid w:val="001D146F"/>
    <w:rsid w:val="001D25A5"/>
    <w:rsid w:val="001D2C74"/>
    <w:rsid w:val="001D3477"/>
    <w:rsid w:val="001D382D"/>
    <w:rsid w:val="001D435D"/>
    <w:rsid w:val="001D465E"/>
    <w:rsid w:val="001D50C3"/>
    <w:rsid w:val="001D5958"/>
    <w:rsid w:val="001D69BA"/>
    <w:rsid w:val="001D6B40"/>
    <w:rsid w:val="001D7016"/>
    <w:rsid w:val="001D7374"/>
    <w:rsid w:val="001E0791"/>
    <w:rsid w:val="001E0F75"/>
    <w:rsid w:val="001E101A"/>
    <w:rsid w:val="001E2531"/>
    <w:rsid w:val="001E25C2"/>
    <w:rsid w:val="001E3C38"/>
    <w:rsid w:val="001E3DA8"/>
    <w:rsid w:val="001E3F46"/>
    <w:rsid w:val="001E4561"/>
    <w:rsid w:val="001E5555"/>
    <w:rsid w:val="001E66F2"/>
    <w:rsid w:val="001E719E"/>
    <w:rsid w:val="001E72A6"/>
    <w:rsid w:val="001E7E96"/>
    <w:rsid w:val="001F05AC"/>
    <w:rsid w:val="001F30FD"/>
    <w:rsid w:val="001F5C53"/>
    <w:rsid w:val="001F674E"/>
    <w:rsid w:val="00200361"/>
    <w:rsid w:val="002005D9"/>
    <w:rsid w:val="00200A41"/>
    <w:rsid w:val="0020101F"/>
    <w:rsid w:val="00202259"/>
    <w:rsid w:val="00203245"/>
    <w:rsid w:val="00203C01"/>
    <w:rsid w:val="0020411D"/>
    <w:rsid w:val="00204B8E"/>
    <w:rsid w:val="002056C8"/>
    <w:rsid w:val="0020649B"/>
    <w:rsid w:val="002076E8"/>
    <w:rsid w:val="002100AE"/>
    <w:rsid w:val="002102B3"/>
    <w:rsid w:val="00210820"/>
    <w:rsid w:val="00210EA2"/>
    <w:rsid w:val="0021102E"/>
    <w:rsid w:val="00213226"/>
    <w:rsid w:val="002132C8"/>
    <w:rsid w:val="00213408"/>
    <w:rsid w:val="00213A63"/>
    <w:rsid w:val="00213B97"/>
    <w:rsid w:val="00214E5A"/>
    <w:rsid w:val="00214F07"/>
    <w:rsid w:val="00215DF8"/>
    <w:rsid w:val="002172AD"/>
    <w:rsid w:val="00217342"/>
    <w:rsid w:val="002173A6"/>
    <w:rsid w:val="00217425"/>
    <w:rsid w:val="0022046D"/>
    <w:rsid w:val="002207BD"/>
    <w:rsid w:val="00220BA0"/>
    <w:rsid w:val="002213F4"/>
    <w:rsid w:val="002217A7"/>
    <w:rsid w:val="002228C3"/>
    <w:rsid w:val="00222A0C"/>
    <w:rsid w:val="00222BFD"/>
    <w:rsid w:val="00222DC2"/>
    <w:rsid w:val="00223032"/>
    <w:rsid w:val="00223B8C"/>
    <w:rsid w:val="00224508"/>
    <w:rsid w:val="00224BE5"/>
    <w:rsid w:val="00224CD2"/>
    <w:rsid w:val="002258E8"/>
    <w:rsid w:val="00225B52"/>
    <w:rsid w:val="00225F06"/>
    <w:rsid w:val="0022612A"/>
    <w:rsid w:val="00226218"/>
    <w:rsid w:val="00226460"/>
    <w:rsid w:val="002265C8"/>
    <w:rsid w:val="002265E5"/>
    <w:rsid w:val="00226B43"/>
    <w:rsid w:val="00227436"/>
    <w:rsid w:val="00227446"/>
    <w:rsid w:val="00227CA1"/>
    <w:rsid w:val="0023037E"/>
    <w:rsid w:val="002304C7"/>
    <w:rsid w:val="00230639"/>
    <w:rsid w:val="00232FA6"/>
    <w:rsid w:val="0023454A"/>
    <w:rsid w:val="002356E9"/>
    <w:rsid w:val="00235B9F"/>
    <w:rsid w:val="00236538"/>
    <w:rsid w:val="00236FDF"/>
    <w:rsid w:val="002375DA"/>
    <w:rsid w:val="00237B9B"/>
    <w:rsid w:val="00240F8F"/>
    <w:rsid w:val="00241388"/>
    <w:rsid w:val="0024198F"/>
    <w:rsid w:val="00241B2F"/>
    <w:rsid w:val="00241C30"/>
    <w:rsid w:val="00241C96"/>
    <w:rsid w:val="002423EB"/>
    <w:rsid w:val="00243263"/>
    <w:rsid w:val="002444B5"/>
    <w:rsid w:val="00244DA4"/>
    <w:rsid w:val="00244E5D"/>
    <w:rsid w:val="00244F73"/>
    <w:rsid w:val="002456F5"/>
    <w:rsid w:val="00245ACE"/>
    <w:rsid w:val="0024738D"/>
    <w:rsid w:val="002473B3"/>
    <w:rsid w:val="00250231"/>
    <w:rsid w:val="00251505"/>
    <w:rsid w:val="002517D6"/>
    <w:rsid w:val="00252BFD"/>
    <w:rsid w:val="0025455A"/>
    <w:rsid w:val="00254C0E"/>
    <w:rsid w:val="00254D98"/>
    <w:rsid w:val="00254F06"/>
    <w:rsid w:val="0025505F"/>
    <w:rsid w:val="00255413"/>
    <w:rsid w:val="00256F84"/>
    <w:rsid w:val="002572F1"/>
    <w:rsid w:val="00257447"/>
    <w:rsid w:val="0025748A"/>
    <w:rsid w:val="002600DA"/>
    <w:rsid w:val="0026052F"/>
    <w:rsid w:val="00260E90"/>
    <w:rsid w:val="0026111A"/>
    <w:rsid w:val="002611AB"/>
    <w:rsid w:val="0026138A"/>
    <w:rsid w:val="00261C75"/>
    <w:rsid w:val="00262662"/>
    <w:rsid w:val="00262676"/>
    <w:rsid w:val="002626EF"/>
    <w:rsid w:val="00262EFA"/>
    <w:rsid w:val="00263482"/>
    <w:rsid w:val="002635BD"/>
    <w:rsid w:val="00264F0C"/>
    <w:rsid w:val="002654AE"/>
    <w:rsid w:val="00265759"/>
    <w:rsid w:val="00265965"/>
    <w:rsid w:val="00265AF5"/>
    <w:rsid w:val="00267D65"/>
    <w:rsid w:val="00267F1E"/>
    <w:rsid w:val="0027003D"/>
    <w:rsid w:val="002701F8"/>
    <w:rsid w:val="002703B6"/>
    <w:rsid w:val="00270549"/>
    <w:rsid w:val="002706D6"/>
    <w:rsid w:val="0027195B"/>
    <w:rsid w:val="00271B94"/>
    <w:rsid w:val="0027279E"/>
    <w:rsid w:val="00272AE1"/>
    <w:rsid w:val="002737D1"/>
    <w:rsid w:val="002737E6"/>
    <w:rsid w:val="00273C5F"/>
    <w:rsid w:val="00273F4F"/>
    <w:rsid w:val="002742AD"/>
    <w:rsid w:val="0027464A"/>
    <w:rsid w:val="00274F97"/>
    <w:rsid w:val="0027541B"/>
    <w:rsid w:val="00276D15"/>
    <w:rsid w:val="00277318"/>
    <w:rsid w:val="00280E95"/>
    <w:rsid w:val="00280FC2"/>
    <w:rsid w:val="002819CB"/>
    <w:rsid w:val="00281B2A"/>
    <w:rsid w:val="00281FA0"/>
    <w:rsid w:val="00282843"/>
    <w:rsid w:val="0028286F"/>
    <w:rsid w:val="00282889"/>
    <w:rsid w:val="00282A0F"/>
    <w:rsid w:val="00284FBE"/>
    <w:rsid w:val="00285212"/>
    <w:rsid w:val="00285534"/>
    <w:rsid w:val="00286478"/>
    <w:rsid w:val="00286A08"/>
    <w:rsid w:val="0028702B"/>
    <w:rsid w:val="002871E3"/>
    <w:rsid w:val="002878C5"/>
    <w:rsid w:val="00287B7C"/>
    <w:rsid w:val="00287BF2"/>
    <w:rsid w:val="00287C35"/>
    <w:rsid w:val="00287D8D"/>
    <w:rsid w:val="002900D0"/>
    <w:rsid w:val="0029076A"/>
    <w:rsid w:val="00290AB4"/>
    <w:rsid w:val="00290CEA"/>
    <w:rsid w:val="00292109"/>
    <w:rsid w:val="002925DC"/>
    <w:rsid w:val="0029326D"/>
    <w:rsid w:val="00293DC8"/>
    <w:rsid w:val="00295933"/>
    <w:rsid w:val="00295A83"/>
    <w:rsid w:val="002977D7"/>
    <w:rsid w:val="002A0018"/>
    <w:rsid w:val="002A01B2"/>
    <w:rsid w:val="002A0554"/>
    <w:rsid w:val="002A1DFE"/>
    <w:rsid w:val="002A2100"/>
    <w:rsid w:val="002A2EA2"/>
    <w:rsid w:val="002A2FC5"/>
    <w:rsid w:val="002A3446"/>
    <w:rsid w:val="002A356F"/>
    <w:rsid w:val="002A4657"/>
    <w:rsid w:val="002A5586"/>
    <w:rsid w:val="002A55C8"/>
    <w:rsid w:val="002B0FEB"/>
    <w:rsid w:val="002B1DC1"/>
    <w:rsid w:val="002B20D8"/>
    <w:rsid w:val="002B2995"/>
    <w:rsid w:val="002B3039"/>
    <w:rsid w:val="002B3775"/>
    <w:rsid w:val="002B42DB"/>
    <w:rsid w:val="002B646D"/>
    <w:rsid w:val="002B7738"/>
    <w:rsid w:val="002C0C43"/>
    <w:rsid w:val="002C12EB"/>
    <w:rsid w:val="002C1372"/>
    <w:rsid w:val="002C1DC9"/>
    <w:rsid w:val="002C20CA"/>
    <w:rsid w:val="002C2550"/>
    <w:rsid w:val="002C3274"/>
    <w:rsid w:val="002C3555"/>
    <w:rsid w:val="002C38D6"/>
    <w:rsid w:val="002C3CDC"/>
    <w:rsid w:val="002C4211"/>
    <w:rsid w:val="002C6528"/>
    <w:rsid w:val="002C6622"/>
    <w:rsid w:val="002C6961"/>
    <w:rsid w:val="002C74E4"/>
    <w:rsid w:val="002C791E"/>
    <w:rsid w:val="002D02F6"/>
    <w:rsid w:val="002D1155"/>
    <w:rsid w:val="002D1CAF"/>
    <w:rsid w:val="002D2E0E"/>
    <w:rsid w:val="002D311C"/>
    <w:rsid w:val="002D313C"/>
    <w:rsid w:val="002D3678"/>
    <w:rsid w:val="002D4416"/>
    <w:rsid w:val="002D4ECA"/>
    <w:rsid w:val="002D592C"/>
    <w:rsid w:val="002D606E"/>
    <w:rsid w:val="002D626B"/>
    <w:rsid w:val="002D6AE1"/>
    <w:rsid w:val="002E088D"/>
    <w:rsid w:val="002E0AA9"/>
    <w:rsid w:val="002E117B"/>
    <w:rsid w:val="002E1C10"/>
    <w:rsid w:val="002E39A4"/>
    <w:rsid w:val="002E3FD0"/>
    <w:rsid w:val="002E445D"/>
    <w:rsid w:val="002E4460"/>
    <w:rsid w:val="002E591E"/>
    <w:rsid w:val="002E69B0"/>
    <w:rsid w:val="002E7389"/>
    <w:rsid w:val="002E7FEC"/>
    <w:rsid w:val="002F18F7"/>
    <w:rsid w:val="002F2E59"/>
    <w:rsid w:val="002F36FB"/>
    <w:rsid w:val="002F408F"/>
    <w:rsid w:val="002F43B8"/>
    <w:rsid w:val="002F4607"/>
    <w:rsid w:val="002F472D"/>
    <w:rsid w:val="002F490D"/>
    <w:rsid w:val="002F5877"/>
    <w:rsid w:val="002F6407"/>
    <w:rsid w:val="002F6BB5"/>
    <w:rsid w:val="002F72A8"/>
    <w:rsid w:val="00301378"/>
    <w:rsid w:val="00301BC1"/>
    <w:rsid w:val="003023D5"/>
    <w:rsid w:val="00303D08"/>
    <w:rsid w:val="003047B2"/>
    <w:rsid w:val="0030638B"/>
    <w:rsid w:val="00307061"/>
    <w:rsid w:val="003102CC"/>
    <w:rsid w:val="003102F3"/>
    <w:rsid w:val="003109C8"/>
    <w:rsid w:val="00311E1F"/>
    <w:rsid w:val="00311F7F"/>
    <w:rsid w:val="003120C4"/>
    <w:rsid w:val="0031226A"/>
    <w:rsid w:val="00312925"/>
    <w:rsid w:val="00312AD9"/>
    <w:rsid w:val="0031367E"/>
    <w:rsid w:val="003148D8"/>
    <w:rsid w:val="003158EC"/>
    <w:rsid w:val="00315A30"/>
    <w:rsid w:val="0031668C"/>
    <w:rsid w:val="00317473"/>
    <w:rsid w:val="003174E2"/>
    <w:rsid w:val="003203FA"/>
    <w:rsid w:val="0032084E"/>
    <w:rsid w:val="00321116"/>
    <w:rsid w:val="00321178"/>
    <w:rsid w:val="00322583"/>
    <w:rsid w:val="00323375"/>
    <w:rsid w:val="003234F7"/>
    <w:rsid w:val="00324638"/>
    <w:rsid w:val="003260F9"/>
    <w:rsid w:val="00326843"/>
    <w:rsid w:val="003268C5"/>
    <w:rsid w:val="00327F4F"/>
    <w:rsid w:val="003300CE"/>
    <w:rsid w:val="00331068"/>
    <w:rsid w:val="00331091"/>
    <w:rsid w:val="00332871"/>
    <w:rsid w:val="00333B09"/>
    <w:rsid w:val="00335118"/>
    <w:rsid w:val="00335295"/>
    <w:rsid w:val="0033560C"/>
    <w:rsid w:val="003359A7"/>
    <w:rsid w:val="00335A81"/>
    <w:rsid w:val="00336493"/>
    <w:rsid w:val="003366AA"/>
    <w:rsid w:val="00336B9F"/>
    <w:rsid w:val="0034038A"/>
    <w:rsid w:val="003415B0"/>
    <w:rsid w:val="00342ACB"/>
    <w:rsid w:val="00342B71"/>
    <w:rsid w:val="00342C69"/>
    <w:rsid w:val="00343436"/>
    <w:rsid w:val="003435AD"/>
    <w:rsid w:val="00343D53"/>
    <w:rsid w:val="003444BC"/>
    <w:rsid w:val="003453E5"/>
    <w:rsid w:val="00346168"/>
    <w:rsid w:val="00346306"/>
    <w:rsid w:val="00347007"/>
    <w:rsid w:val="00347525"/>
    <w:rsid w:val="00347E01"/>
    <w:rsid w:val="003505BE"/>
    <w:rsid w:val="00351E6C"/>
    <w:rsid w:val="00352BCF"/>
    <w:rsid w:val="00352E87"/>
    <w:rsid w:val="00353188"/>
    <w:rsid w:val="003533BB"/>
    <w:rsid w:val="00354369"/>
    <w:rsid w:val="003543C2"/>
    <w:rsid w:val="00354871"/>
    <w:rsid w:val="0035502D"/>
    <w:rsid w:val="00355093"/>
    <w:rsid w:val="003557B8"/>
    <w:rsid w:val="00355E69"/>
    <w:rsid w:val="0035601D"/>
    <w:rsid w:val="00356C09"/>
    <w:rsid w:val="0035722A"/>
    <w:rsid w:val="00357CCC"/>
    <w:rsid w:val="00360F63"/>
    <w:rsid w:val="00361364"/>
    <w:rsid w:val="00361423"/>
    <w:rsid w:val="0036150D"/>
    <w:rsid w:val="003623A9"/>
    <w:rsid w:val="00362663"/>
    <w:rsid w:val="00362BFC"/>
    <w:rsid w:val="0036446A"/>
    <w:rsid w:val="00365572"/>
    <w:rsid w:val="0036668E"/>
    <w:rsid w:val="003666BC"/>
    <w:rsid w:val="0036764F"/>
    <w:rsid w:val="00367E37"/>
    <w:rsid w:val="003706D3"/>
    <w:rsid w:val="00372959"/>
    <w:rsid w:val="003738CA"/>
    <w:rsid w:val="00373C97"/>
    <w:rsid w:val="00373D1C"/>
    <w:rsid w:val="003748E0"/>
    <w:rsid w:val="00374BAE"/>
    <w:rsid w:val="00374C87"/>
    <w:rsid w:val="00375013"/>
    <w:rsid w:val="003753D1"/>
    <w:rsid w:val="003768CD"/>
    <w:rsid w:val="00377774"/>
    <w:rsid w:val="00377C1F"/>
    <w:rsid w:val="00377CF0"/>
    <w:rsid w:val="0038075C"/>
    <w:rsid w:val="00380BBB"/>
    <w:rsid w:val="00381D6E"/>
    <w:rsid w:val="003823D8"/>
    <w:rsid w:val="00382429"/>
    <w:rsid w:val="003829AA"/>
    <w:rsid w:val="00383D0B"/>
    <w:rsid w:val="00383FCC"/>
    <w:rsid w:val="00384042"/>
    <w:rsid w:val="00384F46"/>
    <w:rsid w:val="003858FE"/>
    <w:rsid w:val="00385A7C"/>
    <w:rsid w:val="003868F9"/>
    <w:rsid w:val="003869D9"/>
    <w:rsid w:val="00387979"/>
    <w:rsid w:val="00390623"/>
    <w:rsid w:val="00391CA5"/>
    <w:rsid w:val="00391DDF"/>
    <w:rsid w:val="003920E1"/>
    <w:rsid w:val="00392A22"/>
    <w:rsid w:val="003930E4"/>
    <w:rsid w:val="0039395D"/>
    <w:rsid w:val="00395329"/>
    <w:rsid w:val="003957EA"/>
    <w:rsid w:val="00395EC9"/>
    <w:rsid w:val="003961B9"/>
    <w:rsid w:val="00396408"/>
    <w:rsid w:val="003966BC"/>
    <w:rsid w:val="0039775A"/>
    <w:rsid w:val="003A0828"/>
    <w:rsid w:val="003A0926"/>
    <w:rsid w:val="003A09BC"/>
    <w:rsid w:val="003A12EA"/>
    <w:rsid w:val="003A138D"/>
    <w:rsid w:val="003A14CD"/>
    <w:rsid w:val="003A1A03"/>
    <w:rsid w:val="003A1CEF"/>
    <w:rsid w:val="003A1DA3"/>
    <w:rsid w:val="003A27DF"/>
    <w:rsid w:val="003A326E"/>
    <w:rsid w:val="003A52C0"/>
    <w:rsid w:val="003A649F"/>
    <w:rsid w:val="003A68CF"/>
    <w:rsid w:val="003A6B28"/>
    <w:rsid w:val="003A6E84"/>
    <w:rsid w:val="003A6F08"/>
    <w:rsid w:val="003A7879"/>
    <w:rsid w:val="003A7BF5"/>
    <w:rsid w:val="003B04E8"/>
    <w:rsid w:val="003B0F7C"/>
    <w:rsid w:val="003B2630"/>
    <w:rsid w:val="003B29D6"/>
    <w:rsid w:val="003B2ADC"/>
    <w:rsid w:val="003B390F"/>
    <w:rsid w:val="003B47BB"/>
    <w:rsid w:val="003B4D2A"/>
    <w:rsid w:val="003B5186"/>
    <w:rsid w:val="003B51E4"/>
    <w:rsid w:val="003B6805"/>
    <w:rsid w:val="003B7506"/>
    <w:rsid w:val="003B7ABA"/>
    <w:rsid w:val="003C0287"/>
    <w:rsid w:val="003C09DC"/>
    <w:rsid w:val="003C0B8A"/>
    <w:rsid w:val="003C1603"/>
    <w:rsid w:val="003C17B8"/>
    <w:rsid w:val="003C18D8"/>
    <w:rsid w:val="003C1E83"/>
    <w:rsid w:val="003C29D2"/>
    <w:rsid w:val="003C3500"/>
    <w:rsid w:val="003C355C"/>
    <w:rsid w:val="003C3F23"/>
    <w:rsid w:val="003C3F99"/>
    <w:rsid w:val="003C79DD"/>
    <w:rsid w:val="003D06CD"/>
    <w:rsid w:val="003D1C13"/>
    <w:rsid w:val="003D25E9"/>
    <w:rsid w:val="003D377B"/>
    <w:rsid w:val="003D37C1"/>
    <w:rsid w:val="003D3E48"/>
    <w:rsid w:val="003D40A0"/>
    <w:rsid w:val="003D4583"/>
    <w:rsid w:val="003D46D9"/>
    <w:rsid w:val="003D4DA9"/>
    <w:rsid w:val="003D4DDB"/>
    <w:rsid w:val="003D510F"/>
    <w:rsid w:val="003D622E"/>
    <w:rsid w:val="003D723B"/>
    <w:rsid w:val="003D7D76"/>
    <w:rsid w:val="003E04DF"/>
    <w:rsid w:val="003E0840"/>
    <w:rsid w:val="003E0F9B"/>
    <w:rsid w:val="003E1AED"/>
    <w:rsid w:val="003E1F3C"/>
    <w:rsid w:val="003E2AAC"/>
    <w:rsid w:val="003E3AEE"/>
    <w:rsid w:val="003E4EBF"/>
    <w:rsid w:val="003E5007"/>
    <w:rsid w:val="003E59FD"/>
    <w:rsid w:val="003E67E4"/>
    <w:rsid w:val="003F0AED"/>
    <w:rsid w:val="003F0DB6"/>
    <w:rsid w:val="003F1300"/>
    <w:rsid w:val="003F1E73"/>
    <w:rsid w:val="003F38EF"/>
    <w:rsid w:val="003F451D"/>
    <w:rsid w:val="003F48BA"/>
    <w:rsid w:val="003F4B69"/>
    <w:rsid w:val="003F5CD5"/>
    <w:rsid w:val="003F623B"/>
    <w:rsid w:val="003F788B"/>
    <w:rsid w:val="004004AC"/>
    <w:rsid w:val="00401B05"/>
    <w:rsid w:val="00402142"/>
    <w:rsid w:val="00402D95"/>
    <w:rsid w:val="00402EBD"/>
    <w:rsid w:val="0040303B"/>
    <w:rsid w:val="0040389E"/>
    <w:rsid w:val="00404760"/>
    <w:rsid w:val="00404AA3"/>
    <w:rsid w:val="004053B5"/>
    <w:rsid w:val="004068B7"/>
    <w:rsid w:val="00406B41"/>
    <w:rsid w:val="00407869"/>
    <w:rsid w:val="0041000E"/>
    <w:rsid w:val="00411505"/>
    <w:rsid w:val="0041187E"/>
    <w:rsid w:val="004119BF"/>
    <w:rsid w:val="00411C88"/>
    <w:rsid w:val="004133DD"/>
    <w:rsid w:val="004134D0"/>
    <w:rsid w:val="004149BE"/>
    <w:rsid w:val="00414BD0"/>
    <w:rsid w:val="00414DC8"/>
    <w:rsid w:val="00415181"/>
    <w:rsid w:val="004156D7"/>
    <w:rsid w:val="00415DF3"/>
    <w:rsid w:val="00415E1E"/>
    <w:rsid w:val="0041759F"/>
    <w:rsid w:val="00417AF9"/>
    <w:rsid w:val="004203E8"/>
    <w:rsid w:val="00420FED"/>
    <w:rsid w:val="0042202F"/>
    <w:rsid w:val="00422290"/>
    <w:rsid w:val="00422448"/>
    <w:rsid w:val="004250F7"/>
    <w:rsid w:val="0042558A"/>
    <w:rsid w:val="00426D64"/>
    <w:rsid w:val="0042701C"/>
    <w:rsid w:val="004271FD"/>
    <w:rsid w:val="00427E55"/>
    <w:rsid w:val="00430183"/>
    <w:rsid w:val="0043097B"/>
    <w:rsid w:val="004319A9"/>
    <w:rsid w:val="00431A80"/>
    <w:rsid w:val="00431C24"/>
    <w:rsid w:val="00431D6E"/>
    <w:rsid w:val="00431F28"/>
    <w:rsid w:val="00432A85"/>
    <w:rsid w:val="0043344A"/>
    <w:rsid w:val="00433C0F"/>
    <w:rsid w:val="00433C62"/>
    <w:rsid w:val="004340B6"/>
    <w:rsid w:val="004342C1"/>
    <w:rsid w:val="00434798"/>
    <w:rsid w:val="00434E58"/>
    <w:rsid w:val="00435B9E"/>
    <w:rsid w:val="00436142"/>
    <w:rsid w:val="00436375"/>
    <w:rsid w:val="00436B9D"/>
    <w:rsid w:val="00436C71"/>
    <w:rsid w:val="00436C7A"/>
    <w:rsid w:val="00436E3A"/>
    <w:rsid w:val="004375B1"/>
    <w:rsid w:val="00437701"/>
    <w:rsid w:val="00440A71"/>
    <w:rsid w:val="004410B7"/>
    <w:rsid w:val="0044115B"/>
    <w:rsid w:val="004418B1"/>
    <w:rsid w:val="00442129"/>
    <w:rsid w:val="0044223F"/>
    <w:rsid w:val="00444026"/>
    <w:rsid w:val="0044419E"/>
    <w:rsid w:val="00444504"/>
    <w:rsid w:val="0044539A"/>
    <w:rsid w:val="0044545C"/>
    <w:rsid w:val="00445544"/>
    <w:rsid w:val="00445773"/>
    <w:rsid w:val="00445C3F"/>
    <w:rsid w:val="00445C4A"/>
    <w:rsid w:val="00447710"/>
    <w:rsid w:val="004500E4"/>
    <w:rsid w:val="004502D5"/>
    <w:rsid w:val="0045030A"/>
    <w:rsid w:val="00450FFF"/>
    <w:rsid w:val="00452308"/>
    <w:rsid w:val="00452B1E"/>
    <w:rsid w:val="00452E07"/>
    <w:rsid w:val="00453293"/>
    <w:rsid w:val="0045406E"/>
    <w:rsid w:val="0045469F"/>
    <w:rsid w:val="004551B0"/>
    <w:rsid w:val="00455974"/>
    <w:rsid w:val="00456935"/>
    <w:rsid w:val="00456B70"/>
    <w:rsid w:val="00456E6F"/>
    <w:rsid w:val="00457858"/>
    <w:rsid w:val="00457ACF"/>
    <w:rsid w:val="00457F17"/>
    <w:rsid w:val="0046077B"/>
    <w:rsid w:val="0046144D"/>
    <w:rsid w:val="004617C7"/>
    <w:rsid w:val="00461E34"/>
    <w:rsid w:val="004622C7"/>
    <w:rsid w:val="004623FA"/>
    <w:rsid w:val="004627C8"/>
    <w:rsid w:val="00462F2D"/>
    <w:rsid w:val="00463A97"/>
    <w:rsid w:val="00463C82"/>
    <w:rsid w:val="0046674C"/>
    <w:rsid w:val="004667B5"/>
    <w:rsid w:val="00466D58"/>
    <w:rsid w:val="00467874"/>
    <w:rsid w:val="00467C90"/>
    <w:rsid w:val="00470740"/>
    <w:rsid w:val="00471305"/>
    <w:rsid w:val="00471344"/>
    <w:rsid w:val="0047153D"/>
    <w:rsid w:val="004724F1"/>
    <w:rsid w:val="0047280C"/>
    <w:rsid w:val="004730EC"/>
    <w:rsid w:val="00473B5C"/>
    <w:rsid w:val="00474AC8"/>
    <w:rsid w:val="00474F7D"/>
    <w:rsid w:val="00475041"/>
    <w:rsid w:val="004754E0"/>
    <w:rsid w:val="00475811"/>
    <w:rsid w:val="00476BE5"/>
    <w:rsid w:val="00476ED9"/>
    <w:rsid w:val="004771E6"/>
    <w:rsid w:val="004774F5"/>
    <w:rsid w:val="0047770F"/>
    <w:rsid w:val="004804B1"/>
    <w:rsid w:val="00480F44"/>
    <w:rsid w:val="00481051"/>
    <w:rsid w:val="00481BDE"/>
    <w:rsid w:val="004823FC"/>
    <w:rsid w:val="00484397"/>
    <w:rsid w:val="004846A7"/>
    <w:rsid w:val="00484EAB"/>
    <w:rsid w:val="00486BBA"/>
    <w:rsid w:val="00487518"/>
    <w:rsid w:val="00487B99"/>
    <w:rsid w:val="00487E7E"/>
    <w:rsid w:val="00490527"/>
    <w:rsid w:val="0049179A"/>
    <w:rsid w:val="004917D2"/>
    <w:rsid w:val="00491BDC"/>
    <w:rsid w:val="0049243F"/>
    <w:rsid w:val="004936CA"/>
    <w:rsid w:val="004937A7"/>
    <w:rsid w:val="00494726"/>
    <w:rsid w:val="0049544A"/>
    <w:rsid w:val="00495AB7"/>
    <w:rsid w:val="00496C7F"/>
    <w:rsid w:val="00496E44"/>
    <w:rsid w:val="00497A18"/>
    <w:rsid w:val="004A03DE"/>
    <w:rsid w:val="004A0BA2"/>
    <w:rsid w:val="004A0E53"/>
    <w:rsid w:val="004A13EA"/>
    <w:rsid w:val="004A1BBB"/>
    <w:rsid w:val="004A1D2F"/>
    <w:rsid w:val="004A2622"/>
    <w:rsid w:val="004A366E"/>
    <w:rsid w:val="004A3932"/>
    <w:rsid w:val="004A4A81"/>
    <w:rsid w:val="004A7FAA"/>
    <w:rsid w:val="004B14D3"/>
    <w:rsid w:val="004B2DD2"/>
    <w:rsid w:val="004B3852"/>
    <w:rsid w:val="004B3CE9"/>
    <w:rsid w:val="004B468B"/>
    <w:rsid w:val="004B47DC"/>
    <w:rsid w:val="004B555E"/>
    <w:rsid w:val="004B6298"/>
    <w:rsid w:val="004B6A1E"/>
    <w:rsid w:val="004B7160"/>
    <w:rsid w:val="004B7699"/>
    <w:rsid w:val="004B78CA"/>
    <w:rsid w:val="004B7C49"/>
    <w:rsid w:val="004C024D"/>
    <w:rsid w:val="004C0AAA"/>
    <w:rsid w:val="004C16A4"/>
    <w:rsid w:val="004C196E"/>
    <w:rsid w:val="004C246D"/>
    <w:rsid w:val="004C26D9"/>
    <w:rsid w:val="004C32C5"/>
    <w:rsid w:val="004C3575"/>
    <w:rsid w:val="004C3ECB"/>
    <w:rsid w:val="004C42A3"/>
    <w:rsid w:val="004C5087"/>
    <w:rsid w:val="004C560D"/>
    <w:rsid w:val="004C5A01"/>
    <w:rsid w:val="004C5A45"/>
    <w:rsid w:val="004C697D"/>
    <w:rsid w:val="004C7064"/>
    <w:rsid w:val="004C733E"/>
    <w:rsid w:val="004C7C5F"/>
    <w:rsid w:val="004D0198"/>
    <w:rsid w:val="004D0B27"/>
    <w:rsid w:val="004D120D"/>
    <w:rsid w:val="004D268E"/>
    <w:rsid w:val="004D2763"/>
    <w:rsid w:val="004D2880"/>
    <w:rsid w:val="004D37CC"/>
    <w:rsid w:val="004D3A42"/>
    <w:rsid w:val="004D4811"/>
    <w:rsid w:val="004D4DA8"/>
    <w:rsid w:val="004D5587"/>
    <w:rsid w:val="004D58C9"/>
    <w:rsid w:val="004D5AE4"/>
    <w:rsid w:val="004D5EE0"/>
    <w:rsid w:val="004D62B5"/>
    <w:rsid w:val="004D638E"/>
    <w:rsid w:val="004D7AE1"/>
    <w:rsid w:val="004E07DF"/>
    <w:rsid w:val="004E0945"/>
    <w:rsid w:val="004E18CC"/>
    <w:rsid w:val="004E1D55"/>
    <w:rsid w:val="004E1FAA"/>
    <w:rsid w:val="004E2299"/>
    <w:rsid w:val="004E27DA"/>
    <w:rsid w:val="004E2BB2"/>
    <w:rsid w:val="004E33DD"/>
    <w:rsid w:val="004E3DFF"/>
    <w:rsid w:val="004E4058"/>
    <w:rsid w:val="004E47BB"/>
    <w:rsid w:val="004E48C6"/>
    <w:rsid w:val="004E5756"/>
    <w:rsid w:val="004E59E0"/>
    <w:rsid w:val="004E5BBB"/>
    <w:rsid w:val="004E674F"/>
    <w:rsid w:val="004E68CA"/>
    <w:rsid w:val="004E77BA"/>
    <w:rsid w:val="004F0B32"/>
    <w:rsid w:val="004F1A1E"/>
    <w:rsid w:val="004F1D60"/>
    <w:rsid w:val="004F34C3"/>
    <w:rsid w:val="004F388B"/>
    <w:rsid w:val="004F3C54"/>
    <w:rsid w:val="004F3FB0"/>
    <w:rsid w:val="004F4FFE"/>
    <w:rsid w:val="004F656F"/>
    <w:rsid w:val="004F6EDF"/>
    <w:rsid w:val="0050111D"/>
    <w:rsid w:val="00503546"/>
    <w:rsid w:val="005056B9"/>
    <w:rsid w:val="00505EDE"/>
    <w:rsid w:val="00505FAB"/>
    <w:rsid w:val="00506B8A"/>
    <w:rsid w:val="0050738C"/>
    <w:rsid w:val="00507534"/>
    <w:rsid w:val="00507A78"/>
    <w:rsid w:val="005100E4"/>
    <w:rsid w:val="0051127B"/>
    <w:rsid w:val="005123A7"/>
    <w:rsid w:val="005135CB"/>
    <w:rsid w:val="005136CA"/>
    <w:rsid w:val="00513BE1"/>
    <w:rsid w:val="00514F4A"/>
    <w:rsid w:val="00516901"/>
    <w:rsid w:val="005169E6"/>
    <w:rsid w:val="00516AA1"/>
    <w:rsid w:val="00517C1B"/>
    <w:rsid w:val="0052001C"/>
    <w:rsid w:val="0052032A"/>
    <w:rsid w:val="00521227"/>
    <w:rsid w:val="005221AC"/>
    <w:rsid w:val="00522228"/>
    <w:rsid w:val="005222E7"/>
    <w:rsid w:val="005227A7"/>
    <w:rsid w:val="005227CD"/>
    <w:rsid w:val="005229E2"/>
    <w:rsid w:val="00524281"/>
    <w:rsid w:val="00526004"/>
    <w:rsid w:val="0052641B"/>
    <w:rsid w:val="00527984"/>
    <w:rsid w:val="00527E9E"/>
    <w:rsid w:val="00530B70"/>
    <w:rsid w:val="005323CA"/>
    <w:rsid w:val="0053354A"/>
    <w:rsid w:val="00533AD6"/>
    <w:rsid w:val="00534EFD"/>
    <w:rsid w:val="00534F92"/>
    <w:rsid w:val="0053505D"/>
    <w:rsid w:val="00535740"/>
    <w:rsid w:val="00535993"/>
    <w:rsid w:val="00535A76"/>
    <w:rsid w:val="00535FE6"/>
    <w:rsid w:val="0053619A"/>
    <w:rsid w:val="00536C78"/>
    <w:rsid w:val="00537856"/>
    <w:rsid w:val="0054014C"/>
    <w:rsid w:val="00540273"/>
    <w:rsid w:val="00542008"/>
    <w:rsid w:val="005424DF"/>
    <w:rsid w:val="005429F1"/>
    <w:rsid w:val="00542CE9"/>
    <w:rsid w:val="00543B62"/>
    <w:rsid w:val="00545773"/>
    <w:rsid w:val="00545C90"/>
    <w:rsid w:val="005460F5"/>
    <w:rsid w:val="00546A57"/>
    <w:rsid w:val="005479AF"/>
    <w:rsid w:val="0055014C"/>
    <w:rsid w:val="005511F3"/>
    <w:rsid w:val="00551ABD"/>
    <w:rsid w:val="005528C4"/>
    <w:rsid w:val="00552F9D"/>
    <w:rsid w:val="0055310B"/>
    <w:rsid w:val="005536A5"/>
    <w:rsid w:val="00553C7D"/>
    <w:rsid w:val="00555B8C"/>
    <w:rsid w:val="00555BE0"/>
    <w:rsid w:val="00556B23"/>
    <w:rsid w:val="00556B89"/>
    <w:rsid w:val="00557244"/>
    <w:rsid w:val="0056046E"/>
    <w:rsid w:val="00561147"/>
    <w:rsid w:val="00561D04"/>
    <w:rsid w:val="00562C7B"/>
    <w:rsid w:val="00562CD2"/>
    <w:rsid w:val="005637B9"/>
    <w:rsid w:val="00563F9B"/>
    <w:rsid w:val="005674F5"/>
    <w:rsid w:val="005675B7"/>
    <w:rsid w:val="005677B8"/>
    <w:rsid w:val="005678B9"/>
    <w:rsid w:val="00570281"/>
    <w:rsid w:val="005707A0"/>
    <w:rsid w:val="005719D1"/>
    <w:rsid w:val="00571F65"/>
    <w:rsid w:val="00572691"/>
    <w:rsid w:val="00573295"/>
    <w:rsid w:val="005735D7"/>
    <w:rsid w:val="00574C21"/>
    <w:rsid w:val="00575A2C"/>
    <w:rsid w:val="005775C0"/>
    <w:rsid w:val="005778D8"/>
    <w:rsid w:val="00580A0C"/>
    <w:rsid w:val="00580CEA"/>
    <w:rsid w:val="00581A39"/>
    <w:rsid w:val="0058207D"/>
    <w:rsid w:val="00582B0A"/>
    <w:rsid w:val="005830B2"/>
    <w:rsid w:val="00584DED"/>
    <w:rsid w:val="0058529C"/>
    <w:rsid w:val="0058552A"/>
    <w:rsid w:val="00585817"/>
    <w:rsid w:val="00585E03"/>
    <w:rsid w:val="00586DCA"/>
    <w:rsid w:val="00586E65"/>
    <w:rsid w:val="00586F22"/>
    <w:rsid w:val="0058701A"/>
    <w:rsid w:val="0058716B"/>
    <w:rsid w:val="005873A3"/>
    <w:rsid w:val="005875A6"/>
    <w:rsid w:val="00587A8C"/>
    <w:rsid w:val="0059019C"/>
    <w:rsid w:val="005901C7"/>
    <w:rsid w:val="0059094F"/>
    <w:rsid w:val="00590DBC"/>
    <w:rsid w:val="00590E70"/>
    <w:rsid w:val="00591552"/>
    <w:rsid w:val="00591B62"/>
    <w:rsid w:val="00592772"/>
    <w:rsid w:val="00592A0A"/>
    <w:rsid w:val="00593021"/>
    <w:rsid w:val="005936F2"/>
    <w:rsid w:val="00594D06"/>
    <w:rsid w:val="005952E2"/>
    <w:rsid w:val="00596315"/>
    <w:rsid w:val="00596A31"/>
    <w:rsid w:val="00597862"/>
    <w:rsid w:val="00597987"/>
    <w:rsid w:val="00597EF2"/>
    <w:rsid w:val="005A0262"/>
    <w:rsid w:val="005A092E"/>
    <w:rsid w:val="005A1F2C"/>
    <w:rsid w:val="005A1F80"/>
    <w:rsid w:val="005A2078"/>
    <w:rsid w:val="005A23CB"/>
    <w:rsid w:val="005A28F1"/>
    <w:rsid w:val="005A2967"/>
    <w:rsid w:val="005A2CAB"/>
    <w:rsid w:val="005A396F"/>
    <w:rsid w:val="005A3FCC"/>
    <w:rsid w:val="005A4CB1"/>
    <w:rsid w:val="005A5420"/>
    <w:rsid w:val="005A631C"/>
    <w:rsid w:val="005A65EF"/>
    <w:rsid w:val="005A689B"/>
    <w:rsid w:val="005A73EC"/>
    <w:rsid w:val="005A790D"/>
    <w:rsid w:val="005A7C24"/>
    <w:rsid w:val="005B07CD"/>
    <w:rsid w:val="005B0F32"/>
    <w:rsid w:val="005B1015"/>
    <w:rsid w:val="005B1BD3"/>
    <w:rsid w:val="005B1BF3"/>
    <w:rsid w:val="005B218E"/>
    <w:rsid w:val="005B2558"/>
    <w:rsid w:val="005B3A47"/>
    <w:rsid w:val="005B3E1B"/>
    <w:rsid w:val="005B50AC"/>
    <w:rsid w:val="005B779D"/>
    <w:rsid w:val="005B7989"/>
    <w:rsid w:val="005C00AF"/>
    <w:rsid w:val="005C0799"/>
    <w:rsid w:val="005C0A14"/>
    <w:rsid w:val="005C1288"/>
    <w:rsid w:val="005C1E3D"/>
    <w:rsid w:val="005C2B55"/>
    <w:rsid w:val="005C3F01"/>
    <w:rsid w:val="005C45EF"/>
    <w:rsid w:val="005C4710"/>
    <w:rsid w:val="005C5029"/>
    <w:rsid w:val="005C611A"/>
    <w:rsid w:val="005C62BA"/>
    <w:rsid w:val="005C6BF7"/>
    <w:rsid w:val="005D02F3"/>
    <w:rsid w:val="005D15A3"/>
    <w:rsid w:val="005D209A"/>
    <w:rsid w:val="005D214D"/>
    <w:rsid w:val="005D2D85"/>
    <w:rsid w:val="005D342A"/>
    <w:rsid w:val="005D3FBF"/>
    <w:rsid w:val="005D4047"/>
    <w:rsid w:val="005D4953"/>
    <w:rsid w:val="005D4C7C"/>
    <w:rsid w:val="005D5F37"/>
    <w:rsid w:val="005D6A3C"/>
    <w:rsid w:val="005D6EE6"/>
    <w:rsid w:val="005D6EF9"/>
    <w:rsid w:val="005D6EFF"/>
    <w:rsid w:val="005E01B6"/>
    <w:rsid w:val="005E052D"/>
    <w:rsid w:val="005E194D"/>
    <w:rsid w:val="005E1C2A"/>
    <w:rsid w:val="005E1E65"/>
    <w:rsid w:val="005E2012"/>
    <w:rsid w:val="005E20DE"/>
    <w:rsid w:val="005E230F"/>
    <w:rsid w:val="005E24E5"/>
    <w:rsid w:val="005E2996"/>
    <w:rsid w:val="005E2F27"/>
    <w:rsid w:val="005E391B"/>
    <w:rsid w:val="005E3F19"/>
    <w:rsid w:val="005E3F42"/>
    <w:rsid w:val="005E48F9"/>
    <w:rsid w:val="005E4BD2"/>
    <w:rsid w:val="005E51DD"/>
    <w:rsid w:val="005E5331"/>
    <w:rsid w:val="005E5764"/>
    <w:rsid w:val="005E6EC6"/>
    <w:rsid w:val="005E70FE"/>
    <w:rsid w:val="005E7A4A"/>
    <w:rsid w:val="005F0F79"/>
    <w:rsid w:val="005F18EE"/>
    <w:rsid w:val="005F285D"/>
    <w:rsid w:val="005F2BEE"/>
    <w:rsid w:val="005F2C9D"/>
    <w:rsid w:val="005F59B2"/>
    <w:rsid w:val="005F6660"/>
    <w:rsid w:val="005F70FE"/>
    <w:rsid w:val="00600245"/>
    <w:rsid w:val="0060075E"/>
    <w:rsid w:val="0060186A"/>
    <w:rsid w:val="006027B2"/>
    <w:rsid w:val="00603057"/>
    <w:rsid w:val="00604005"/>
    <w:rsid w:val="0060545F"/>
    <w:rsid w:val="00605D16"/>
    <w:rsid w:val="006063BC"/>
    <w:rsid w:val="00606A87"/>
    <w:rsid w:val="00606CA4"/>
    <w:rsid w:val="00606CF5"/>
    <w:rsid w:val="006070F8"/>
    <w:rsid w:val="00607A86"/>
    <w:rsid w:val="00607F27"/>
    <w:rsid w:val="0061064C"/>
    <w:rsid w:val="006107B5"/>
    <w:rsid w:val="00611F11"/>
    <w:rsid w:val="00611F4A"/>
    <w:rsid w:val="00612483"/>
    <w:rsid w:val="00612986"/>
    <w:rsid w:val="00612C33"/>
    <w:rsid w:val="00612D0B"/>
    <w:rsid w:val="006131DE"/>
    <w:rsid w:val="006138D7"/>
    <w:rsid w:val="00614E37"/>
    <w:rsid w:val="00615213"/>
    <w:rsid w:val="00615D91"/>
    <w:rsid w:val="00616094"/>
    <w:rsid w:val="0061692B"/>
    <w:rsid w:val="00616F37"/>
    <w:rsid w:val="00617378"/>
    <w:rsid w:val="00617CA4"/>
    <w:rsid w:val="006208C7"/>
    <w:rsid w:val="00621FA9"/>
    <w:rsid w:val="00622348"/>
    <w:rsid w:val="006234D4"/>
    <w:rsid w:val="006242AE"/>
    <w:rsid w:val="0062476F"/>
    <w:rsid w:val="00624C7C"/>
    <w:rsid w:val="00624F4A"/>
    <w:rsid w:val="0062501A"/>
    <w:rsid w:val="00625460"/>
    <w:rsid w:val="00625847"/>
    <w:rsid w:val="00627D5B"/>
    <w:rsid w:val="00627FBE"/>
    <w:rsid w:val="00630500"/>
    <w:rsid w:val="00630DBD"/>
    <w:rsid w:val="0063155F"/>
    <w:rsid w:val="006319C3"/>
    <w:rsid w:val="00631A19"/>
    <w:rsid w:val="006332FD"/>
    <w:rsid w:val="006334B9"/>
    <w:rsid w:val="00633A04"/>
    <w:rsid w:val="00633E18"/>
    <w:rsid w:val="0063420F"/>
    <w:rsid w:val="00634403"/>
    <w:rsid w:val="006354CC"/>
    <w:rsid w:val="006357B1"/>
    <w:rsid w:val="00635C47"/>
    <w:rsid w:val="00635D7F"/>
    <w:rsid w:val="00636A8C"/>
    <w:rsid w:val="006378DC"/>
    <w:rsid w:val="006379AF"/>
    <w:rsid w:val="00640349"/>
    <w:rsid w:val="00640590"/>
    <w:rsid w:val="00640BFD"/>
    <w:rsid w:val="00641ECA"/>
    <w:rsid w:val="0064250E"/>
    <w:rsid w:val="0064274C"/>
    <w:rsid w:val="00642FA5"/>
    <w:rsid w:val="00643B84"/>
    <w:rsid w:val="0064484A"/>
    <w:rsid w:val="0064503A"/>
    <w:rsid w:val="00645D0F"/>
    <w:rsid w:val="0064658A"/>
    <w:rsid w:val="006467AA"/>
    <w:rsid w:val="00646E2D"/>
    <w:rsid w:val="00647593"/>
    <w:rsid w:val="006514F1"/>
    <w:rsid w:val="00651C6B"/>
    <w:rsid w:val="00651FBA"/>
    <w:rsid w:val="006520C5"/>
    <w:rsid w:val="006526C5"/>
    <w:rsid w:val="00652CB5"/>
    <w:rsid w:val="0065358D"/>
    <w:rsid w:val="0065469C"/>
    <w:rsid w:val="00655EF5"/>
    <w:rsid w:val="006578A7"/>
    <w:rsid w:val="00657D9D"/>
    <w:rsid w:val="0066025D"/>
    <w:rsid w:val="00660667"/>
    <w:rsid w:val="00662A74"/>
    <w:rsid w:val="00663E04"/>
    <w:rsid w:val="0066584B"/>
    <w:rsid w:val="00665AF9"/>
    <w:rsid w:val="00666479"/>
    <w:rsid w:val="00666526"/>
    <w:rsid w:val="006665F3"/>
    <w:rsid w:val="00666B50"/>
    <w:rsid w:val="00667925"/>
    <w:rsid w:val="00667DEC"/>
    <w:rsid w:val="00667E25"/>
    <w:rsid w:val="006707E5"/>
    <w:rsid w:val="006708F6"/>
    <w:rsid w:val="00671578"/>
    <w:rsid w:val="00671D7B"/>
    <w:rsid w:val="006734CD"/>
    <w:rsid w:val="0067358D"/>
    <w:rsid w:val="00673A2A"/>
    <w:rsid w:val="00673B05"/>
    <w:rsid w:val="00673D96"/>
    <w:rsid w:val="0067424A"/>
    <w:rsid w:val="0067439A"/>
    <w:rsid w:val="0067456C"/>
    <w:rsid w:val="00674A58"/>
    <w:rsid w:val="0067582D"/>
    <w:rsid w:val="00675C99"/>
    <w:rsid w:val="00675FE0"/>
    <w:rsid w:val="00676075"/>
    <w:rsid w:val="00676A63"/>
    <w:rsid w:val="0067734C"/>
    <w:rsid w:val="00677AAF"/>
    <w:rsid w:val="006801C2"/>
    <w:rsid w:val="00680BF3"/>
    <w:rsid w:val="0068184B"/>
    <w:rsid w:val="00681B4A"/>
    <w:rsid w:val="006825E2"/>
    <w:rsid w:val="006826C4"/>
    <w:rsid w:val="00682D0A"/>
    <w:rsid w:val="006834D1"/>
    <w:rsid w:val="00683C44"/>
    <w:rsid w:val="006840A8"/>
    <w:rsid w:val="00684317"/>
    <w:rsid w:val="006843D6"/>
    <w:rsid w:val="00684EF3"/>
    <w:rsid w:val="00685680"/>
    <w:rsid w:val="00685882"/>
    <w:rsid w:val="006866BC"/>
    <w:rsid w:val="006868B9"/>
    <w:rsid w:val="006869ED"/>
    <w:rsid w:val="006869FF"/>
    <w:rsid w:val="00686FC3"/>
    <w:rsid w:val="00687E4B"/>
    <w:rsid w:val="00691860"/>
    <w:rsid w:val="006920EC"/>
    <w:rsid w:val="00692B46"/>
    <w:rsid w:val="00692F37"/>
    <w:rsid w:val="006936BD"/>
    <w:rsid w:val="00694161"/>
    <w:rsid w:val="00695503"/>
    <w:rsid w:val="00695DD8"/>
    <w:rsid w:val="00697227"/>
    <w:rsid w:val="006A126E"/>
    <w:rsid w:val="006A232E"/>
    <w:rsid w:val="006A2FA6"/>
    <w:rsid w:val="006A391D"/>
    <w:rsid w:val="006A3CAB"/>
    <w:rsid w:val="006A4435"/>
    <w:rsid w:val="006A4444"/>
    <w:rsid w:val="006A5BBB"/>
    <w:rsid w:val="006A61DF"/>
    <w:rsid w:val="006A63D3"/>
    <w:rsid w:val="006A700E"/>
    <w:rsid w:val="006A74A6"/>
    <w:rsid w:val="006A74F5"/>
    <w:rsid w:val="006A7858"/>
    <w:rsid w:val="006A79B0"/>
    <w:rsid w:val="006A79DD"/>
    <w:rsid w:val="006A7AE5"/>
    <w:rsid w:val="006B07F6"/>
    <w:rsid w:val="006B0B84"/>
    <w:rsid w:val="006B0E5D"/>
    <w:rsid w:val="006B1FE0"/>
    <w:rsid w:val="006B2234"/>
    <w:rsid w:val="006B2762"/>
    <w:rsid w:val="006B2FFA"/>
    <w:rsid w:val="006B39EF"/>
    <w:rsid w:val="006B3A4B"/>
    <w:rsid w:val="006B3CF5"/>
    <w:rsid w:val="006B3E62"/>
    <w:rsid w:val="006B497A"/>
    <w:rsid w:val="006B4A48"/>
    <w:rsid w:val="006B5872"/>
    <w:rsid w:val="006B5C7F"/>
    <w:rsid w:val="006B5FBA"/>
    <w:rsid w:val="006B742D"/>
    <w:rsid w:val="006B744A"/>
    <w:rsid w:val="006B7C7E"/>
    <w:rsid w:val="006C0A58"/>
    <w:rsid w:val="006C0B83"/>
    <w:rsid w:val="006C1328"/>
    <w:rsid w:val="006C144B"/>
    <w:rsid w:val="006C1765"/>
    <w:rsid w:val="006C1CEA"/>
    <w:rsid w:val="006C24E2"/>
    <w:rsid w:val="006C2505"/>
    <w:rsid w:val="006C2507"/>
    <w:rsid w:val="006C31AB"/>
    <w:rsid w:val="006C3593"/>
    <w:rsid w:val="006C363D"/>
    <w:rsid w:val="006C5126"/>
    <w:rsid w:val="006C5A3B"/>
    <w:rsid w:val="006C680B"/>
    <w:rsid w:val="006C6C57"/>
    <w:rsid w:val="006C761F"/>
    <w:rsid w:val="006C76E3"/>
    <w:rsid w:val="006D11D0"/>
    <w:rsid w:val="006D1A6A"/>
    <w:rsid w:val="006D2838"/>
    <w:rsid w:val="006D2E2D"/>
    <w:rsid w:val="006D36D7"/>
    <w:rsid w:val="006D3E0D"/>
    <w:rsid w:val="006D650C"/>
    <w:rsid w:val="006E03D3"/>
    <w:rsid w:val="006E0524"/>
    <w:rsid w:val="006E0AD5"/>
    <w:rsid w:val="006E0BF6"/>
    <w:rsid w:val="006E2A32"/>
    <w:rsid w:val="006E2F29"/>
    <w:rsid w:val="006E41BA"/>
    <w:rsid w:val="006E5DEC"/>
    <w:rsid w:val="006E61B9"/>
    <w:rsid w:val="006E62BC"/>
    <w:rsid w:val="006E7251"/>
    <w:rsid w:val="006E7C2F"/>
    <w:rsid w:val="006F1010"/>
    <w:rsid w:val="006F2222"/>
    <w:rsid w:val="006F3086"/>
    <w:rsid w:val="006F35AE"/>
    <w:rsid w:val="006F3EDE"/>
    <w:rsid w:val="006F46B6"/>
    <w:rsid w:val="006F4A6B"/>
    <w:rsid w:val="006F4C94"/>
    <w:rsid w:val="006F50F3"/>
    <w:rsid w:val="006F5793"/>
    <w:rsid w:val="006F6FEA"/>
    <w:rsid w:val="00701F45"/>
    <w:rsid w:val="00702209"/>
    <w:rsid w:val="00702531"/>
    <w:rsid w:val="00702C9A"/>
    <w:rsid w:val="00703DB8"/>
    <w:rsid w:val="00704A96"/>
    <w:rsid w:val="00704BAE"/>
    <w:rsid w:val="00704E68"/>
    <w:rsid w:val="00705FB3"/>
    <w:rsid w:val="007064D8"/>
    <w:rsid w:val="00706844"/>
    <w:rsid w:val="00706CB5"/>
    <w:rsid w:val="00710733"/>
    <w:rsid w:val="00710AB7"/>
    <w:rsid w:val="00710E51"/>
    <w:rsid w:val="0071168E"/>
    <w:rsid w:val="00712B36"/>
    <w:rsid w:val="00712EE4"/>
    <w:rsid w:val="00713458"/>
    <w:rsid w:val="00714885"/>
    <w:rsid w:val="0071584C"/>
    <w:rsid w:val="00717D31"/>
    <w:rsid w:val="00717EC6"/>
    <w:rsid w:val="00721036"/>
    <w:rsid w:val="007223C5"/>
    <w:rsid w:val="007224C4"/>
    <w:rsid w:val="00722A48"/>
    <w:rsid w:val="007231C5"/>
    <w:rsid w:val="0072380E"/>
    <w:rsid w:val="0072554E"/>
    <w:rsid w:val="00725DCA"/>
    <w:rsid w:val="007269E8"/>
    <w:rsid w:val="00726C4E"/>
    <w:rsid w:val="007273F5"/>
    <w:rsid w:val="00727A69"/>
    <w:rsid w:val="0073076A"/>
    <w:rsid w:val="00732444"/>
    <w:rsid w:val="007330B4"/>
    <w:rsid w:val="00733F71"/>
    <w:rsid w:val="0073480A"/>
    <w:rsid w:val="007354A4"/>
    <w:rsid w:val="00735B9F"/>
    <w:rsid w:val="0073662A"/>
    <w:rsid w:val="00736BBB"/>
    <w:rsid w:val="007409C5"/>
    <w:rsid w:val="007414D1"/>
    <w:rsid w:val="0074150E"/>
    <w:rsid w:val="00741FA5"/>
    <w:rsid w:val="007420A7"/>
    <w:rsid w:val="0074224E"/>
    <w:rsid w:val="007426BB"/>
    <w:rsid w:val="0074271A"/>
    <w:rsid w:val="00745341"/>
    <w:rsid w:val="007458FA"/>
    <w:rsid w:val="00746F05"/>
    <w:rsid w:val="00750925"/>
    <w:rsid w:val="007519BA"/>
    <w:rsid w:val="00752576"/>
    <w:rsid w:val="00752B2C"/>
    <w:rsid w:val="00753132"/>
    <w:rsid w:val="00753B50"/>
    <w:rsid w:val="00753D24"/>
    <w:rsid w:val="00753EC5"/>
    <w:rsid w:val="0075488D"/>
    <w:rsid w:val="007549AF"/>
    <w:rsid w:val="00754DD6"/>
    <w:rsid w:val="00756E3B"/>
    <w:rsid w:val="00757656"/>
    <w:rsid w:val="00757A73"/>
    <w:rsid w:val="00760101"/>
    <w:rsid w:val="007605A4"/>
    <w:rsid w:val="00760BCB"/>
    <w:rsid w:val="007616A7"/>
    <w:rsid w:val="007616D5"/>
    <w:rsid w:val="00761732"/>
    <w:rsid w:val="00762577"/>
    <w:rsid w:val="00764893"/>
    <w:rsid w:val="00764D06"/>
    <w:rsid w:val="00764EE2"/>
    <w:rsid w:val="0076612E"/>
    <w:rsid w:val="00766C49"/>
    <w:rsid w:val="00770527"/>
    <w:rsid w:val="00770F21"/>
    <w:rsid w:val="00771107"/>
    <w:rsid w:val="00771278"/>
    <w:rsid w:val="007722BF"/>
    <w:rsid w:val="007722E0"/>
    <w:rsid w:val="00772F18"/>
    <w:rsid w:val="00772FC7"/>
    <w:rsid w:val="00773C95"/>
    <w:rsid w:val="00774885"/>
    <w:rsid w:val="00774AFB"/>
    <w:rsid w:val="00775E20"/>
    <w:rsid w:val="00776553"/>
    <w:rsid w:val="00776A33"/>
    <w:rsid w:val="00776DD0"/>
    <w:rsid w:val="00776FE5"/>
    <w:rsid w:val="00777AD9"/>
    <w:rsid w:val="00781345"/>
    <w:rsid w:val="007817D9"/>
    <w:rsid w:val="00781DE9"/>
    <w:rsid w:val="00782083"/>
    <w:rsid w:val="0078220F"/>
    <w:rsid w:val="007823F6"/>
    <w:rsid w:val="0078360A"/>
    <w:rsid w:val="007836C1"/>
    <w:rsid w:val="00783DAE"/>
    <w:rsid w:val="00783F63"/>
    <w:rsid w:val="00785AD0"/>
    <w:rsid w:val="00785C0B"/>
    <w:rsid w:val="00786EFC"/>
    <w:rsid w:val="007873E2"/>
    <w:rsid w:val="0079063F"/>
    <w:rsid w:val="0079073F"/>
    <w:rsid w:val="007918EA"/>
    <w:rsid w:val="007920D9"/>
    <w:rsid w:val="00792435"/>
    <w:rsid w:val="0079244E"/>
    <w:rsid w:val="007928A3"/>
    <w:rsid w:val="007937DE"/>
    <w:rsid w:val="00794726"/>
    <w:rsid w:val="0079568C"/>
    <w:rsid w:val="00795C04"/>
    <w:rsid w:val="00796A96"/>
    <w:rsid w:val="007A0058"/>
    <w:rsid w:val="007A02B4"/>
    <w:rsid w:val="007A109D"/>
    <w:rsid w:val="007A1571"/>
    <w:rsid w:val="007A1667"/>
    <w:rsid w:val="007A2284"/>
    <w:rsid w:val="007A24A7"/>
    <w:rsid w:val="007A287A"/>
    <w:rsid w:val="007A28C9"/>
    <w:rsid w:val="007A2D4E"/>
    <w:rsid w:val="007A35A5"/>
    <w:rsid w:val="007A398C"/>
    <w:rsid w:val="007A3A62"/>
    <w:rsid w:val="007A43C2"/>
    <w:rsid w:val="007A49D3"/>
    <w:rsid w:val="007A4F4F"/>
    <w:rsid w:val="007A5027"/>
    <w:rsid w:val="007A5112"/>
    <w:rsid w:val="007A58F1"/>
    <w:rsid w:val="007A599C"/>
    <w:rsid w:val="007A7289"/>
    <w:rsid w:val="007A734D"/>
    <w:rsid w:val="007B019E"/>
    <w:rsid w:val="007B06F3"/>
    <w:rsid w:val="007B119F"/>
    <w:rsid w:val="007B1283"/>
    <w:rsid w:val="007B1488"/>
    <w:rsid w:val="007B2335"/>
    <w:rsid w:val="007B27E1"/>
    <w:rsid w:val="007B3141"/>
    <w:rsid w:val="007B317F"/>
    <w:rsid w:val="007B3FC2"/>
    <w:rsid w:val="007B4106"/>
    <w:rsid w:val="007B4647"/>
    <w:rsid w:val="007B4886"/>
    <w:rsid w:val="007B4D17"/>
    <w:rsid w:val="007B58BE"/>
    <w:rsid w:val="007B5C69"/>
    <w:rsid w:val="007B6561"/>
    <w:rsid w:val="007B65B9"/>
    <w:rsid w:val="007B787A"/>
    <w:rsid w:val="007B7A01"/>
    <w:rsid w:val="007C0353"/>
    <w:rsid w:val="007C0AE6"/>
    <w:rsid w:val="007C0E15"/>
    <w:rsid w:val="007C141D"/>
    <w:rsid w:val="007C1743"/>
    <w:rsid w:val="007C18C3"/>
    <w:rsid w:val="007C25BC"/>
    <w:rsid w:val="007C2F9B"/>
    <w:rsid w:val="007C2FC5"/>
    <w:rsid w:val="007C3E4D"/>
    <w:rsid w:val="007C4327"/>
    <w:rsid w:val="007C4F8C"/>
    <w:rsid w:val="007C511C"/>
    <w:rsid w:val="007C745D"/>
    <w:rsid w:val="007D025A"/>
    <w:rsid w:val="007D03A4"/>
    <w:rsid w:val="007D0C11"/>
    <w:rsid w:val="007D2482"/>
    <w:rsid w:val="007D4205"/>
    <w:rsid w:val="007D54CA"/>
    <w:rsid w:val="007D5E19"/>
    <w:rsid w:val="007D6476"/>
    <w:rsid w:val="007D66BE"/>
    <w:rsid w:val="007D68D1"/>
    <w:rsid w:val="007D727B"/>
    <w:rsid w:val="007D77B4"/>
    <w:rsid w:val="007D7C68"/>
    <w:rsid w:val="007E05CF"/>
    <w:rsid w:val="007E16C3"/>
    <w:rsid w:val="007E22BA"/>
    <w:rsid w:val="007E2331"/>
    <w:rsid w:val="007E2C93"/>
    <w:rsid w:val="007E3A47"/>
    <w:rsid w:val="007E416D"/>
    <w:rsid w:val="007E4915"/>
    <w:rsid w:val="007E53B3"/>
    <w:rsid w:val="007E5A05"/>
    <w:rsid w:val="007E607D"/>
    <w:rsid w:val="007E62D5"/>
    <w:rsid w:val="007E6A61"/>
    <w:rsid w:val="007E6E0B"/>
    <w:rsid w:val="007E704E"/>
    <w:rsid w:val="007F0527"/>
    <w:rsid w:val="007F104F"/>
    <w:rsid w:val="007F20DA"/>
    <w:rsid w:val="007F4FDA"/>
    <w:rsid w:val="007F5C10"/>
    <w:rsid w:val="007F6C7A"/>
    <w:rsid w:val="007F6D4E"/>
    <w:rsid w:val="007F7229"/>
    <w:rsid w:val="007F7594"/>
    <w:rsid w:val="007F75F7"/>
    <w:rsid w:val="00800612"/>
    <w:rsid w:val="008007E0"/>
    <w:rsid w:val="00801034"/>
    <w:rsid w:val="008017EE"/>
    <w:rsid w:val="00803972"/>
    <w:rsid w:val="00803D85"/>
    <w:rsid w:val="0080412D"/>
    <w:rsid w:val="00804B47"/>
    <w:rsid w:val="00804C12"/>
    <w:rsid w:val="00804DC1"/>
    <w:rsid w:val="00805045"/>
    <w:rsid w:val="00805A38"/>
    <w:rsid w:val="00806142"/>
    <w:rsid w:val="008065F4"/>
    <w:rsid w:val="008069BC"/>
    <w:rsid w:val="00807864"/>
    <w:rsid w:val="00807A5D"/>
    <w:rsid w:val="008107D4"/>
    <w:rsid w:val="00810B80"/>
    <w:rsid w:val="00811199"/>
    <w:rsid w:val="00811BCD"/>
    <w:rsid w:val="00812EE5"/>
    <w:rsid w:val="00813DA6"/>
    <w:rsid w:val="00814334"/>
    <w:rsid w:val="00815910"/>
    <w:rsid w:val="00815AEF"/>
    <w:rsid w:val="00816ED7"/>
    <w:rsid w:val="00821AB0"/>
    <w:rsid w:val="00822245"/>
    <w:rsid w:val="00822382"/>
    <w:rsid w:val="0082338D"/>
    <w:rsid w:val="00824572"/>
    <w:rsid w:val="0082474E"/>
    <w:rsid w:val="00824A66"/>
    <w:rsid w:val="00825421"/>
    <w:rsid w:val="008258A7"/>
    <w:rsid w:val="00826190"/>
    <w:rsid w:val="00826865"/>
    <w:rsid w:val="00827168"/>
    <w:rsid w:val="0082799D"/>
    <w:rsid w:val="00827B61"/>
    <w:rsid w:val="00830593"/>
    <w:rsid w:val="0083111E"/>
    <w:rsid w:val="008316C8"/>
    <w:rsid w:val="00831876"/>
    <w:rsid w:val="00831C0F"/>
    <w:rsid w:val="00832BAF"/>
    <w:rsid w:val="008333B2"/>
    <w:rsid w:val="00833DE3"/>
    <w:rsid w:val="00835F2B"/>
    <w:rsid w:val="00836B86"/>
    <w:rsid w:val="008374A0"/>
    <w:rsid w:val="008378EF"/>
    <w:rsid w:val="008410C4"/>
    <w:rsid w:val="008434A3"/>
    <w:rsid w:val="00844AE4"/>
    <w:rsid w:val="00844BE8"/>
    <w:rsid w:val="0084552F"/>
    <w:rsid w:val="00845643"/>
    <w:rsid w:val="00846CAB"/>
    <w:rsid w:val="00846E1F"/>
    <w:rsid w:val="00847192"/>
    <w:rsid w:val="00847563"/>
    <w:rsid w:val="00847B31"/>
    <w:rsid w:val="008508C9"/>
    <w:rsid w:val="00850D7B"/>
    <w:rsid w:val="00850D7D"/>
    <w:rsid w:val="00851524"/>
    <w:rsid w:val="00851C47"/>
    <w:rsid w:val="00852F58"/>
    <w:rsid w:val="00852F91"/>
    <w:rsid w:val="0085340A"/>
    <w:rsid w:val="00853931"/>
    <w:rsid w:val="0085444E"/>
    <w:rsid w:val="00854F61"/>
    <w:rsid w:val="0085505A"/>
    <w:rsid w:val="008550E3"/>
    <w:rsid w:val="0085577B"/>
    <w:rsid w:val="008574BE"/>
    <w:rsid w:val="00860188"/>
    <w:rsid w:val="00860B82"/>
    <w:rsid w:val="00861333"/>
    <w:rsid w:val="00861921"/>
    <w:rsid w:val="0086279D"/>
    <w:rsid w:val="00863431"/>
    <w:rsid w:val="00864487"/>
    <w:rsid w:val="00865CD9"/>
    <w:rsid w:val="00865EA8"/>
    <w:rsid w:val="008667E0"/>
    <w:rsid w:val="00867034"/>
    <w:rsid w:val="00867650"/>
    <w:rsid w:val="008700AF"/>
    <w:rsid w:val="008703E5"/>
    <w:rsid w:val="0087196C"/>
    <w:rsid w:val="008720A5"/>
    <w:rsid w:val="00872138"/>
    <w:rsid w:val="00872CD7"/>
    <w:rsid w:val="00872E9D"/>
    <w:rsid w:val="008748E3"/>
    <w:rsid w:val="008749F4"/>
    <w:rsid w:val="00874C46"/>
    <w:rsid w:val="0087513C"/>
    <w:rsid w:val="008754B0"/>
    <w:rsid w:val="00875A26"/>
    <w:rsid w:val="00877997"/>
    <w:rsid w:val="00880118"/>
    <w:rsid w:val="0088018C"/>
    <w:rsid w:val="008805CD"/>
    <w:rsid w:val="00881891"/>
    <w:rsid w:val="008823BD"/>
    <w:rsid w:val="00883940"/>
    <w:rsid w:val="00883AE9"/>
    <w:rsid w:val="008840F8"/>
    <w:rsid w:val="0088499F"/>
    <w:rsid w:val="00884C3D"/>
    <w:rsid w:val="008851E7"/>
    <w:rsid w:val="00886C0C"/>
    <w:rsid w:val="00886CAB"/>
    <w:rsid w:val="00887C50"/>
    <w:rsid w:val="008907E4"/>
    <w:rsid w:val="00890910"/>
    <w:rsid w:val="00891CC0"/>
    <w:rsid w:val="0089240E"/>
    <w:rsid w:val="00892858"/>
    <w:rsid w:val="00892A88"/>
    <w:rsid w:val="008947D6"/>
    <w:rsid w:val="00894AF5"/>
    <w:rsid w:val="008955BA"/>
    <w:rsid w:val="00896E61"/>
    <w:rsid w:val="008A1507"/>
    <w:rsid w:val="008A181F"/>
    <w:rsid w:val="008A2234"/>
    <w:rsid w:val="008A238F"/>
    <w:rsid w:val="008A4799"/>
    <w:rsid w:val="008A4FC5"/>
    <w:rsid w:val="008A51F0"/>
    <w:rsid w:val="008A5C09"/>
    <w:rsid w:val="008A5CD9"/>
    <w:rsid w:val="008A6402"/>
    <w:rsid w:val="008A6783"/>
    <w:rsid w:val="008A7330"/>
    <w:rsid w:val="008A78BF"/>
    <w:rsid w:val="008B05C5"/>
    <w:rsid w:val="008B116E"/>
    <w:rsid w:val="008B1268"/>
    <w:rsid w:val="008B18B4"/>
    <w:rsid w:val="008B1DB9"/>
    <w:rsid w:val="008B44ED"/>
    <w:rsid w:val="008B46B6"/>
    <w:rsid w:val="008B4797"/>
    <w:rsid w:val="008B4A99"/>
    <w:rsid w:val="008B4F67"/>
    <w:rsid w:val="008B5447"/>
    <w:rsid w:val="008B5DE1"/>
    <w:rsid w:val="008B6EDD"/>
    <w:rsid w:val="008B7B58"/>
    <w:rsid w:val="008C02FD"/>
    <w:rsid w:val="008C0A4F"/>
    <w:rsid w:val="008C10E1"/>
    <w:rsid w:val="008C1938"/>
    <w:rsid w:val="008C1DCD"/>
    <w:rsid w:val="008C21F6"/>
    <w:rsid w:val="008C2595"/>
    <w:rsid w:val="008C262C"/>
    <w:rsid w:val="008C3301"/>
    <w:rsid w:val="008C3343"/>
    <w:rsid w:val="008C3F9F"/>
    <w:rsid w:val="008C4ED7"/>
    <w:rsid w:val="008C4F5A"/>
    <w:rsid w:val="008C5100"/>
    <w:rsid w:val="008C56A7"/>
    <w:rsid w:val="008C59CD"/>
    <w:rsid w:val="008C5F28"/>
    <w:rsid w:val="008C637E"/>
    <w:rsid w:val="008D030D"/>
    <w:rsid w:val="008D0781"/>
    <w:rsid w:val="008D16C4"/>
    <w:rsid w:val="008D1885"/>
    <w:rsid w:val="008D1EFA"/>
    <w:rsid w:val="008D27F4"/>
    <w:rsid w:val="008D3B00"/>
    <w:rsid w:val="008D526E"/>
    <w:rsid w:val="008D57EC"/>
    <w:rsid w:val="008D5CCE"/>
    <w:rsid w:val="008D6650"/>
    <w:rsid w:val="008D7644"/>
    <w:rsid w:val="008D7857"/>
    <w:rsid w:val="008D7A03"/>
    <w:rsid w:val="008D7C78"/>
    <w:rsid w:val="008E0299"/>
    <w:rsid w:val="008E1E58"/>
    <w:rsid w:val="008E26F7"/>
    <w:rsid w:val="008E2AF1"/>
    <w:rsid w:val="008E3BEC"/>
    <w:rsid w:val="008E419B"/>
    <w:rsid w:val="008E6735"/>
    <w:rsid w:val="008E72D2"/>
    <w:rsid w:val="008F07CF"/>
    <w:rsid w:val="008F1EC5"/>
    <w:rsid w:val="008F320F"/>
    <w:rsid w:val="008F3778"/>
    <w:rsid w:val="008F46A2"/>
    <w:rsid w:val="008F48DE"/>
    <w:rsid w:val="008F4FC1"/>
    <w:rsid w:val="008F51EE"/>
    <w:rsid w:val="008F5B12"/>
    <w:rsid w:val="008F5D6E"/>
    <w:rsid w:val="008F6173"/>
    <w:rsid w:val="008F759D"/>
    <w:rsid w:val="008F75FC"/>
    <w:rsid w:val="00900F00"/>
    <w:rsid w:val="0090102E"/>
    <w:rsid w:val="00901A81"/>
    <w:rsid w:val="00901BCB"/>
    <w:rsid w:val="00902123"/>
    <w:rsid w:val="00902211"/>
    <w:rsid w:val="009027DE"/>
    <w:rsid w:val="00902865"/>
    <w:rsid w:val="00902FEF"/>
    <w:rsid w:val="00903409"/>
    <w:rsid w:val="0090391B"/>
    <w:rsid w:val="009047BA"/>
    <w:rsid w:val="00904AF9"/>
    <w:rsid w:val="00907CC4"/>
    <w:rsid w:val="009111BE"/>
    <w:rsid w:val="00911509"/>
    <w:rsid w:val="009115B8"/>
    <w:rsid w:val="00911E59"/>
    <w:rsid w:val="009125B4"/>
    <w:rsid w:val="0091275B"/>
    <w:rsid w:val="00913CBB"/>
    <w:rsid w:val="00913E38"/>
    <w:rsid w:val="009145B6"/>
    <w:rsid w:val="00914791"/>
    <w:rsid w:val="00914A9D"/>
    <w:rsid w:val="00914E24"/>
    <w:rsid w:val="00917FF9"/>
    <w:rsid w:val="009214F0"/>
    <w:rsid w:val="00921567"/>
    <w:rsid w:val="00921C56"/>
    <w:rsid w:val="00921FFC"/>
    <w:rsid w:val="0092345D"/>
    <w:rsid w:val="009235E7"/>
    <w:rsid w:val="00923733"/>
    <w:rsid w:val="0092491F"/>
    <w:rsid w:val="009253B4"/>
    <w:rsid w:val="00925569"/>
    <w:rsid w:val="0092669A"/>
    <w:rsid w:val="00930616"/>
    <w:rsid w:val="00930622"/>
    <w:rsid w:val="00930755"/>
    <w:rsid w:val="0093154A"/>
    <w:rsid w:val="00931CA2"/>
    <w:rsid w:val="009320D4"/>
    <w:rsid w:val="00933858"/>
    <w:rsid w:val="00933DF4"/>
    <w:rsid w:val="00934271"/>
    <w:rsid w:val="0093495C"/>
    <w:rsid w:val="009353A9"/>
    <w:rsid w:val="0093654D"/>
    <w:rsid w:val="009365C8"/>
    <w:rsid w:val="0094058B"/>
    <w:rsid w:val="009406D7"/>
    <w:rsid w:val="00941898"/>
    <w:rsid w:val="0094494D"/>
    <w:rsid w:val="00944B64"/>
    <w:rsid w:val="00945DC7"/>
    <w:rsid w:val="00946286"/>
    <w:rsid w:val="00946F71"/>
    <w:rsid w:val="00947D21"/>
    <w:rsid w:val="009517F3"/>
    <w:rsid w:val="009518F7"/>
    <w:rsid w:val="00951C53"/>
    <w:rsid w:val="0095344B"/>
    <w:rsid w:val="00953830"/>
    <w:rsid w:val="009539EC"/>
    <w:rsid w:val="009542BF"/>
    <w:rsid w:val="009545A0"/>
    <w:rsid w:val="009557B5"/>
    <w:rsid w:val="00955F5F"/>
    <w:rsid w:val="0095677F"/>
    <w:rsid w:val="00956D27"/>
    <w:rsid w:val="009577F9"/>
    <w:rsid w:val="00957BFF"/>
    <w:rsid w:val="009600CA"/>
    <w:rsid w:val="00960FF6"/>
    <w:rsid w:val="0096198C"/>
    <w:rsid w:val="00961A23"/>
    <w:rsid w:val="009620A2"/>
    <w:rsid w:val="00962D6B"/>
    <w:rsid w:val="00962FA2"/>
    <w:rsid w:val="00963BEF"/>
    <w:rsid w:val="009643F7"/>
    <w:rsid w:val="00964BE4"/>
    <w:rsid w:val="00966DA5"/>
    <w:rsid w:val="00966E41"/>
    <w:rsid w:val="0097011F"/>
    <w:rsid w:val="009706CE"/>
    <w:rsid w:val="00970D83"/>
    <w:rsid w:val="009723A8"/>
    <w:rsid w:val="00972AE4"/>
    <w:rsid w:val="00973B40"/>
    <w:rsid w:val="00974150"/>
    <w:rsid w:val="00974365"/>
    <w:rsid w:val="00974B00"/>
    <w:rsid w:val="00975048"/>
    <w:rsid w:val="00975410"/>
    <w:rsid w:val="00975600"/>
    <w:rsid w:val="00975AB6"/>
    <w:rsid w:val="00975BBD"/>
    <w:rsid w:val="00977553"/>
    <w:rsid w:val="00980114"/>
    <w:rsid w:val="00980504"/>
    <w:rsid w:val="00981D8C"/>
    <w:rsid w:val="00981DE4"/>
    <w:rsid w:val="00982595"/>
    <w:rsid w:val="00983B95"/>
    <w:rsid w:val="00983D82"/>
    <w:rsid w:val="00983E57"/>
    <w:rsid w:val="0098515A"/>
    <w:rsid w:val="00985712"/>
    <w:rsid w:val="0098583D"/>
    <w:rsid w:val="00990594"/>
    <w:rsid w:val="00990AD6"/>
    <w:rsid w:val="00990EC5"/>
    <w:rsid w:val="0099209D"/>
    <w:rsid w:val="009927D4"/>
    <w:rsid w:val="00992A84"/>
    <w:rsid w:val="00992F1F"/>
    <w:rsid w:val="00993238"/>
    <w:rsid w:val="00993B97"/>
    <w:rsid w:val="009949D4"/>
    <w:rsid w:val="00995AB7"/>
    <w:rsid w:val="00996551"/>
    <w:rsid w:val="009968ED"/>
    <w:rsid w:val="009971F8"/>
    <w:rsid w:val="009976D3"/>
    <w:rsid w:val="0099774F"/>
    <w:rsid w:val="00997826"/>
    <w:rsid w:val="0099797C"/>
    <w:rsid w:val="009A0A15"/>
    <w:rsid w:val="009A0B29"/>
    <w:rsid w:val="009A0F11"/>
    <w:rsid w:val="009A19C9"/>
    <w:rsid w:val="009A27A3"/>
    <w:rsid w:val="009A2B80"/>
    <w:rsid w:val="009A3406"/>
    <w:rsid w:val="009A36C0"/>
    <w:rsid w:val="009A3963"/>
    <w:rsid w:val="009A39BC"/>
    <w:rsid w:val="009A41CC"/>
    <w:rsid w:val="009A56C9"/>
    <w:rsid w:val="009A62E6"/>
    <w:rsid w:val="009A6B61"/>
    <w:rsid w:val="009A72F7"/>
    <w:rsid w:val="009A75B7"/>
    <w:rsid w:val="009A7972"/>
    <w:rsid w:val="009B0179"/>
    <w:rsid w:val="009B040F"/>
    <w:rsid w:val="009B063E"/>
    <w:rsid w:val="009B0A18"/>
    <w:rsid w:val="009B116A"/>
    <w:rsid w:val="009B11B8"/>
    <w:rsid w:val="009B1294"/>
    <w:rsid w:val="009B1460"/>
    <w:rsid w:val="009B2614"/>
    <w:rsid w:val="009B2634"/>
    <w:rsid w:val="009B2E0B"/>
    <w:rsid w:val="009B76C1"/>
    <w:rsid w:val="009B76F9"/>
    <w:rsid w:val="009C0100"/>
    <w:rsid w:val="009C022A"/>
    <w:rsid w:val="009C580C"/>
    <w:rsid w:val="009C6CF8"/>
    <w:rsid w:val="009C7918"/>
    <w:rsid w:val="009C7C50"/>
    <w:rsid w:val="009C7FEB"/>
    <w:rsid w:val="009D0172"/>
    <w:rsid w:val="009D05E5"/>
    <w:rsid w:val="009D091D"/>
    <w:rsid w:val="009D09AF"/>
    <w:rsid w:val="009D0AA2"/>
    <w:rsid w:val="009D0B7A"/>
    <w:rsid w:val="009D1F25"/>
    <w:rsid w:val="009D41A4"/>
    <w:rsid w:val="009D4735"/>
    <w:rsid w:val="009D4A3E"/>
    <w:rsid w:val="009D4B03"/>
    <w:rsid w:val="009D589F"/>
    <w:rsid w:val="009D6C6C"/>
    <w:rsid w:val="009D6D2D"/>
    <w:rsid w:val="009D748E"/>
    <w:rsid w:val="009D7950"/>
    <w:rsid w:val="009D7CD4"/>
    <w:rsid w:val="009D7E25"/>
    <w:rsid w:val="009E0D19"/>
    <w:rsid w:val="009E0DC6"/>
    <w:rsid w:val="009E18CA"/>
    <w:rsid w:val="009E23E2"/>
    <w:rsid w:val="009E2630"/>
    <w:rsid w:val="009E2FDD"/>
    <w:rsid w:val="009E3F1D"/>
    <w:rsid w:val="009E5AE4"/>
    <w:rsid w:val="009E76E1"/>
    <w:rsid w:val="009F0997"/>
    <w:rsid w:val="009F0D3F"/>
    <w:rsid w:val="009F0E5E"/>
    <w:rsid w:val="009F11BF"/>
    <w:rsid w:val="009F187B"/>
    <w:rsid w:val="009F1956"/>
    <w:rsid w:val="009F31C9"/>
    <w:rsid w:val="009F339D"/>
    <w:rsid w:val="009F37A6"/>
    <w:rsid w:val="009F3935"/>
    <w:rsid w:val="009F4666"/>
    <w:rsid w:val="009F4C3C"/>
    <w:rsid w:val="009F4FEC"/>
    <w:rsid w:val="009F582D"/>
    <w:rsid w:val="009F59D7"/>
    <w:rsid w:val="009F6E83"/>
    <w:rsid w:val="009F74C8"/>
    <w:rsid w:val="009F7BA9"/>
    <w:rsid w:val="00A01B17"/>
    <w:rsid w:val="00A03733"/>
    <w:rsid w:val="00A05BA9"/>
    <w:rsid w:val="00A065DC"/>
    <w:rsid w:val="00A0691F"/>
    <w:rsid w:val="00A0704F"/>
    <w:rsid w:val="00A075AE"/>
    <w:rsid w:val="00A1087C"/>
    <w:rsid w:val="00A1190C"/>
    <w:rsid w:val="00A11E92"/>
    <w:rsid w:val="00A12008"/>
    <w:rsid w:val="00A1228C"/>
    <w:rsid w:val="00A129B1"/>
    <w:rsid w:val="00A13DB9"/>
    <w:rsid w:val="00A13F90"/>
    <w:rsid w:val="00A142E3"/>
    <w:rsid w:val="00A149BD"/>
    <w:rsid w:val="00A151DF"/>
    <w:rsid w:val="00A15677"/>
    <w:rsid w:val="00A16567"/>
    <w:rsid w:val="00A16885"/>
    <w:rsid w:val="00A17354"/>
    <w:rsid w:val="00A17853"/>
    <w:rsid w:val="00A17B53"/>
    <w:rsid w:val="00A17E33"/>
    <w:rsid w:val="00A17E5D"/>
    <w:rsid w:val="00A203F6"/>
    <w:rsid w:val="00A2045D"/>
    <w:rsid w:val="00A207C6"/>
    <w:rsid w:val="00A20A34"/>
    <w:rsid w:val="00A20B29"/>
    <w:rsid w:val="00A212E4"/>
    <w:rsid w:val="00A21C83"/>
    <w:rsid w:val="00A21CDA"/>
    <w:rsid w:val="00A222A3"/>
    <w:rsid w:val="00A23355"/>
    <w:rsid w:val="00A23588"/>
    <w:rsid w:val="00A2423C"/>
    <w:rsid w:val="00A25B83"/>
    <w:rsid w:val="00A25CF8"/>
    <w:rsid w:val="00A30C7C"/>
    <w:rsid w:val="00A30CEA"/>
    <w:rsid w:val="00A315BC"/>
    <w:rsid w:val="00A315D4"/>
    <w:rsid w:val="00A3283C"/>
    <w:rsid w:val="00A3354F"/>
    <w:rsid w:val="00A339B3"/>
    <w:rsid w:val="00A33CB0"/>
    <w:rsid w:val="00A34AC3"/>
    <w:rsid w:val="00A34BE3"/>
    <w:rsid w:val="00A34D4E"/>
    <w:rsid w:val="00A363DE"/>
    <w:rsid w:val="00A375C2"/>
    <w:rsid w:val="00A40F5F"/>
    <w:rsid w:val="00A416D5"/>
    <w:rsid w:val="00A41F20"/>
    <w:rsid w:val="00A426D7"/>
    <w:rsid w:val="00A427AA"/>
    <w:rsid w:val="00A4283A"/>
    <w:rsid w:val="00A4362A"/>
    <w:rsid w:val="00A4392D"/>
    <w:rsid w:val="00A43AC0"/>
    <w:rsid w:val="00A43FA1"/>
    <w:rsid w:val="00A44FB4"/>
    <w:rsid w:val="00A454C4"/>
    <w:rsid w:val="00A457D2"/>
    <w:rsid w:val="00A45A37"/>
    <w:rsid w:val="00A45C7D"/>
    <w:rsid w:val="00A46D3B"/>
    <w:rsid w:val="00A47C95"/>
    <w:rsid w:val="00A50250"/>
    <w:rsid w:val="00A510ED"/>
    <w:rsid w:val="00A51C39"/>
    <w:rsid w:val="00A5207E"/>
    <w:rsid w:val="00A53112"/>
    <w:rsid w:val="00A5495D"/>
    <w:rsid w:val="00A5551F"/>
    <w:rsid w:val="00A556BB"/>
    <w:rsid w:val="00A55975"/>
    <w:rsid w:val="00A55C12"/>
    <w:rsid w:val="00A566F4"/>
    <w:rsid w:val="00A56B84"/>
    <w:rsid w:val="00A579C4"/>
    <w:rsid w:val="00A57E3E"/>
    <w:rsid w:val="00A57F4F"/>
    <w:rsid w:val="00A61136"/>
    <w:rsid w:val="00A614AC"/>
    <w:rsid w:val="00A62A95"/>
    <w:rsid w:val="00A64144"/>
    <w:rsid w:val="00A64BB0"/>
    <w:rsid w:val="00A65D12"/>
    <w:rsid w:val="00A6631F"/>
    <w:rsid w:val="00A67D5A"/>
    <w:rsid w:val="00A67F92"/>
    <w:rsid w:val="00A7099E"/>
    <w:rsid w:val="00A70FEE"/>
    <w:rsid w:val="00A71601"/>
    <w:rsid w:val="00A71AE2"/>
    <w:rsid w:val="00A72928"/>
    <w:rsid w:val="00A73C5B"/>
    <w:rsid w:val="00A73D74"/>
    <w:rsid w:val="00A75871"/>
    <w:rsid w:val="00A75E02"/>
    <w:rsid w:val="00A763F7"/>
    <w:rsid w:val="00A773FC"/>
    <w:rsid w:val="00A7771E"/>
    <w:rsid w:val="00A77F41"/>
    <w:rsid w:val="00A80AD6"/>
    <w:rsid w:val="00A812F1"/>
    <w:rsid w:val="00A82ACC"/>
    <w:rsid w:val="00A82AE7"/>
    <w:rsid w:val="00A83C7D"/>
    <w:rsid w:val="00A83E99"/>
    <w:rsid w:val="00A8585D"/>
    <w:rsid w:val="00A85932"/>
    <w:rsid w:val="00A8615F"/>
    <w:rsid w:val="00A8771E"/>
    <w:rsid w:val="00A87979"/>
    <w:rsid w:val="00A87AA5"/>
    <w:rsid w:val="00A9011E"/>
    <w:rsid w:val="00A903A1"/>
    <w:rsid w:val="00A92C59"/>
    <w:rsid w:val="00A92F9F"/>
    <w:rsid w:val="00A93D8D"/>
    <w:rsid w:val="00A95BFC"/>
    <w:rsid w:val="00A965E0"/>
    <w:rsid w:val="00A96B30"/>
    <w:rsid w:val="00A97CC7"/>
    <w:rsid w:val="00A97EE6"/>
    <w:rsid w:val="00AA10D7"/>
    <w:rsid w:val="00AA1A2D"/>
    <w:rsid w:val="00AA21A2"/>
    <w:rsid w:val="00AA35FF"/>
    <w:rsid w:val="00AA54B1"/>
    <w:rsid w:val="00AA65DB"/>
    <w:rsid w:val="00AA69F3"/>
    <w:rsid w:val="00AB03AA"/>
    <w:rsid w:val="00AB07D1"/>
    <w:rsid w:val="00AB0D14"/>
    <w:rsid w:val="00AB104F"/>
    <w:rsid w:val="00AB1267"/>
    <w:rsid w:val="00AB1699"/>
    <w:rsid w:val="00AB1CEE"/>
    <w:rsid w:val="00AB2834"/>
    <w:rsid w:val="00AB3FA9"/>
    <w:rsid w:val="00AB41D2"/>
    <w:rsid w:val="00AB50C7"/>
    <w:rsid w:val="00AB5BA2"/>
    <w:rsid w:val="00AB5DAC"/>
    <w:rsid w:val="00AB6501"/>
    <w:rsid w:val="00AB6BD0"/>
    <w:rsid w:val="00AC310E"/>
    <w:rsid w:val="00AC4344"/>
    <w:rsid w:val="00AC4580"/>
    <w:rsid w:val="00AC574B"/>
    <w:rsid w:val="00AC6474"/>
    <w:rsid w:val="00AD0198"/>
    <w:rsid w:val="00AD1716"/>
    <w:rsid w:val="00AD2236"/>
    <w:rsid w:val="00AD22F6"/>
    <w:rsid w:val="00AD241B"/>
    <w:rsid w:val="00AD2A05"/>
    <w:rsid w:val="00AD38C6"/>
    <w:rsid w:val="00AD3D3F"/>
    <w:rsid w:val="00AD4EA4"/>
    <w:rsid w:val="00AD5A5C"/>
    <w:rsid w:val="00AD5A78"/>
    <w:rsid w:val="00AD66C6"/>
    <w:rsid w:val="00AD6B7C"/>
    <w:rsid w:val="00AD7ED8"/>
    <w:rsid w:val="00AE0345"/>
    <w:rsid w:val="00AE0865"/>
    <w:rsid w:val="00AE1385"/>
    <w:rsid w:val="00AE269B"/>
    <w:rsid w:val="00AE2D0D"/>
    <w:rsid w:val="00AE3756"/>
    <w:rsid w:val="00AE3E32"/>
    <w:rsid w:val="00AE4CF5"/>
    <w:rsid w:val="00AE63B2"/>
    <w:rsid w:val="00AE7E9B"/>
    <w:rsid w:val="00AF15F4"/>
    <w:rsid w:val="00AF2428"/>
    <w:rsid w:val="00AF26A1"/>
    <w:rsid w:val="00AF2763"/>
    <w:rsid w:val="00AF29DB"/>
    <w:rsid w:val="00AF596D"/>
    <w:rsid w:val="00AF5B87"/>
    <w:rsid w:val="00AF6AA0"/>
    <w:rsid w:val="00AF6D47"/>
    <w:rsid w:val="00AF72D0"/>
    <w:rsid w:val="00AF753B"/>
    <w:rsid w:val="00AF754F"/>
    <w:rsid w:val="00B00112"/>
    <w:rsid w:val="00B00543"/>
    <w:rsid w:val="00B00A22"/>
    <w:rsid w:val="00B025CC"/>
    <w:rsid w:val="00B036EA"/>
    <w:rsid w:val="00B03B0E"/>
    <w:rsid w:val="00B04928"/>
    <w:rsid w:val="00B04D39"/>
    <w:rsid w:val="00B05170"/>
    <w:rsid w:val="00B0555A"/>
    <w:rsid w:val="00B06BAD"/>
    <w:rsid w:val="00B07258"/>
    <w:rsid w:val="00B10011"/>
    <w:rsid w:val="00B106CA"/>
    <w:rsid w:val="00B10D23"/>
    <w:rsid w:val="00B11355"/>
    <w:rsid w:val="00B124BF"/>
    <w:rsid w:val="00B1250B"/>
    <w:rsid w:val="00B12EF0"/>
    <w:rsid w:val="00B15E16"/>
    <w:rsid w:val="00B15E3D"/>
    <w:rsid w:val="00B1690C"/>
    <w:rsid w:val="00B1776C"/>
    <w:rsid w:val="00B17F03"/>
    <w:rsid w:val="00B21A6D"/>
    <w:rsid w:val="00B22FA6"/>
    <w:rsid w:val="00B2460C"/>
    <w:rsid w:val="00B250BA"/>
    <w:rsid w:val="00B25EBE"/>
    <w:rsid w:val="00B26B59"/>
    <w:rsid w:val="00B27B77"/>
    <w:rsid w:val="00B27F0D"/>
    <w:rsid w:val="00B30786"/>
    <w:rsid w:val="00B30E79"/>
    <w:rsid w:val="00B3238C"/>
    <w:rsid w:val="00B324D3"/>
    <w:rsid w:val="00B3370D"/>
    <w:rsid w:val="00B339FE"/>
    <w:rsid w:val="00B34388"/>
    <w:rsid w:val="00B34937"/>
    <w:rsid w:val="00B34AF7"/>
    <w:rsid w:val="00B34B0D"/>
    <w:rsid w:val="00B358F4"/>
    <w:rsid w:val="00B364D7"/>
    <w:rsid w:val="00B3659B"/>
    <w:rsid w:val="00B369EE"/>
    <w:rsid w:val="00B36AEC"/>
    <w:rsid w:val="00B36C76"/>
    <w:rsid w:val="00B37383"/>
    <w:rsid w:val="00B40EBF"/>
    <w:rsid w:val="00B41ADE"/>
    <w:rsid w:val="00B4245D"/>
    <w:rsid w:val="00B44222"/>
    <w:rsid w:val="00B44372"/>
    <w:rsid w:val="00B44586"/>
    <w:rsid w:val="00B449DB"/>
    <w:rsid w:val="00B44D72"/>
    <w:rsid w:val="00B45D05"/>
    <w:rsid w:val="00B462FF"/>
    <w:rsid w:val="00B47EE4"/>
    <w:rsid w:val="00B50071"/>
    <w:rsid w:val="00B500E7"/>
    <w:rsid w:val="00B506F5"/>
    <w:rsid w:val="00B50B8E"/>
    <w:rsid w:val="00B50F14"/>
    <w:rsid w:val="00B511BD"/>
    <w:rsid w:val="00B5171E"/>
    <w:rsid w:val="00B51BF6"/>
    <w:rsid w:val="00B5248D"/>
    <w:rsid w:val="00B527A6"/>
    <w:rsid w:val="00B5291D"/>
    <w:rsid w:val="00B53B07"/>
    <w:rsid w:val="00B53C2F"/>
    <w:rsid w:val="00B54D8E"/>
    <w:rsid w:val="00B54D90"/>
    <w:rsid w:val="00B54DC5"/>
    <w:rsid w:val="00B551C8"/>
    <w:rsid w:val="00B55B37"/>
    <w:rsid w:val="00B56022"/>
    <w:rsid w:val="00B56BAE"/>
    <w:rsid w:val="00B5755B"/>
    <w:rsid w:val="00B604E7"/>
    <w:rsid w:val="00B60D97"/>
    <w:rsid w:val="00B60E7C"/>
    <w:rsid w:val="00B614A7"/>
    <w:rsid w:val="00B62608"/>
    <w:rsid w:val="00B62B43"/>
    <w:rsid w:val="00B633FA"/>
    <w:rsid w:val="00B63B87"/>
    <w:rsid w:val="00B63BAC"/>
    <w:rsid w:val="00B63D9C"/>
    <w:rsid w:val="00B651BD"/>
    <w:rsid w:val="00B6572A"/>
    <w:rsid w:val="00B66B63"/>
    <w:rsid w:val="00B6754F"/>
    <w:rsid w:val="00B67A88"/>
    <w:rsid w:val="00B67D86"/>
    <w:rsid w:val="00B70AFE"/>
    <w:rsid w:val="00B718D9"/>
    <w:rsid w:val="00B7275C"/>
    <w:rsid w:val="00B72944"/>
    <w:rsid w:val="00B72A3B"/>
    <w:rsid w:val="00B72BC5"/>
    <w:rsid w:val="00B72FD7"/>
    <w:rsid w:val="00B7380F"/>
    <w:rsid w:val="00B740CF"/>
    <w:rsid w:val="00B74B1E"/>
    <w:rsid w:val="00B74E3F"/>
    <w:rsid w:val="00B758D9"/>
    <w:rsid w:val="00B75EBF"/>
    <w:rsid w:val="00B75EC8"/>
    <w:rsid w:val="00B770B8"/>
    <w:rsid w:val="00B7744A"/>
    <w:rsid w:val="00B80FA3"/>
    <w:rsid w:val="00B811A9"/>
    <w:rsid w:val="00B81A91"/>
    <w:rsid w:val="00B81D43"/>
    <w:rsid w:val="00B82975"/>
    <w:rsid w:val="00B836B2"/>
    <w:rsid w:val="00B8430F"/>
    <w:rsid w:val="00B8455E"/>
    <w:rsid w:val="00B8576B"/>
    <w:rsid w:val="00B85F23"/>
    <w:rsid w:val="00B8695F"/>
    <w:rsid w:val="00B871B0"/>
    <w:rsid w:val="00B87A3F"/>
    <w:rsid w:val="00B90CC8"/>
    <w:rsid w:val="00B90F1C"/>
    <w:rsid w:val="00B92E18"/>
    <w:rsid w:val="00B94E77"/>
    <w:rsid w:val="00B956B1"/>
    <w:rsid w:val="00B95B29"/>
    <w:rsid w:val="00B95EE8"/>
    <w:rsid w:val="00B973F8"/>
    <w:rsid w:val="00B97C76"/>
    <w:rsid w:val="00BA06A8"/>
    <w:rsid w:val="00BA1295"/>
    <w:rsid w:val="00BA1800"/>
    <w:rsid w:val="00BA1C9A"/>
    <w:rsid w:val="00BA1F47"/>
    <w:rsid w:val="00BA20C3"/>
    <w:rsid w:val="00BA243A"/>
    <w:rsid w:val="00BA2A84"/>
    <w:rsid w:val="00BA3E19"/>
    <w:rsid w:val="00BA401F"/>
    <w:rsid w:val="00BA42F6"/>
    <w:rsid w:val="00BA4E5C"/>
    <w:rsid w:val="00BA4E63"/>
    <w:rsid w:val="00BA5342"/>
    <w:rsid w:val="00BA7525"/>
    <w:rsid w:val="00BA77A8"/>
    <w:rsid w:val="00BA7F0C"/>
    <w:rsid w:val="00BB345D"/>
    <w:rsid w:val="00BB42D4"/>
    <w:rsid w:val="00BB4570"/>
    <w:rsid w:val="00BB48E3"/>
    <w:rsid w:val="00BB497B"/>
    <w:rsid w:val="00BB589A"/>
    <w:rsid w:val="00BB62F9"/>
    <w:rsid w:val="00BB63A5"/>
    <w:rsid w:val="00BB6E59"/>
    <w:rsid w:val="00BB740A"/>
    <w:rsid w:val="00BC0C64"/>
    <w:rsid w:val="00BC14C9"/>
    <w:rsid w:val="00BC1930"/>
    <w:rsid w:val="00BC3304"/>
    <w:rsid w:val="00BC3656"/>
    <w:rsid w:val="00BC36B1"/>
    <w:rsid w:val="00BC3C04"/>
    <w:rsid w:val="00BC3EC5"/>
    <w:rsid w:val="00BC43AC"/>
    <w:rsid w:val="00BC45FF"/>
    <w:rsid w:val="00BC56F3"/>
    <w:rsid w:val="00BC595C"/>
    <w:rsid w:val="00BC5D9B"/>
    <w:rsid w:val="00BC6C3A"/>
    <w:rsid w:val="00BC7316"/>
    <w:rsid w:val="00BC7482"/>
    <w:rsid w:val="00BC7CBC"/>
    <w:rsid w:val="00BC7E4A"/>
    <w:rsid w:val="00BD0107"/>
    <w:rsid w:val="00BD0977"/>
    <w:rsid w:val="00BD11D5"/>
    <w:rsid w:val="00BD1494"/>
    <w:rsid w:val="00BD1811"/>
    <w:rsid w:val="00BD1A48"/>
    <w:rsid w:val="00BD2232"/>
    <w:rsid w:val="00BD2667"/>
    <w:rsid w:val="00BD2FDC"/>
    <w:rsid w:val="00BD31EA"/>
    <w:rsid w:val="00BD3467"/>
    <w:rsid w:val="00BD34EF"/>
    <w:rsid w:val="00BD3ACF"/>
    <w:rsid w:val="00BD3BFF"/>
    <w:rsid w:val="00BD3D11"/>
    <w:rsid w:val="00BD4136"/>
    <w:rsid w:val="00BD4788"/>
    <w:rsid w:val="00BD4D45"/>
    <w:rsid w:val="00BD57F1"/>
    <w:rsid w:val="00BD60CF"/>
    <w:rsid w:val="00BD6158"/>
    <w:rsid w:val="00BD6A9E"/>
    <w:rsid w:val="00BD6DB3"/>
    <w:rsid w:val="00BD7497"/>
    <w:rsid w:val="00BD7B59"/>
    <w:rsid w:val="00BD7BCD"/>
    <w:rsid w:val="00BE03EB"/>
    <w:rsid w:val="00BE03FE"/>
    <w:rsid w:val="00BE0971"/>
    <w:rsid w:val="00BE0F0E"/>
    <w:rsid w:val="00BE2239"/>
    <w:rsid w:val="00BE26F3"/>
    <w:rsid w:val="00BE2A27"/>
    <w:rsid w:val="00BE2EBA"/>
    <w:rsid w:val="00BE3052"/>
    <w:rsid w:val="00BE429D"/>
    <w:rsid w:val="00BE474B"/>
    <w:rsid w:val="00BE4D58"/>
    <w:rsid w:val="00BE51EC"/>
    <w:rsid w:val="00BE5669"/>
    <w:rsid w:val="00BE613B"/>
    <w:rsid w:val="00BE6638"/>
    <w:rsid w:val="00BE6AC4"/>
    <w:rsid w:val="00BE7177"/>
    <w:rsid w:val="00BE782C"/>
    <w:rsid w:val="00BF0208"/>
    <w:rsid w:val="00BF0421"/>
    <w:rsid w:val="00BF1451"/>
    <w:rsid w:val="00BF1DE5"/>
    <w:rsid w:val="00BF217B"/>
    <w:rsid w:val="00BF2938"/>
    <w:rsid w:val="00BF2971"/>
    <w:rsid w:val="00BF2EDA"/>
    <w:rsid w:val="00BF3175"/>
    <w:rsid w:val="00BF339C"/>
    <w:rsid w:val="00BF3E33"/>
    <w:rsid w:val="00BF4348"/>
    <w:rsid w:val="00BF4BDD"/>
    <w:rsid w:val="00BF5587"/>
    <w:rsid w:val="00BF638C"/>
    <w:rsid w:val="00BF6743"/>
    <w:rsid w:val="00BF6CD3"/>
    <w:rsid w:val="00BF7539"/>
    <w:rsid w:val="00BF7BC1"/>
    <w:rsid w:val="00C039DA"/>
    <w:rsid w:val="00C0468F"/>
    <w:rsid w:val="00C04CCF"/>
    <w:rsid w:val="00C05E7B"/>
    <w:rsid w:val="00C06D8B"/>
    <w:rsid w:val="00C06E1D"/>
    <w:rsid w:val="00C0796B"/>
    <w:rsid w:val="00C10745"/>
    <w:rsid w:val="00C10C6F"/>
    <w:rsid w:val="00C10E7B"/>
    <w:rsid w:val="00C11156"/>
    <w:rsid w:val="00C1193C"/>
    <w:rsid w:val="00C11A89"/>
    <w:rsid w:val="00C12D55"/>
    <w:rsid w:val="00C13B72"/>
    <w:rsid w:val="00C14863"/>
    <w:rsid w:val="00C149DA"/>
    <w:rsid w:val="00C1557A"/>
    <w:rsid w:val="00C163D4"/>
    <w:rsid w:val="00C169A3"/>
    <w:rsid w:val="00C17173"/>
    <w:rsid w:val="00C17D3A"/>
    <w:rsid w:val="00C2074B"/>
    <w:rsid w:val="00C2075C"/>
    <w:rsid w:val="00C20B50"/>
    <w:rsid w:val="00C21342"/>
    <w:rsid w:val="00C22D2D"/>
    <w:rsid w:val="00C23037"/>
    <w:rsid w:val="00C24AE9"/>
    <w:rsid w:val="00C24BEC"/>
    <w:rsid w:val="00C2576B"/>
    <w:rsid w:val="00C2593F"/>
    <w:rsid w:val="00C27288"/>
    <w:rsid w:val="00C273A0"/>
    <w:rsid w:val="00C303A3"/>
    <w:rsid w:val="00C31542"/>
    <w:rsid w:val="00C32632"/>
    <w:rsid w:val="00C32F11"/>
    <w:rsid w:val="00C330A4"/>
    <w:rsid w:val="00C33E5A"/>
    <w:rsid w:val="00C343F1"/>
    <w:rsid w:val="00C34C72"/>
    <w:rsid w:val="00C34DC2"/>
    <w:rsid w:val="00C35223"/>
    <w:rsid w:val="00C36339"/>
    <w:rsid w:val="00C37C35"/>
    <w:rsid w:val="00C37CDD"/>
    <w:rsid w:val="00C414EC"/>
    <w:rsid w:val="00C417F7"/>
    <w:rsid w:val="00C42582"/>
    <w:rsid w:val="00C42AA2"/>
    <w:rsid w:val="00C4301C"/>
    <w:rsid w:val="00C43387"/>
    <w:rsid w:val="00C43B39"/>
    <w:rsid w:val="00C43DCB"/>
    <w:rsid w:val="00C44107"/>
    <w:rsid w:val="00C44123"/>
    <w:rsid w:val="00C44897"/>
    <w:rsid w:val="00C44B08"/>
    <w:rsid w:val="00C456A8"/>
    <w:rsid w:val="00C45839"/>
    <w:rsid w:val="00C470EF"/>
    <w:rsid w:val="00C50743"/>
    <w:rsid w:val="00C513CB"/>
    <w:rsid w:val="00C516D0"/>
    <w:rsid w:val="00C519AE"/>
    <w:rsid w:val="00C5237E"/>
    <w:rsid w:val="00C536ED"/>
    <w:rsid w:val="00C537B5"/>
    <w:rsid w:val="00C53CFC"/>
    <w:rsid w:val="00C54063"/>
    <w:rsid w:val="00C54C9C"/>
    <w:rsid w:val="00C55B26"/>
    <w:rsid w:val="00C577F9"/>
    <w:rsid w:val="00C57B18"/>
    <w:rsid w:val="00C605AB"/>
    <w:rsid w:val="00C607BA"/>
    <w:rsid w:val="00C62088"/>
    <w:rsid w:val="00C627A5"/>
    <w:rsid w:val="00C63F32"/>
    <w:rsid w:val="00C64B32"/>
    <w:rsid w:val="00C67006"/>
    <w:rsid w:val="00C67397"/>
    <w:rsid w:val="00C6789F"/>
    <w:rsid w:val="00C67935"/>
    <w:rsid w:val="00C70889"/>
    <w:rsid w:val="00C71F97"/>
    <w:rsid w:val="00C72C21"/>
    <w:rsid w:val="00C72EB4"/>
    <w:rsid w:val="00C72F36"/>
    <w:rsid w:val="00C730BD"/>
    <w:rsid w:val="00C739E0"/>
    <w:rsid w:val="00C739E7"/>
    <w:rsid w:val="00C73AF8"/>
    <w:rsid w:val="00C74688"/>
    <w:rsid w:val="00C7478F"/>
    <w:rsid w:val="00C747F5"/>
    <w:rsid w:val="00C74B1F"/>
    <w:rsid w:val="00C752DA"/>
    <w:rsid w:val="00C75B19"/>
    <w:rsid w:val="00C76070"/>
    <w:rsid w:val="00C76B87"/>
    <w:rsid w:val="00C76D41"/>
    <w:rsid w:val="00C77B99"/>
    <w:rsid w:val="00C8034F"/>
    <w:rsid w:val="00C80856"/>
    <w:rsid w:val="00C812BE"/>
    <w:rsid w:val="00C81542"/>
    <w:rsid w:val="00C81A75"/>
    <w:rsid w:val="00C81DB1"/>
    <w:rsid w:val="00C8202C"/>
    <w:rsid w:val="00C82644"/>
    <w:rsid w:val="00C83444"/>
    <w:rsid w:val="00C87327"/>
    <w:rsid w:val="00C875FF"/>
    <w:rsid w:val="00C879A1"/>
    <w:rsid w:val="00C9091E"/>
    <w:rsid w:val="00C910D0"/>
    <w:rsid w:val="00C911C8"/>
    <w:rsid w:val="00C918A5"/>
    <w:rsid w:val="00C93501"/>
    <w:rsid w:val="00C94387"/>
    <w:rsid w:val="00C94DF3"/>
    <w:rsid w:val="00C9529E"/>
    <w:rsid w:val="00C9576F"/>
    <w:rsid w:val="00C96050"/>
    <w:rsid w:val="00C962A5"/>
    <w:rsid w:val="00C96332"/>
    <w:rsid w:val="00C96479"/>
    <w:rsid w:val="00C9705F"/>
    <w:rsid w:val="00C97097"/>
    <w:rsid w:val="00C97B4D"/>
    <w:rsid w:val="00C97B68"/>
    <w:rsid w:val="00CA014E"/>
    <w:rsid w:val="00CA0D0B"/>
    <w:rsid w:val="00CA3425"/>
    <w:rsid w:val="00CA40BE"/>
    <w:rsid w:val="00CA44FF"/>
    <w:rsid w:val="00CA6C1D"/>
    <w:rsid w:val="00CA6C55"/>
    <w:rsid w:val="00CA6EF5"/>
    <w:rsid w:val="00CA7BA3"/>
    <w:rsid w:val="00CA7BDC"/>
    <w:rsid w:val="00CA7D5E"/>
    <w:rsid w:val="00CB0434"/>
    <w:rsid w:val="00CB0878"/>
    <w:rsid w:val="00CB169C"/>
    <w:rsid w:val="00CB2294"/>
    <w:rsid w:val="00CB28F6"/>
    <w:rsid w:val="00CB32D6"/>
    <w:rsid w:val="00CB37DB"/>
    <w:rsid w:val="00CB420A"/>
    <w:rsid w:val="00CB42C0"/>
    <w:rsid w:val="00CB4771"/>
    <w:rsid w:val="00CB4F23"/>
    <w:rsid w:val="00CB5BC5"/>
    <w:rsid w:val="00CB667D"/>
    <w:rsid w:val="00CB67EA"/>
    <w:rsid w:val="00CB741D"/>
    <w:rsid w:val="00CB7A21"/>
    <w:rsid w:val="00CC0BE1"/>
    <w:rsid w:val="00CC0D65"/>
    <w:rsid w:val="00CC3DF5"/>
    <w:rsid w:val="00CC412B"/>
    <w:rsid w:val="00CC47B6"/>
    <w:rsid w:val="00CC491B"/>
    <w:rsid w:val="00CC4DFF"/>
    <w:rsid w:val="00CC5848"/>
    <w:rsid w:val="00CC5F2E"/>
    <w:rsid w:val="00CC730B"/>
    <w:rsid w:val="00CC7F5B"/>
    <w:rsid w:val="00CD0869"/>
    <w:rsid w:val="00CD0DCE"/>
    <w:rsid w:val="00CD12F8"/>
    <w:rsid w:val="00CD1327"/>
    <w:rsid w:val="00CD14EE"/>
    <w:rsid w:val="00CD1521"/>
    <w:rsid w:val="00CD2013"/>
    <w:rsid w:val="00CD2024"/>
    <w:rsid w:val="00CD24AA"/>
    <w:rsid w:val="00CD330C"/>
    <w:rsid w:val="00CD43CB"/>
    <w:rsid w:val="00CD48E5"/>
    <w:rsid w:val="00CD50C3"/>
    <w:rsid w:val="00CD55B6"/>
    <w:rsid w:val="00CD65E4"/>
    <w:rsid w:val="00CD6742"/>
    <w:rsid w:val="00CD69F3"/>
    <w:rsid w:val="00CD7269"/>
    <w:rsid w:val="00CD7379"/>
    <w:rsid w:val="00CD78AE"/>
    <w:rsid w:val="00CD796D"/>
    <w:rsid w:val="00CD79B8"/>
    <w:rsid w:val="00CE1184"/>
    <w:rsid w:val="00CE1371"/>
    <w:rsid w:val="00CE301B"/>
    <w:rsid w:val="00CE37AA"/>
    <w:rsid w:val="00CE3E48"/>
    <w:rsid w:val="00CE3E69"/>
    <w:rsid w:val="00CE57FE"/>
    <w:rsid w:val="00CE6515"/>
    <w:rsid w:val="00CF097E"/>
    <w:rsid w:val="00CF0E77"/>
    <w:rsid w:val="00CF24AF"/>
    <w:rsid w:val="00CF2BE4"/>
    <w:rsid w:val="00CF381A"/>
    <w:rsid w:val="00CF3F5A"/>
    <w:rsid w:val="00CF43F3"/>
    <w:rsid w:val="00CF45B8"/>
    <w:rsid w:val="00CF4601"/>
    <w:rsid w:val="00CF581B"/>
    <w:rsid w:val="00CF5E2B"/>
    <w:rsid w:val="00CF6407"/>
    <w:rsid w:val="00CF652B"/>
    <w:rsid w:val="00CF6731"/>
    <w:rsid w:val="00CF68E2"/>
    <w:rsid w:val="00D00909"/>
    <w:rsid w:val="00D00DB6"/>
    <w:rsid w:val="00D0149D"/>
    <w:rsid w:val="00D01BEB"/>
    <w:rsid w:val="00D02258"/>
    <w:rsid w:val="00D02A64"/>
    <w:rsid w:val="00D02D9F"/>
    <w:rsid w:val="00D03216"/>
    <w:rsid w:val="00D03980"/>
    <w:rsid w:val="00D039A6"/>
    <w:rsid w:val="00D03B65"/>
    <w:rsid w:val="00D05BCB"/>
    <w:rsid w:val="00D06369"/>
    <w:rsid w:val="00D064D0"/>
    <w:rsid w:val="00D064E5"/>
    <w:rsid w:val="00D06585"/>
    <w:rsid w:val="00D10D49"/>
    <w:rsid w:val="00D11758"/>
    <w:rsid w:val="00D11CA1"/>
    <w:rsid w:val="00D13DB6"/>
    <w:rsid w:val="00D146A1"/>
    <w:rsid w:val="00D14D02"/>
    <w:rsid w:val="00D153A8"/>
    <w:rsid w:val="00D164A8"/>
    <w:rsid w:val="00D16767"/>
    <w:rsid w:val="00D1679C"/>
    <w:rsid w:val="00D16C74"/>
    <w:rsid w:val="00D16E6E"/>
    <w:rsid w:val="00D17561"/>
    <w:rsid w:val="00D17572"/>
    <w:rsid w:val="00D204FC"/>
    <w:rsid w:val="00D20615"/>
    <w:rsid w:val="00D215D1"/>
    <w:rsid w:val="00D2201C"/>
    <w:rsid w:val="00D22256"/>
    <w:rsid w:val="00D22302"/>
    <w:rsid w:val="00D2305E"/>
    <w:rsid w:val="00D2310C"/>
    <w:rsid w:val="00D23C39"/>
    <w:rsid w:val="00D23FE1"/>
    <w:rsid w:val="00D2408B"/>
    <w:rsid w:val="00D249DB"/>
    <w:rsid w:val="00D25046"/>
    <w:rsid w:val="00D258A3"/>
    <w:rsid w:val="00D25CD8"/>
    <w:rsid w:val="00D267F8"/>
    <w:rsid w:val="00D27778"/>
    <w:rsid w:val="00D30293"/>
    <w:rsid w:val="00D3086B"/>
    <w:rsid w:val="00D3090E"/>
    <w:rsid w:val="00D31065"/>
    <w:rsid w:val="00D32547"/>
    <w:rsid w:val="00D32C6D"/>
    <w:rsid w:val="00D32DE2"/>
    <w:rsid w:val="00D3397C"/>
    <w:rsid w:val="00D34447"/>
    <w:rsid w:val="00D34995"/>
    <w:rsid w:val="00D34CCD"/>
    <w:rsid w:val="00D35EAD"/>
    <w:rsid w:val="00D363E9"/>
    <w:rsid w:val="00D364E5"/>
    <w:rsid w:val="00D368F4"/>
    <w:rsid w:val="00D36931"/>
    <w:rsid w:val="00D37122"/>
    <w:rsid w:val="00D40544"/>
    <w:rsid w:val="00D40935"/>
    <w:rsid w:val="00D41216"/>
    <w:rsid w:val="00D420CE"/>
    <w:rsid w:val="00D4245B"/>
    <w:rsid w:val="00D42867"/>
    <w:rsid w:val="00D4298D"/>
    <w:rsid w:val="00D436BB"/>
    <w:rsid w:val="00D437E7"/>
    <w:rsid w:val="00D446DD"/>
    <w:rsid w:val="00D45452"/>
    <w:rsid w:val="00D45974"/>
    <w:rsid w:val="00D45B4B"/>
    <w:rsid w:val="00D47664"/>
    <w:rsid w:val="00D47EAC"/>
    <w:rsid w:val="00D51ACA"/>
    <w:rsid w:val="00D52159"/>
    <w:rsid w:val="00D52CD3"/>
    <w:rsid w:val="00D53185"/>
    <w:rsid w:val="00D56762"/>
    <w:rsid w:val="00D56BB4"/>
    <w:rsid w:val="00D5757E"/>
    <w:rsid w:val="00D57FD3"/>
    <w:rsid w:val="00D60EE9"/>
    <w:rsid w:val="00D62B3B"/>
    <w:rsid w:val="00D635F6"/>
    <w:rsid w:val="00D63B0D"/>
    <w:rsid w:val="00D64044"/>
    <w:rsid w:val="00D64586"/>
    <w:rsid w:val="00D64A5A"/>
    <w:rsid w:val="00D65FB4"/>
    <w:rsid w:val="00D66762"/>
    <w:rsid w:val="00D66FFF"/>
    <w:rsid w:val="00D67B7F"/>
    <w:rsid w:val="00D7104F"/>
    <w:rsid w:val="00D71F06"/>
    <w:rsid w:val="00D72B73"/>
    <w:rsid w:val="00D733F7"/>
    <w:rsid w:val="00D7351F"/>
    <w:rsid w:val="00D73F5C"/>
    <w:rsid w:val="00D743BC"/>
    <w:rsid w:val="00D74666"/>
    <w:rsid w:val="00D74EEC"/>
    <w:rsid w:val="00D75915"/>
    <w:rsid w:val="00D772B3"/>
    <w:rsid w:val="00D808B7"/>
    <w:rsid w:val="00D81960"/>
    <w:rsid w:val="00D81FBD"/>
    <w:rsid w:val="00D824DC"/>
    <w:rsid w:val="00D82D01"/>
    <w:rsid w:val="00D82E7E"/>
    <w:rsid w:val="00D832EB"/>
    <w:rsid w:val="00D83F40"/>
    <w:rsid w:val="00D84194"/>
    <w:rsid w:val="00D843C6"/>
    <w:rsid w:val="00D84837"/>
    <w:rsid w:val="00D85957"/>
    <w:rsid w:val="00D862BC"/>
    <w:rsid w:val="00D87106"/>
    <w:rsid w:val="00D879A2"/>
    <w:rsid w:val="00D90913"/>
    <w:rsid w:val="00D912C0"/>
    <w:rsid w:val="00D91381"/>
    <w:rsid w:val="00D91461"/>
    <w:rsid w:val="00D919C3"/>
    <w:rsid w:val="00D91E30"/>
    <w:rsid w:val="00D92B98"/>
    <w:rsid w:val="00D92F14"/>
    <w:rsid w:val="00D93E5F"/>
    <w:rsid w:val="00D941B9"/>
    <w:rsid w:val="00D94D1B"/>
    <w:rsid w:val="00D9533A"/>
    <w:rsid w:val="00D95BDD"/>
    <w:rsid w:val="00D96926"/>
    <w:rsid w:val="00D971AE"/>
    <w:rsid w:val="00D97231"/>
    <w:rsid w:val="00D9755C"/>
    <w:rsid w:val="00D97D11"/>
    <w:rsid w:val="00D97E79"/>
    <w:rsid w:val="00DA0620"/>
    <w:rsid w:val="00DA2823"/>
    <w:rsid w:val="00DA3316"/>
    <w:rsid w:val="00DA3A57"/>
    <w:rsid w:val="00DA3AE1"/>
    <w:rsid w:val="00DA4876"/>
    <w:rsid w:val="00DA5622"/>
    <w:rsid w:val="00DA5634"/>
    <w:rsid w:val="00DA595A"/>
    <w:rsid w:val="00DA60C0"/>
    <w:rsid w:val="00DA62D8"/>
    <w:rsid w:val="00DA65BA"/>
    <w:rsid w:val="00DA6FE0"/>
    <w:rsid w:val="00DA7169"/>
    <w:rsid w:val="00DB0471"/>
    <w:rsid w:val="00DB0570"/>
    <w:rsid w:val="00DB07BA"/>
    <w:rsid w:val="00DB08DC"/>
    <w:rsid w:val="00DB0CC5"/>
    <w:rsid w:val="00DB0E3F"/>
    <w:rsid w:val="00DB1FC1"/>
    <w:rsid w:val="00DB2251"/>
    <w:rsid w:val="00DB227A"/>
    <w:rsid w:val="00DB2321"/>
    <w:rsid w:val="00DB27A5"/>
    <w:rsid w:val="00DB320A"/>
    <w:rsid w:val="00DB4046"/>
    <w:rsid w:val="00DB5246"/>
    <w:rsid w:val="00DB5A9D"/>
    <w:rsid w:val="00DB61C8"/>
    <w:rsid w:val="00DB623F"/>
    <w:rsid w:val="00DB652D"/>
    <w:rsid w:val="00DB6832"/>
    <w:rsid w:val="00DC027D"/>
    <w:rsid w:val="00DC0B08"/>
    <w:rsid w:val="00DC18A8"/>
    <w:rsid w:val="00DC271C"/>
    <w:rsid w:val="00DC3479"/>
    <w:rsid w:val="00DC40B8"/>
    <w:rsid w:val="00DC4E7E"/>
    <w:rsid w:val="00DC57E5"/>
    <w:rsid w:val="00DC5A45"/>
    <w:rsid w:val="00DC5FE2"/>
    <w:rsid w:val="00DC685F"/>
    <w:rsid w:val="00DC7931"/>
    <w:rsid w:val="00DC7D45"/>
    <w:rsid w:val="00DD05AA"/>
    <w:rsid w:val="00DD086D"/>
    <w:rsid w:val="00DD0997"/>
    <w:rsid w:val="00DD1934"/>
    <w:rsid w:val="00DD360E"/>
    <w:rsid w:val="00DD368C"/>
    <w:rsid w:val="00DD416E"/>
    <w:rsid w:val="00DD46AB"/>
    <w:rsid w:val="00DD47F2"/>
    <w:rsid w:val="00DD5334"/>
    <w:rsid w:val="00DD5B31"/>
    <w:rsid w:val="00DD5CFE"/>
    <w:rsid w:val="00DD708E"/>
    <w:rsid w:val="00DD70EE"/>
    <w:rsid w:val="00DD7AD5"/>
    <w:rsid w:val="00DD7B39"/>
    <w:rsid w:val="00DE0EAE"/>
    <w:rsid w:val="00DE1A37"/>
    <w:rsid w:val="00DE1CE4"/>
    <w:rsid w:val="00DE1EE8"/>
    <w:rsid w:val="00DE2016"/>
    <w:rsid w:val="00DE24CA"/>
    <w:rsid w:val="00DE313A"/>
    <w:rsid w:val="00DE3277"/>
    <w:rsid w:val="00DE5430"/>
    <w:rsid w:val="00DE5902"/>
    <w:rsid w:val="00DE5951"/>
    <w:rsid w:val="00DE5958"/>
    <w:rsid w:val="00DE5CCF"/>
    <w:rsid w:val="00DE74CD"/>
    <w:rsid w:val="00DE7688"/>
    <w:rsid w:val="00DE7B3A"/>
    <w:rsid w:val="00DF0EA2"/>
    <w:rsid w:val="00DF17DA"/>
    <w:rsid w:val="00DF20C1"/>
    <w:rsid w:val="00DF3138"/>
    <w:rsid w:val="00DF38A7"/>
    <w:rsid w:val="00DF38B4"/>
    <w:rsid w:val="00DF45A8"/>
    <w:rsid w:val="00DF5F48"/>
    <w:rsid w:val="00DF6419"/>
    <w:rsid w:val="00DF6648"/>
    <w:rsid w:val="00DF7060"/>
    <w:rsid w:val="00DF75DC"/>
    <w:rsid w:val="00DF7843"/>
    <w:rsid w:val="00E0069D"/>
    <w:rsid w:val="00E01EAF"/>
    <w:rsid w:val="00E0200B"/>
    <w:rsid w:val="00E03836"/>
    <w:rsid w:val="00E039EB"/>
    <w:rsid w:val="00E04010"/>
    <w:rsid w:val="00E04032"/>
    <w:rsid w:val="00E0465D"/>
    <w:rsid w:val="00E049EB"/>
    <w:rsid w:val="00E051F2"/>
    <w:rsid w:val="00E05530"/>
    <w:rsid w:val="00E066CD"/>
    <w:rsid w:val="00E07892"/>
    <w:rsid w:val="00E100DF"/>
    <w:rsid w:val="00E10894"/>
    <w:rsid w:val="00E10AD3"/>
    <w:rsid w:val="00E11639"/>
    <w:rsid w:val="00E116C9"/>
    <w:rsid w:val="00E1185A"/>
    <w:rsid w:val="00E11CA5"/>
    <w:rsid w:val="00E1454E"/>
    <w:rsid w:val="00E14D4B"/>
    <w:rsid w:val="00E15001"/>
    <w:rsid w:val="00E1509C"/>
    <w:rsid w:val="00E158FB"/>
    <w:rsid w:val="00E16283"/>
    <w:rsid w:val="00E168CA"/>
    <w:rsid w:val="00E17493"/>
    <w:rsid w:val="00E177A7"/>
    <w:rsid w:val="00E17D73"/>
    <w:rsid w:val="00E20D23"/>
    <w:rsid w:val="00E20EFF"/>
    <w:rsid w:val="00E234A6"/>
    <w:rsid w:val="00E24D30"/>
    <w:rsid w:val="00E24FAD"/>
    <w:rsid w:val="00E250B3"/>
    <w:rsid w:val="00E25E4F"/>
    <w:rsid w:val="00E26340"/>
    <w:rsid w:val="00E26769"/>
    <w:rsid w:val="00E2685B"/>
    <w:rsid w:val="00E2687E"/>
    <w:rsid w:val="00E26CAE"/>
    <w:rsid w:val="00E27473"/>
    <w:rsid w:val="00E2760F"/>
    <w:rsid w:val="00E27978"/>
    <w:rsid w:val="00E300D6"/>
    <w:rsid w:val="00E30F53"/>
    <w:rsid w:val="00E31578"/>
    <w:rsid w:val="00E325CB"/>
    <w:rsid w:val="00E33565"/>
    <w:rsid w:val="00E33C0B"/>
    <w:rsid w:val="00E35A75"/>
    <w:rsid w:val="00E36F50"/>
    <w:rsid w:val="00E37351"/>
    <w:rsid w:val="00E373D5"/>
    <w:rsid w:val="00E37B83"/>
    <w:rsid w:val="00E40CD1"/>
    <w:rsid w:val="00E41253"/>
    <w:rsid w:val="00E412C6"/>
    <w:rsid w:val="00E41CBC"/>
    <w:rsid w:val="00E428CD"/>
    <w:rsid w:val="00E443A9"/>
    <w:rsid w:val="00E44E1D"/>
    <w:rsid w:val="00E4760F"/>
    <w:rsid w:val="00E519DD"/>
    <w:rsid w:val="00E51D53"/>
    <w:rsid w:val="00E52306"/>
    <w:rsid w:val="00E52C5F"/>
    <w:rsid w:val="00E52DDE"/>
    <w:rsid w:val="00E53D08"/>
    <w:rsid w:val="00E543A2"/>
    <w:rsid w:val="00E544FF"/>
    <w:rsid w:val="00E556D7"/>
    <w:rsid w:val="00E5622D"/>
    <w:rsid w:val="00E57498"/>
    <w:rsid w:val="00E579D8"/>
    <w:rsid w:val="00E600F6"/>
    <w:rsid w:val="00E6238D"/>
    <w:rsid w:val="00E63114"/>
    <w:rsid w:val="00E637D8"/>
    <w:rsid w:val="00E63CFB"/>
    <w:rsid w:val="00E64083"/>
    <w:rsid w:val="00E64A53"/>
    <w:rsid w:val="00E64BD6"/>
    <w:rsid w:val="00E650E4"/>
    <w:rsid w:val="00E6563A"/>
    <w:rsid w:val="00E65819"/>
    <w:rsid w:val="00E65ED7"/>
    <w:rsid w:val="00E66C65"/>
    <w:rsid w:val="00E66DF7"/>
    <w:rsid w:val="00E677CB"/>
    <w:rsid w:val="00E67DF6"/>
    <w:rsid w:val="00E704CA"/>
    <w:rsid w:val="00E71795"/>
    <w:rsid w:val="00E71F3E"/>
    <w:rsid w:val="00E72270"/>
    <w:rsid w:val="00E729D8"/>
    <w:rsid w:val="00E73161"/>
    <w:rsid w:val="00E73DE1"/>
    <w:rsid w:val="00E7429B"/>
    <w:rsid w:val="00E751DC"/>
    <w:rsid w:val="00E75C58"/>
    <w:rsid w:val="00E76769"/>
    <w:rsid w:val="00E76D5C"/>
    <w:rsid w:val="00E779B3"/>
    <w:rsid w:val="00E803C0"/>
    <w:rsid w:val="00E80AA2"/>
    <w:rsid w:val="00E815EF"/>
    <w:rsid w:val="00E81753"/>
    <w:rsid w:val="00E819E3"/>
    <w:rsid w:val="00E81BBC"/>
    <w:rsid w:val="00E81EC0"/>
    <w:rsid w:val="00E821A5"/>
    <w:rsid w:val="00E826B8"/>
    <w:rsid w:val="00E8307E"/>
    <w:rsid w:val="00E83650"/>
    <w:rsid w:val="00E83A79"/>
    <w:rsid w:val="00E842FD"/>
    <w:rsid w:val="00E84503"/>
    <w:rsid w:val="00E85527"/>
    <w:rsid w:val="00E85FA1"/>
    <w:rsid w:val="00E8619A"/>
    <w:rsid w:val="00E863D7"/>
    <w:rsid w:val="00E86862"/>
    <w:rsid w:val="00E87C59"/>
    <w:rsid w:val="00E87DFF"/>
    <w:rsid w:val="00E909A8"/>
    <w:rsid w:val="00E90EAA"/>
    <w:rsid w:val="00E911C8"/>
    <w:rsid w:val="00E91557"/>
    <w:rsid w:val="00E9192C"/>
    <w:rsid w:val="00E91CAE"/>
    <w:rsid w:val="00E91FED"/>
    <w:rsid w:val="00E92407"/>
    <w:rsid w:val="00E924D6"/>
    <w:rsid w:val="00E9482F"/>
    <w:rsid w:val="00E955CF"/>
    <w:rsid w:val="00E971DE"/>
    <w:rsid w:val="00E97398"/>
    <w:rsid w:val="00E97A7C"/>
    <w:rsid w:val="00EA1FF5"/>
    <w:rsid w:val="00EA24D9"/>
    <w:rsid w:val="00EA2697"/>
    <w:rsid w:val="00EA3821"/>
    <w:rsid w:val="00EA3ADD"/>
    <w:rsid w:val="00EA3C92"/>
    <w:rsid w:val="00EA3FD0"/>
    <w:rsid w:val="00EA485D"/>
    <w:rsid w:val="00EA49E3"/>
    <w:rsid w:val="00EA558D"/>
    <w:rsid w:val="00EA76C6"/>
    <w:rsid w:val="00EB0541"/>
    <w:rsid w:val="00EB1DDD"/>
    <w:rsid w:val="00EB2206"/>
    <w:rsid w:val="00EB2232"/>
    <w:rsid w:val="00EB389C"/>
    <w:rsid w:val="00EB4DA3"/>
    <w:rsid w:val="00EB5342"/>
    <w:rsid w:val="00EB5E7F"/>
    <w:rsid w:val="00EB6AAC"/>
    <w:rsid w:val="00EB7CD2"/>
    <w:rsid w:val="00EC06AB"/>
    <w:rsid w:val="00EC2356"/>
    <w:rsid w:val="00EC2821"/>
    <w:rsid w:val="00EC424C"/>
    <w:rsid w:val="00EC4959"/>
    <w:rsid w:val="00EC4A3F"/>
    <w:rsid w:val="00EC52A8"/>
    <w:rsid w:val="00EC6A3E"/>
    <w:rsid w:val="00EC75E3"/>
    <w:rsid w:val="00ED026F"/>
    <w:rsid w:val="00ED0F2C"/>
    <w:rsid w:val="00ED13B8"/>
    <w:rsid w:val="00ED18F1"/>
    <w:rsid w:val="00ED237B"/>
    <w:rsid w:val="00ED2FF3"/>
    <w:rsid w:val="00ED4B2F"/>
    <w:rsid w:val="00ED5100"/>
    <w:rsid w:val="00ED5AAB"/>
    <w:rsid w:val="00ED67CD"/>
    <w:rsid w:val="00ED6B03"/>
    <w:rsid w:val="00ED724E"/>
    <w:rsid w:val="00ED73D0"/>
    <w:rsid w:val="00ED7D42"/>
    <w:rsid w:val="00EE0A20"/>
    <w:rsid w:val="00EE10CF"/>
    <w:rsid w:val="00EE135B"/>
    <w:rsid w:val="00EE1ACC"/>
    <w:rsid w:val="00EE1FE8"/>
    <w:rsid w:val="00EE255C"/>
    <w:rsid w:val="00EE2A4A"/>
    <w:rsid w:val="00EE2BA1"/>
    <w:rsid w:val="00EE4A05"/>
    <w:rsid w:val="00EE4ABD"/>
    <w:rsid w:val="00EE4FDC"/>
    <w:rsid w:val="00EE63B6"/>
    <w:rsid w:val="00EE6C06"/>
    <w:rsid w:val="00EF008A"/>
    <w:rsid w:val="00EF024D"/>
    <w:rsid w:val="00EF02C7"/>
    <w:rsid w:val="00EF1F5C"/>
    <w:rsid w:val="00EF221F"/>
    <w:rsid w:val="00EF2A7E"/>
    <w:rsid w:val="00EF2A95"/>
    <w:rsid w:val="00EF2FF2"/>
    <w:rsid w:val="00EF4931"/>
    <w:rsid w:val="00EF4ACA"/>
    <w:rsid w:val="00EF5307"/>
    <w:rsid w:val="00EF65BF"/>
    <w:rsid w:val="00EF7026"/>
    <w:rsid w:val="00EF7942"/>
    <w:rsid w:val="00EF7CDF"/>
    <w:rsid w:val="00F01228"/>
    <w:rsid w:val="00F01ACE"/>
    <w:rsid w:val="00F02680"/>
    <w:rsid w:val="00F02973"/>
    <w:rsid w:val="00F029B2"/>
    <w:rsid w:val="00F03CA6"/>
    <w:rsid w:val="00F04035"/>
    <w:rsid w:val="00F0552D"/>
    <w:rsid w:val="00F05904"/>
    <w:rsid w:val="00F06923"/>
    <w:rsid w:val="00F06BFF"/>
    <w:rsid w:val="00F07737"/>
    <w:rsid w:val="00F101F1"/>
    <w:rsid w:val="00F112E6"/>
    <w:rsid w:val="00F11403"/>
    <w:rsid w:val="00F11775"/>
    <w:rsid w:val="00F11C56"/>
    <w:rsid w:val="00F12B3F"/>
    <w:rsid w:val="00F138B2"/>
    <w:rsid w:val="00F14BD4"/>
    <w:rsid w:val="00F14C2A"/>
    <w:rsid w:val="00F14E31"/>
    <w:rsid w:val="00F15115"/>
    <w:rsid w:val="00F16695"/>
    <w:rsid w:val="00F16704"/>
    <w:rsid w:val="00F16D8D"/>
    <w:rsid w:val="00F1756B"/>
    <w:rsid w:val="00F17653"/>
    <w:rsid w:val="00F204D8"/>
    <w:rsid w:val="00F20BED"/>
    <w:rsid w:val="00F2295A"/>
    <w:rsid w:val="00F22AF6"/>
    <w:rsid w:val="00F22CBC"/>
    <w:rsid w:val="00F23626"/>
    <w:rsid w:val="00F23939"/>
    <w:rsid w:val="00F2510F"/>
    <w:rsid w:val="00F25142"/>
    <w:rsid w:val="00F25CB6"/>
    <w:rsid w:val="00F26034"/>
    <w:rsid w:val="00F262BB"/>
    <w:rsid w:val="00F26967"/>
    <w:rsid w:val="00F27120"/>
    <w:rsid w:val="00F27F24"/>
    <w:rsid w:val="00F31350"/>
    <w:rsid w:val="00F31E14"/>
    <w:rsid w:val="00F33C45"/>
    <w:rsid w:val="00F341FE"/>
    <w:rsid w:val="00F34B6B"/>
    <w:rsid w:val="00F353BC"/>
    <w:rsid w:val="00F356F3"/>
    <w:rsid w:val="00F35A68"/>
    <w:rsid w:val="00F3763D"/>
    <w:rsid w:val="00F40475"/>
    <w:rsid w:val="00F404E2"/>
    <w:rsid w:val="00F42C36"/>
    <w:rsid w:val="00F42F5E"/>
    <w:rsid w:val="00F42FFB"/>
    <w:rsid w:val="00F449A6"/>
    <w:rsid w:val="00F44C66"/>
    <w:rsid w:val="00F44CB0"/>
    <w:rsid w:val="00F45186"/>
    <w:rsid w:val="00F46230"/>
    <w:rsid w:val="00F4652D"/>
    <w:rsid w:val="00F46AEB"/>
    <w:rsid w:val="00F46B11"/>
    <w:rsid w:val="00F47551"/>
    <w:rsid w:val="00F47616"/>
    <w:rsid w:val="00F5065D"/>
    <w:rsid w:val="00F5072E"/>
    <w:rsid w:val="00F50B69"/>
    <w:rsid w:val="00F50CC4"/>
    <w:rsid w:val="00F53752"/>
    <w:rsid w:val="00F53F2C"/>
    <w:rsid w:val="00F5440B"/>
    <w:rsid w:val="00F545FE"/>
    <w:rsid w:val="00F559EF"/>
    <w:rsid w:val="00F55F90"/>
    <w:rsid w:val="00F5689C"/>
    <w:rsid w:val="00F56D48"/>
    <w:rsid w:val="00F576AC"/>
    <w:rsid w:val="00F60047"/>
    <w:rsid w:val="00F6022F"/>
    <w:rsid w:val="00F619D4"/>
    <w:rsid w:val="00F622AF"/>
    <w:rsid w:val="00F62641"/>
    <w:rsid w:val="00F6298B"/>
    <w:rsid w:val="00F62E3A"/>
    <w:rsid w:val="00F6370B"/>
    <w:rsid w:val="00F6396B"/>
    <w:rsid w:val="00F64297"/>
    <w:rsid w:val="00F647BB"/>
    <w:rsid w:val="00F648C4"/>
    <w:rsid w:val="00F6492C"/>
    <w:rsid w:val="00F64CB4"/>
    <w:rsid w:val="00F65F84"/>
    <w:rsid w:val="00F67C18"/>
    <w:rsid w:val="00F709EA"/>
    <w:rsid w:val="00F71487"/>
    <w:rsid w:val="00F71A38"/>
    <w:rsid w:val="00F71C45"/>
    <w:rsid w:val="00F727BA"/>
    <w:rsid w:val="00F732A2"/>
    <w:rsid w:val="00F73450"/>
    <w:rsid w:val="00F7372F"/>
    <w:rsid w:val="00F73CEE"/>
    <w:rsid w:val="00F742A3"/>
    <w:rsid w:val="00F74B47"/>
    <w:rsid w:val="00F75F20"/>
    <w:rsid w:val="00F76F3D"/>
    <w:rsid w:val="00F77650"/>
    <w:rsid w:val="00F77785"/>
    <w:rsid w:val="00F80680"/>
    <w:rsid w:val="00F807AE"/>
    <w:rsid w:val="00F81616"/>
    <w:rsid w:val="00F82C14"/>
    <w:rsid w:val="00F82EB9"/>
    <w:rsid w:val="00F83613"/>
    <w:rsid w:val="00F843AF"/>
    <w:rsid w:val="00F843D3"/>
    <w:rsid w:val="00F8538F"/>
    <w:rsid w:val="00F85945"/>
    <w:rsid w:val="00F85A8F"/>
    <w:rsid w:val="00F863B1"/>
    <w:rsid w:val="00F8652F"/>
    <w:rsid w:val="00F86B5A"/>
    <w:rsid w:val="00F86F7A"/>
    <w:rsid w:val="00F874B7"/>
    <w:rsid w:val="00F87611"/>
    <w:rsid w:val="00F87D4A"/>
    <w:rsid w:val="00F91121"/>
    <w:rsid w:val="00F91939"/>
    <w:rsid w:val="00F92226"/>
    <w:rsid w:val="00F92B03"/>
    <w:rsid w:val="00F93903"/>
    <w:rsid w:val="00F939C7"/>
    <w:rsid w:val="00F93C9D"/>
    <w:rsid w:val="00F96D40"/>
    <w:rsid w:val="00F96EA3"/>
    <w:rsid w:val="00F96F5A"/>
    <w:rsid w:val="00F9707B"/>
    <w:rsid w:val="00F975D0"/>
    <w:rsid w:val="00F97815"/>
    <w:rsid w:val="00FA0A4D"/>
    <w:rsid w:val="00FA0E23"/>
    <w:rsid w:val="00FA0EB5"/>
    <w:rsid w:val="00FA104D"/>
    <w:rsid w:val="00FA1F36"/>
    <w:rsid w:val="00FA240C"/>
    <w:rsid w:val="00FA279A"/>
    <w:rsid w:val="00FA2A05"/>
    <w:rsid w:val="00FA3376"/>
    <w:rsid w:val="00FA45A2"/>
    <w:rsid w:val="00FA4D50"/>
    <w:rsid w:val="00FA4E35"/>
    <w:rsid w:val="00FA69A7"/>
    <w:rsid w:val="00FA6A03"/>
    <w:rsid w:val="00FA6B7A"/>
    <w:rsid w:val="00FA7753"/>
    <w:rsid w:val="00FA7955"/>
    <w:rsid w:val="00FA7B05"/>
    <w:rsid w:val="00FA7D81"/>
    <w:rsid w:val="00FA7F6D"/>
    <w:rsid w:val="00FB03DE"/>
    <w:rsid w:val="00FB1272"/>
    <w:rsid w:val="00FB1A1D"/>
    <w:rsid w:val="00FB1E95"/>
    <w:rsid w:val="00FB201B"/>
    <w:rsid w:val="00FB289A"/>
    <w:rsid w:val="00FB2F17"/>
    <w:rsid w:val="00FB33A4"/>
    <w:rsid w:val="00FB431B"/>
    <w:rsid w:val="00FB471A"/>
    <w:rsid w:val="00FB4B1F"/>
    <w:rsid w:val="00FB531F"/>
    <w:rsid w:val="00FB5908"/>
    <w:rsid w:val="00FB607F"/>
    <w:rsid w:val="00FB66A9"/>
    <w:rsid w:val="00FB68D3"/>
    <w:rsid w:val="00FB6F26"/>
    <w:rsid w:val="00FB7D90"/>
    <w:rsid w:val="00FC04F1"/>
    <w:rsid w:val="00FC0C8C"/>
    <w:rsid w:val="00FC1B85"/>
    <w:rsid w:val="00FC1FDA"/>
    <w:rsid w:val="00FC2A25"/>
    <w:rsid w:val="00FC42EB"/>
    <w:rsid w:val="00FC526A"/>
    <w:rsid w:val="00FC5859"/>
    <w:rsid w:val="00FC5D62"/>
    <w:rsid w:val="00FC61F9"/>
    <w:rsid w:val="00FC767D"/>
    <w:rsid w:val="00FD2AAB"/>
    <w:rsid w:val="00FD43EF"/>
    <w:rsid w:val="00FD5F0B"/>
    <w:rsid w:val="00FD6D58"/>
    <w:rsid w:val="00FD7732"/>
    <w:rsid w:val="00FD7E8D"/>
    <w:rsid w:val="00FD7F29"/>
    <w:rsid w:val="00FE0120"/>
    <w:rsid w:val="00FE219C"/>
    <w:rsid w:val="00FE23E0"/>
    <w:rsid w:val="00FE3C61"/>
    <w:rsid w:val="00FE5895"/>
    <w:rsid w:val="00FE5E59"/>
    <w:rsid w:val="00FE616F"/>
    <w:rsid w:val="00FE61CE"/>
    <w:rsid w:val="00FE62D2"/>
    <w:rsid w:val="00FE6D26"/>
    <w:rsid w:val="00FE6F34"/>
    <w:rsid w:val="00FE7014"/>
    <w:rsid w:val="00FF0074"/>
    <w:rsid w:val="00FF02F2"/>
    <w:rsid w:val="00FF1194"/>
    <w:rsid w:val="00FF1C53"/>
    <w:rsid w:val="00FF20E1"/>
    <w:rsid w:val="00FF2519"/>
    <w:rsid w:val="00FF2B88"/>
    <w:rsid w:val="00FF4292"/>
    <w:rsid w:val="00FF4AF8"/>
    <w:rsid w:val="00FF5020"/>
    <w:rsid w:val="00FF52A8"/>
    <w:rsid w:val="00FF6363"/>
    <w:rsid w:val="018F1763"/>
    <w:rsid w:val="0798A6DC"/>
    <w:rsid w:val="07FDF9DA"/>
    <w:rsid w:val="13BD3855"/>
    <w:rsid w:val="16879750"/>
    <w:rsid w:val="193FA168"/>
    <w:rsid w:val="32A184A1"/>
    <w:rsid w:val="4039F85F"/>
    <w:rsid w:val="4225FF31"/>
    <w:rsid w:val="4D7BC5D4"/>
    <w:rsid w:val="59A898DA"/>
    <w:rsid w:val="5ABE9A6C"/>
    <w:rsid w:val="5B4986AC"/>
    <w:rsid w:val="5BBB4706"/>
    <w:rsid w:val="601EE436"/>
    <w:rsid w:val="69BCC6D4"/>
    <w:rsid w:val="768F20C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CCEE4"/>
  <w15:docId w15:val="{C99E82CD-8DEC-49F4-869E-79443219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CE9"/>
    <w:pPr>
      <w:spacing w:after="100" w:line="240" w:lineRule="auto"/>
    </w:pPr>
    <w:rPr>
      <w:sz w:val="24"/>
    </w:rPr>
  </w:style>
  <w:style w:type="paragraph" w:styleId="Heading1">
    <w:name w:val="heading 1"/>
    <w:basedOn w:val="Title"/>
    <w:next w:val="Normal"/>
    <w:link w:val="Heading1Char"/>
    <w:uiPriority w:val="9"/>
    <w:qFormat/>
    <w:rsid w:val="00A30CEA"/>
    <w:pPr>
      <w:outlineLvl w:val="0"/>
    </w:pPr>
    <w:rPr>
      <w:color w:val="009DA5" w:themeColor="accent1"/>
      <w:sz w:val="56"/>
      <w:szCs w:val="56"/>
    </w:rPr>
  </w:style>
  <w:style w:type="paragraph" w:styleId="Heading2">
    <w:name w:val="heading 2"/>
    <w:basedOn w:val="Normal"/>
    <w:next w:val="Normal"/>
    <w:link w:val="Heading2Char"/>
    <w:uiPriority w:val="9"/>
    <w:unhideWhenUsed/>
    <w:qFormat/>
    <w:rsid w:val="005460F5"/>
    <w:pPr>
      <w:keepNext/>
      <w:keepLines/>
      <w:spacing w:before="360" w:after="360"/>
      <w:outlineLvl w:val="1"/>
    </w:pPr>
    <w:rPr>
      <w:rFonts w:eastAsiaTheme="majorEastAsia" w:cstheme="majorBidi"/>
      <w:b/>
      <w:color w:val="415866"/>
      <w:sz w:val="36"/>
      <w:szCs w:val="36"/>
    </w:rPr>
  </w:style>
  <w:style w:type="paragraph" w:styleId="Heading3">
    <w:name w:val="heading 3"/>
    <w:basedOn w:val="Normal"/>
    <w:next w:val="Normal"/>
    <w:link w:val="Heading3Char"/>
    <w:uiPriority w:val="9"/>
    <w:unhideWhenUsed/>
    <w:qFormat/>
    <w:rsid w:val="00962FA2"/>
    <w:pPr>
      <w:keepNext/>
      <w:keepLines/>
      <w:outlineLvl w:val="2"/>
    </w:pPr>
    <w:rPr>
      <w:rFonts w:eastAsiaTheme="majorEastAsia" w:cstheme="majorBidi"/>
      <w:b/>
      <w:color w:val="415866"/>
      <w:sz w:val="28"/>
      <w:szCs w:val="28"/>
    </w:rPr>
  </w:style>
  <w:style w:type="paragraph" w:styleId="Heading4">
    <w:name w:val="heading 4"/>
    <w:basedOn w:val="Heading3"/>
    <w:next w:val="Normal"/>
    <w:link w:val="Heading4Char"/>
    <w:uiPriority w:val="9"/>
    <w:unhideWhenUsed/>
    <w:qFormat/>
    <w:rsid w:val="003300CE"/>
    <w:pPr>
      <w:outlineLvl w:val="3"/>
    </w:pPr>
    <w:rPr>
      <w:b w:val="0"/>
      <w:bCs/>
      <w:i/>
      <w:iCs/>
      <w:sz w:val="24"/>
      <w:szCs w:val="24"/>
    </w:rPr>
  </w:style>
  <w:style w:type="paragraph" w:styleId="Heading5">
    <w:name w:val="heading 5"/>
    <w:basedOn w:val="Normal"/>
    <w:next w:val="Normal"/>
    <w:link w:val="Heading5Char"/>
    <w:uiPriority w:val="9"/>
    <w:semiHidden/>
    <w:unhideWhenUsed/>
    <w:rsid w:val="00217425"/>
    <w:pPr>
      <w:keepNext/>
      <w:keepLines/>
      <w:numPr>
        <w:ilvl w:val="4"/>
        <w:numId w:val="2"/>
      </w:numPr>
      <w:spacing w:before="40" w:after="0"/>
      <w:outlineLvl w:val="4"/>
    </w:pPr>
    <w:rPr>
      <w:rFonts w:asciiTheme="majorHAnsi" w:eastAsiaTheme="majorEastAsia" w:hAnsiTheme="majorHAnsi" w:cstheme="majorBidi"/>
      <w:color w:val="00757B" w:themeColor="accent1" w:themeShade="BF"/>
    </w:rPr>
  </w:style>
  <w:style w:type="paragraph" w:styleId="Heading6">
    <w:name w:val="heading 6"/>
    <w:basedOn w:val="Normal"/>
    <w:next w:val="Normal"/>
    <w:link w:val="Heading6Char"/>
    <w:uiPriority w:val="9"/>
    <w:semiHidden/>
    <w:unhideWhenUsed/>
    <w:qFormat/>
    <w:rsid w:val="00217425"/>
    <w:pPr>
      <w:keepNext/>
      <w:keepLines/>
      <w:numPr>
        <w:ilvl w:val="5"/>
        <w:numId w:val="2"/>
      </w:numPr>
      <w:spacing w:before="40" w:after="0"/>
      <w:outlineLvl w:val="5"/>
    </w:pPr>
    <w:rPr>
      <w:rFonts w:asciiTheme="majorHAnsi" w:eastAsiaTheme="majorEastAsia" w:hAnsiTheme="majorHAnsi" w:cstheme="majorBidi"/>
      <w:color w:val="004D52" w:themeColor="accent1" w:themeShade="7F"/>
    </w:rPr>
  </w:style>
  <w:style w:type="paragraph" w:styleId="Heading7">
    <w:name w:val="heading 7"/>
    <w:basedOn w:val="Normal"/>
    <w:next w:val="Normal"/>
    <w:link w:val="Heading7Char"/>
    <w:uiPriority w:val="9"/>
    <w:semiHidden/>
    <w:unhideWhenUsed/>
    <w:qFormat/>
    <w:rsid w:val="00217425"/>
    <w:pPr>
      <w:keepNext/>
      <w:keepLines/>
      <w:numPr>
        <w:ilvl w:val="6"/>
        <w:numId w:val="2"/>
      </w:numPr>
      <w:spacing w:before="40" w:after="0"/>
      <w:outlineLvl w:val="6"/>
    </w:pPr>
    <w:rPr>
      <w:rFonts w:asciiTheme="majorHAnsi" w:eastAsiaTheme="majorEastAsia" w:hAnsiTheme="majorHAnsi" w:cstheme="majorBidi"/>
      <w:i/>
      <w:iCs/>
      <w:color w:val="004D52" w:themeColor="accent1" w:themeShade="7F"/>
    </w:rPr>
  </w:style>
  <w:style w:type="paragraph" w:styleId="Heading8">
    <w:name w:val="heading 8"/>
    <w:basedOn w:val="Normal"/>
    <w:next w:val="Normal"/>
    <w:link w:val="Heading8Char"/>
    <w:uiPriority w:val="9"/>
    <w:semiHidden/>
    <w:unhideWhenUsed/>
    <w:qFormat/>
    <w:rsid w:val="0021742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1742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77B"/>
    <w:pPr>
      <w:jc w:val="center"/>
    </w:pPr>
    <w:rPr>
      <w:sz w:val="20"/>
    </w:rPr>
  </w:style>
  <w:style w:type="character" w:customStyle="1" w:styleId="HeaderChar">
    <w:name w:val="Header Char"/>
    <w:basedOn w:val="DefaultParagraphFont"/>
    <w:link w:val="Header"/>
    <w:uiPriority w:val="99"/>
    <w:rsid w:val="0046077B"/>
    <w:rPr>
      <w:rFonts w:ascii="Arial" w:hAnsi="Arial"/>
      <w:sz w:val="20"/>
    </w:rPr>
  </w:style>
  <w:style w:type="paragraph" w:styleId="Footer">
    <w:name w:val="footer"/>
    <w:basedOn w:val="Normal"/>
    <w:link w:val="FooterChar"/>
    <w:uiPriority w:val="99"/>
    <w:unhideWhenUsed/>
    <w:rsid w:val="0046077B"/>
    <w:pPr>
      <w:tabs>
        <w:tab w:val="center" w:pos="7300"/>
        <w:tab w:val="right" w:pos="14600"/>
      </w:tabs>
    </w:pPr>
    <w:rPr>
      <w:color w:val="003E7E"/>
      <w:sz w:val="20"/>
    </w:rPr>
  </w:style>
  <w:style w:type="character" w:customStyle="1" w:styleId="FooterChar">
    <w:name w:val="Footer Char"/>
    <w:basedOn w:val="DefaultParagraphFont"/>
    <w:link w:val="Footer"/>
    <w:uiPriority w:val="99"/>
    <w:rsid w:val="0046077B"/>
    <w:rPr>
      <w:rFonts w:ascii="Arial" w:hAnsi="Arial"/>
      <w:color w:val="003E7E"/>
      <w:sz w:val="20"/>
    </w:rPr>
  </w:style>
  <w:style w:type="character" w:styleId="PageNumber">
    <w:name w:val="page number"/>
    <w:basedOn w:val="DefaultParagraphFont"/>
    <w:rsid w:val="0046077B"/>
  </w:style>
  <w:style w:type="character" w:customStyle="1" w:styleId="Heading1Char">
    <w:name w:val="Heading 1 Char"/>
    <w:basedOn w:val="DefaultParagraphFont"/>
    <w:link w:val="Heading1"/>
    <w:uiPriority w:val="9"/>
    <w:rsid w:val="00A30CEA"/>
    <w:rPr>
      <w:rFonts w:eastAsiaTheme="majorEastAsia" w:cstheme="majorBidi"/>
      <w:color w:val="009DA5" w:themeColor="accent1"/>
      <w:spacing w:val="-10"/>
      <w:kern w:val="28"/>
      <w:sz w:val="56"/>
      <w:szCs w:val="56"/>
    </w:rPr>
  </w:style>
  <w:style w:type="paragraph" w:styleId="Title">
    <w:name w:val="Title"/>
    <w:aliases w:val="Section Title"/>
    <w:basedOn w:val="Normal"/>
    <w:next w:val="Normal"/>
    <w:link w:val="TitleChar"/>
    <w:autoRedefine/>
    <w:uiPriority w:val="10"/>
    <w:qFormat/>
    <w:rsid w:val="00A30CEA"/>
    <w:pPr>
      <w:spacing w:after="240"/>
      <w:contextualSpacing/>
    </w:pPr>
    <w:rPr>
      <w:rFonts w:eastAsiaTheme="majorEastAsia" w:cstheme="majorBidi"/>
      <w:color w:val="FFFFFF" w:themeColor="background1"/>
      <w:spacing w:val="-10"/>
      <w:kern w:val="28"/>
      <w:sz w:val="72"/>
      <w:szCs w:val="72"/>
    </w:rPr>
  </w:style>
  <w:style w:type="character" w:customStyle="1" w:styleId="TitleChar">
    <w:name w:val="Title Char"/>
    <w:aliases w:val="Section Title Char"/>
    <w:basedOn w:val="DefaultParagraphFont"/>
    <w:link w:val="Title"/>
    <w:uiPriority w:val="10"/>
    <w:rsid w:val="00030156"/>
    <w:rPr>
      <w:rFonts w:eastAsiaTheme="majorEastAsia" w:cstheme="majorBidi"/>
      <w:color w:val="FFFFFF" w:themeColor="background1"/>
      <w:spacing w:val="-10"/>
      <w:kern w:val="28"/>
      <w:sz w:val="72"/>
      <w:szCs w:val="72"/>
    </w:rPr>
  </w:style>
  <w:style w:type="character" w:customStyle="1" w:styleId="Heading2Char">
    <w:name w:val="Heading 2 Char"/>
    <w:basedOn w:val="DefaultParagraphFont"/>
    <w:link w:val="Heading2"/>
    <w:uiPriority w:val="9"/>
    <w:rsid w:val="005460F5"/>
    <w:rPr>
      <w:rFonts w:eastAsiaTheme="majorEastAsia" w:cstheme="majorBidi"/>
      <w:b/>
      <w:color w:val="415866"/>
      <w:sz w:val="36"/>
      <w:szCs w:val="36"/>
    </w:rPr>
  </w:style>
  <w:style w:type="character" w:customStyle="1" w:styleId="Heading3Char">
    <w:name w:val="Heading 3 Char"/>
    <w:basedOn w:val="DefaultParagraphFont"/>
    <w:link w:val="Heading3"/>
    <w:uiPriority w:val="9"/>
    <w:rsid w:val="00962FA2"/>
    <w:rPr>
      <w:rFonts w:eastAsiaTheme="majorEastAsia" w:cstheme="majorBidi"/>
      <w:b/>
      <w:color w:val="415866"/>
      <w:sz w:val="28"/>
      <w:szCs w:val="28"/>
    </w:rPr>
  </w:style>
  <w:style w:type="character" w:customStyle="1" w:styleId="Heading4Char">
    <w:name w:val="Heading 4 Char"/>
    <w:basedOn w:val="DefaultParagraphFont"/>
    <w:link w:val="Heading4"/>
    <w:uiPriority w:val="9"/>
    <w:rsid w:val="003300CE"/>
    <w:rPr>
      <w:rFonts w:eastAsiaTheme="majorEastAsia" w:cstheme="majorBidi"/>
      <w:bCs/>
      <w:i/>
      <w:iCs/>
      <w:color w:val="415866"/>
      <w:sz w:val="24"/>
      <w:szCs w:val="24"/>
    </w:rPr>
  </w:style>
  <w:style w:type="paragraph" w:styleId="ListParagraph">
    <w:name w:val="List Paragraph"/>
    <w:basedOn w:val="Normal"/>
    <w:uiPriority w:val="34"/>
    <w:qFormat/>
    <w:rsid w:val="00DD5B31"/>
    <w:pPr>
      <w:numPr>
        <w:numId w:val="1"/>
      </w:numPr>
      <w:contextualSpacing/>
    </w:pPr>
  </w:style>
  <w:style w:type="paragraph" w:styleId="Quote">
    <w:name w:val="Quote"/>
    <w:basedOn w:val="Normal"/>
    <w:next w:val="Normal"/>
    <w:link w:val="QuoteChar"/>
    <w:uiPriority w:val="29"/>
    <w:qFormat/>
    <w:rsid w:val="00DD5B31"/>
    <w:rPr>
      <w:i/>
      <w:iCs/>
      <w:color w:val="009CA6"/>
      <w:sz w:val="28"/>
      <w:szCs w:val="28"/>
    </w:rPr>
  </w:style>
  <w:style w:type="character" w:customStyle="1" w:styleId="QuoteChar">
    <w:name w:val="Quote Char"/>
    <w:basedOn w:val="DefaultParagraphFont"/>
    <w:link w:val="Quote"/>
    <w:uiPriority w:val="29"/>
    <w:rsid w:val="00DD5B31"/>
    <w:rPr>
      <w:i/>
      <w:iCs/>
      <w:color w:val="009CA6"/>
      <w:sz w:val="28"/>
      <w:szCs w:val="28"/>
    </w:rPr>
  </w:style>
  <w:style w:type="paragraph" w:styleId="TOCHeading">
    <w:name w:val="TOC Heading"/>
    <w:basedOn w:val="Heading1"/>
    <w:next w:val="Normal"/>
    <w:uiPriority w:val="39"/>
    <w:unhideWhenUsed/>
    <w:qFormat/>
    <w:rsid w:val="006B07F6"/>
    <w:pPr>
      <w:spacing w:before="240" w:after="0" w:line="259" w:lineRule="auto"/>
      <w:outlineLvl w:val="9"/>
    </w:pPr>
    <w:rPr>
      <w:rFonts w:asciiTheme="majorHAnsi" w:hAnsiTheme="majorHAnsi"/>
      <w:b/>
      <w:color w:val="00757B" w:themeColor="accent1" w:themeShade="BF"/>
      <w:sz w:val="32"/>
      <w:lang w:val="en-US"/>
    </w:rPr>
  </w:style>
  <w:style w:type="paragraph" w:styleId="TOC1">
    <w:name w:val="toc 1"/>
    <w:basedOn w:val="Normal"/>
    <w:next w:val="Normal"/>
    <w:autoRedefine/>
    <w:uiPriority w:val="39"/>
    <w:unhideWhenUsed/>
    <w:qFormat/>
    <w:rsid w:val="00030156"/>
    <w:pPr>
      <w:tabs>
        <w:tab w:val="right" w:leader="dot" w:pos="9016"/>
      </w:tabs>
      <w:spacing w:before="100"/>
    </w:pPr>
    <w:rPr>
      <w:sz w:val="28"/>
    </w:rPr>
  </w:style>
  <w:style w:type="paragraph" w:styleId="TOC2">
    <w:name w:val="toc 2"/>
    <w:basedOn w:val="Normal"/>
    <w:next w:val="Normal"/>
    <w:autoRedefine/>
    <w:uiPriority w:val="39"/>
    <w:unhideWhenUsed/>
    <w:qFormat/>
    <w:rsid w:val="00217425"/>
    <w:pPr>
      <w:ind w:left="240"/>
    </w:pPr>
    <w:rPr>
      <w:b/>
    </w:rPr>
  </w:style>
  <w:style w:type="paragraph" w:styleId="TOC3">
    <w:name w:val="toc 3"/>
    <w:basedOn w:val="Normal"/>
    <w:next w:val="Normal"/>
    <w:autoRedefine/>
    <w:uiPriority w:val="39"/>
    <w:unhideWhenUsed/>
    <w:qFormat/>
    <w:rsid w:val="00217425"/>
    <w:pPr>
      <w:ind w:left="480"/>
    </w:pPr>
  </w:style>
  <w:style w:type="character" w:styleId="Hyperlink">
    <w:name w:val="Hyperlink"/>
    <w:basedOn w:val="DefaultParagraphFont"/>
    <w:uiPriority w:val="99"/>
    <w:unhideWhenUsed/>
    <w:rsid w:val="006B07F6"/>
    <w:rPr>
      <w:color w:val="008087" w:themeColor="hyperlink"/>
      <w:u w:val="single"/>
    </w:rPr>
  </w:style>
  <w:style w:type="paragraph" w:customStyle="1" w:styleId="BasicParagraph">
    <w:name w:val="[Basic Paragraph]"/>
    <w:basedOn w:val="Normal"/>
    <w:uiPriority w:val="99"/>
    <w:rsid w:val="0094058B"/>
    <w:pPr>
      <w:autoSpaceDE w:val="0"/>
      <w:autoSpaceDN w:val="0"/>
      <w:adjustRightInd w:val="0"/>
      <w:spacing w:after="0" w:line="288" w:lineRule="auto"/>
      <w:textAlignment w:val="center"/>
    </w:pPr>
    <w:rPr>
      <w:rFonts w:ascii="MinionPro-Regular" w:hAnsi="MinionPro-Regular" w:cs="MinionPro-Regular"/>
      <w:color w:val="000000"/>
      <w:szCs w:val="24"/>
      <w:lang w:val="en-US"/>
    </w:rPr>
  </w:style>
  <w:style w:type="character" w:customStyle="1" w:styleId="Heading5Char">
    <w:name w:val="Heading 5 Char"/>
    <w:basedOn w:val="DefaultParagraphFont"/>
    <w:link w:val="Heading5"/>
    <w:uiPriority w:val="9"/>
    <w:semiHidden/>
    <w:rsid w:val="00217425"/>
    <w:rPr>
      <w:rFonts w:asciiTheme="majorHAnsi" w:eastAsiaTheme="majorEastAsia" w:hAnsiTheme="majorHAnsi" w:cstheme="majorBidi"/>
      <w:color w:val="00757B" w:themeColor="accent1" w:themeShade="BF"/>
      <w:sz w:val="24"/>
    </w:rPr>
  </w:style>
  <w:style w:type="character" w:customStyle="1" w:styleId="Heading6Char">
    <w:name w:val="Heading 6 Char"/>
    <w:basedOn w:val="DefaultParagraphFont"/>
    <w:link w:val="Heading6"/>
    <w:uiPriority w:val="9"/>
    <w:semiHidden/>
    <w:rsid w:val="00217425"/>
    <w:rPr>
      <w:rFonts w:asciiTheme="majorHAnsi" w:eastAsiaTheme="majorEastAsia" w:hAnsiTheme="majorHAnsi" w:cstheme="majorBidi"/>
      <w:color w:val="004D52" w:themeColor="accent1" w:themeShade="7F"/>
      <w:sz w:val="24"/>
    </w:rPr>
  </w:style>
  <w:style w:type="character" w:customStyle="1" w:styleId="Heading7Char">
    <w:name w:val="Heading 7 Char"/>
    <w:basedOn w:val="DefaultParagraphFont"/>
    <w:link w:val="Heading7"/>
    <w:uiPriority w:val="9"/>
    <w:semiHidden/>
    <w:rsid w:val="00217425"/>
    <w:rPr>
      <w:rFonts w:asciiTheme="majorHAnsi" w:eastAsiaTheme="majorEastAsia" w:hAnsiTheme="majorHAnsi" w:cstheme="majorBidi"/>
      <w:i/>
      <w:iCs/>
      <w:color w:val="004D52" w:themeColor="accent1" w:themeShade="7F"/>
      <w:sz w:val="24"/>
    </w:rPr>
  </w:style>
  <w:style w:type="character" w:customStyle="1" w:styleId="Heading8Char">
    <w:name w:val="Heading 8 Char"/>
    <w:basedOn w:val="DefaultParagraphFont"/>
    <w:link w:val="Heading8"/>
    <w:uiPriority w:val="9"/>
    <w:semiHidden/>
    <w:rsid w:val="0021742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17425"/>
    <w:rPr>
      <w:rFonts w:asciiTheme="majorHAnsi" w:eastAsiaTheme="majorEastAsia" w:hAnsiTheme="majorHAnsi" w:cstheme="majorBidi"/>
      <w:i/>
      <w:iCs/>
      <w:color w:val="272727" w:themeColor="text1" w:themeTint="D8"/>
      <w:sz w:val="21"/>
      <w:szCs w:val="21"/>
    </w:rPr>
  </w:style>
  <w:style w:type="paragraph" w:styleId="TOC4">
    <w:name w:val="toc 4"/>
    <w:basedOn w:val="Normal"/>
    <w:next w:val="Normal"/>
    <w:autoRedefine/>
    <w:uiPriority w:val="39"/>
    <w:unhideWhenUsed/>
    <w:rsid w:val="00217425"/>
    <w:pPr>
      <w:ind w:left="720"/>
    </w:pPr>
  </w:style>
  <w:style w:type="character" w:styleId="CommentReference">
    <w:name w:val="annotation reference"/>
    <w:basedOn w:val="DefaultParagraphFont"/>
    <w:uiPriority w:val="99"/>
    <w:semiHidden/>
    <w:unhideWhenUsed/>
    <w:rsid w:val="008D5CCE"/>
    <w:rPr>
      <w:sz w:val="16"/>
      <w:szCs w:val="16"/>
    </w:rPr>
  </w:style>
  <w:style w:type="paragraph" w:styleId="CommentText">
    <w:name w:val="annotation text"/>
    <w:basedOn w:val="Normal"/>
    <w:link w:val="CommentTextChar"/>
    <w:uiPriority w:val="99"/>
    <w:unhideWhenUsed/>
    <w:rsid w:val="008D5CCE"/>
    <w:pPr>
      <w:spacing w:after="160"/>
    </w:pPr>
    <w:rPr>
      <w:kern w:val="2"/>
      <w:sz w:val="20"/>
      <w:szCs w:val="20"/>
      <w14:ligatures w14:val="standardContextual"/>
    </w:rPr>
  </w:style>
  <w:style w:type="character" w:customStyle="1" w:styleId="CommentTextChar">
    <w:name w:val="Comment Text Char"/>
    <w:basedOn w:val="DefaultParagraphFont"/>
    <w:link w:val="CommentText"/>
    <w:uiPriority w:val="99"/>
    <w:rsid w:val="008D5CCE"/>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EA558D"/>
    <w:pPr>
      <w:spacing w:after="100"/>
    </w:pPr>
    <w:rPr>
      <w:b/>
      <w:bCs/>
      <w:kern w:val="0"/>
      <w14:ligatures w14:val="none"/>
    </w:rPr>
  </w:style>
  <w:style w:type="character" w:customStyle="1" w:styleId="CommentSubjectChar">
    <w:name w:val="Comment Subject Char"/>
    <w:basedOn w:val="CommentTextChar"/>
    <w:link w:val="CommentSubject"/>
    <w:uiPriority w:val="99"/>
    <w:semiHidden/>
    <w:rsid w:val="00EA558D"/>
    <w:rPr>
      <w:b/>
      <w:bCs/>
      <w:kern w:val="2"/>
      <w:sz w:val="20"/>
      <w:szCs w:val="20"/>
      <w14:ligatures w14:val="standardContextual"/>
    </w:rPr>
  </w:style>
  <w:style w:type="table" w:styleId="TableGrid">
    <w:name w:val="Table Grid"/>
    <w:basedOn w:val="TableNormal"/>
    <w:uiPriority w:val="39"/>
    <w:rsid w:val="00DB6832"/>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C76B87"/>
    <w:pPr>
      <w:numPr>
        <w:numId w:val="15"/>
      </w:numPr>
      <w:spacing w:after="200" w:line="276" w:lineRule="auto"/>
      <w:contextualSpacing/>
    </w:pPr>
    <w:rPr>
      <w:rFonts w:ascii="Calibri" w:eastAsiaTheme="minorEastAsia" w:hAnsi="Calibri"/>
      <w:sz w:val="22"/>
      <w:lang w:val="en-US"/>
    </w:rPr>
  </w:style>
  <w:style w:type="table" w:styleId="GridTable4-Accent6">
    <w:name w:val="Grid Table 4 Accent 6"/>
    <w:basedOn w:val="TableNormal"/>
    <w:uiPriority w:val="49"/>
    <w:rsid w:val="00CE1184"/>
    <w:pPr>
      <w:spacing w:after="0" w:line="240" w:lineRule="auto"/>
    </w:pPr>
    <w:rPr>
      <w:kern w:val="2"/>
      <w:sz w:val="24"/>
      <w:szCs w:val="24"/>
      <w14:ligatures w14:val="standardContextual"/>
    </w:rPr>
    <w:tblPr>
      <w:tblStyleRowBandSize w:val="1"/>
      <w:tblStyleColBandSize w:val="1"/>
    </w:tblPr>
    <w:tcPr>
      <w:shd w:val="clear" w:color="auto" w:fill="C5E5FA" w:themeFill="accent6" w:themeFillTint="33"/>
    </w:tcPr>
    <w:tblStylePr w:type="firstRow">
      <w:rPr>
        <w:b/>
        <w:bCs/>
        <w:color w:val="FFFFFF" w:themeColor="background1"/>
      </w:rPr>
      <w:tblPr/>
      <w:tcPr>
        <w:tcBorders>
          <w:top w:val="single" w:sz="4" w:space="0" w:color="0E76BD" w:themeColor="accent6"/>
          <w:left w:val="single" w:sz="4" w:space="0" w:color="0E76BD" w:themeColor="accent6"/>
          <w:bottom w:val="single" w:sz="4" w:space="0" w:color="0E76BD" w:themeColor="accent6"/>
          <w:right w:val="single" w:sz="4" w:space="0" w:color="0E76BD" w:themeColor="accent6"/>
          <w:insideH w:val="nil"/>
          <w:insideV w:val="nil"/>
        </w:tcBorders>
        <w:shd w:val="clear" w:color="auto" w:fill="0E76BD" w:themeFill="accent6"/>
      </w:tcPr>
    </w:tblStylePr>
    <w:tblStylePr w:type="lastRow">
      <w:rPr>
        <w:b/>
        <w:bCs/>
      </w:rPr>
      <w:tblPr/>
      <w:tcPr>
        <w:tcBorders>
          <w:top w:val="double" w:sz="4" w:space="0" w:color="0E76BD" w:themeColor="accent6"/>
        </w:tcBorders>
      </w:tcPr>
    </w:tblStylePr>
    <w:tblStylePr w:type="firstCol">
      <w:rPr>
        <w:b/>
        <w:bCs/>
      </w:rPr>
    </w:tblStylePr>
    <w:tblStylePr w:type="lastCol">
      <w:rPr>
        <w:b/>
        <w:bCs/>
      </w:rPr>
    </w:tblStylePr>
    <w:tblStylePr w:type="band1Vert">
      <w:tblPr/>
      <w:tcPr>
        <w:shd w:val="clear" w:color="auto" w:fill="C5E5FA" w:themeFill="accent6" w:themeFillTint="33"/>
      </w:tcPr>
    </w:tblStylePr>
  </w:style>
  <w:style w:type="table" w:styleId="ListTable3-Accent6">
    <w:name w:val="List Table 3 Accent 6"/>
    <w:basedOn w:val="TableNormal"/>
    <w:uiPriority w:val="48"/>
    <w:rsid w:val="00CE1184"/>
    <w:pPr>
      <w:spacing w:after="0" w:line="240" w:lineRule="auto"/>
    </w:pPr>
    <w:rPr>
      <w:kern w:val="2"/>
      <w:sz w:val="24"/>
      <w:szCs w:val="24"/>
      <w14:ligatures w14:val="standardContextual"/>
    </w:rPr>
    <w:tblPr>
      <w:tblStyleRowBandSize w:val="1"/>
      <w:tblStyleColBandSize w:val="1"/>
      <w:tblBorders>
        <w:top w:val="single" w:sz="4" w:space="0" w:color="0E76BD" w:themeColor="accent6"/>
        <w:left w:val="single" w:sz="4" w:space="0" w:color="0E76BD" w:themeColor="accent6"/>
        <w:bottom w:val="single" w:sz="4" w:space="0" w:color="0E76BD" w:themeColor="accent6"/>
        <w:right w:val="single" w:sz="4" w:space="0" w:color="0E76BD" w:themeColor="accent6"/>
      </w:tblBorders>
    </w:tblPr>
    <w:tblStylePr w:type="firstRow">
      <w:rPr>
        <w:b/>
        <w:bCs/>
        <w:color w:val="FFFFFF" w:themeColor="background1"/>
      </w:rPr>
      <w:tblPr/>
      <w:tcPr>
        <w:shd w:val="clear" w:color="auto" w:fill="0E76BD" w:themeFill="accent6"/>
      </w:tcPr>
    </w:tblStylePr>
    <w:tblStylePr w:type="lastRow">
      <w:rPr>
        <w:b/>
        <w:bCs/>
      </w:rPr>
      <w:tblPr/>
      <w:tcPr>
        <w:tcBorders>
          <w:top w:val="double" w:sz="4" w:space="0" w:color="0E76B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E76BD" w:themeColor="accent6"/>
          <w:right w:val="single" w:sz="4" w:space="0" w:color="0E76BD" w:themeColor="accent6"/>
        </w:tcBorders>
      </w:tcPr>
    </w:tblStylePr>
    <w:tblStylePr w:type="band1Horz">
      <w:tblPr/>
      <w:tcPr>
        <w:tcBorders>
          <w:top w:val="single" w:sz="4" w:space="0" w:color="0E76BD" w:themeColor="accent6"/>
          <w:bottom w:val="single" w:sz="4" w:space="0" w:color="0E76B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E76BD" w:themeColor="accent6"/>
          <w:left w:val="nil"/>
        </w:tcBorders>
      </w:tcPr>
    </w:tblStylePr>
    <w:tblStylePr w:type="swCell">
      <w:tblPr/>
      <w:tcPr>
        <w:tcBorders>
          <w:top w:val="double" w:sz="4" w:space="0" w:color="0E76BD" w:themeColor="accent6"/>
          <w:right w:val="nil"/>
        </w:tcBorders>
      </w:tcPr>
    </w:tblStylePr>
  </w:style>
  <w:style w:type="table" w:styleId="GridTable4-Accent5">
    <w:name w:val="Grid Table 4 Accent 5"/>
    <w:basedOn w:val="TableNormal"/>
    <w:uiPriority w:val="49"/>
    <w:rsid w:val="00CE1184"/>
    <w:pPr>
      <w:spacing w:after="0" w:line="240" w:lineRule="auto"/>
    </w:pPr>
    <w:rPr>
      <w:kern w:val="2"/>
      <w:sz w:val="24"/>
      <w:szCs w:val="24"/>
      <w14:ligatures w14:val="standardContextual"/>
    </w:rPr>
    <w:tblPr>
      <w:tblStyleRowBandSize w:val="1"/>
      <w:tblStyleColBandSize w:val="1"/>
      <w:tblBorders>
        <w:top w:val="single" w:sz="4" w:space="0" w:color="DB8259" w:themeColor="accent5" w:themeTint="99"/>
        <w:left w:val="single" w:sz="4" w:space="0" w:color="DB8259" w:themeColor="accent5" w:themeTint="99"/>
        <w:bottom w:val="single" w:sz="4" w:space="0" w:color="DB8259" w:themeColor="accent5" w:themeTint="99"/>
        <w:right w:val="single" w:sz="4" w:space="0" w:color="DB8259" w:themeColor="accent5" w:themeTint="99"/>
        <w:insideH w:val="single" w:sz="4" w:space="0" w:color="DB8259" w:themeColor="accent5" w:themeTint="99"/>
        <w:insideV w:val="single" w:sz="4" w:space="0" w:color="DB8259" w:themeColor="accent5" w:themeTint="99"/>
      </w:tblBorders>
    </w:tblPr>
    <w:tblStylePr w:type="firstRow">
      <w:rPr>
        <w:b/>
        <w:bCs/>
        <w:color w:val="FFFFFF" w:themeColor="background1"/>
      </w:rPr>
      <w:tblPr/>
      <w:tcPr>
        <w:tcBorders>
          <w:top w:val="single" w:sz="4" w:space="0" w:color="8F431F" w:themeColor="accent5"/>
          <w:left w:val="single" w:sz="4" w:space="0" w:color="8F431F" w:themeColor="accent5"/>
          <w:bottom w:val="single" w:sz="4" w:space="0" w:color="8F431F" w:themeColor="accent5"/>
          <w:right w:val="single" w:sz="4" w:space="0" w:color="8F431F" w:themeColor="accent5"/>
          <w:insideH w:val="nil"/>
          <w:insideV w:val="nil"/>
        </w:tcBorders>
        <w:shd w:val="clear" w:color="auto" w:fill="8F431F" w:themeFill="accent5"/>
      </w:tcPr>
    </w:tblStylePr>
    <w:tblStylePr w:type="lastRow">
      <w:rPr>
        <w:b/>
        <w:bCs/>
      </w:rPr>
      <w:tblPr/>
      <w:tcPr>
        <w:tcBorders>
          <w:top w:val="double" w:sz="4" w:space="0" w:color="8F431F" w:themeColor="accent5"/>
        </w:tcBorders>
      </w:tcPr>
    </w:tblStylePr>
    <w:tblStylePr w:type="firstCol">
      <w:rPr>
        <w:b/>
        <w:bCs/>
      </w:rPr>
    </w:tblStylePr>
    <w:tblStylePr w:type="lastCol">
      <w:rPr>
        <w:b/>
        <w:bCs/>
      </w:rPr>
    </w:tblStylePr>
    <w:tblStylePr w:type="band1Vert">
      <w:tblPr/>
      <w:tcPr>
        <w:shd w:val="clear" w:color="auto" w:fill="F3D5C7" w:themeFill="accent5" w:themeFillTint="33"/>
      </w:tcPr>
    </w:tblStylePr>
    <w:tblStylePr w:type="band1Horz">
      <w:tblPr/>
      <w:tcPr>
        <w:shd w:val="clear" w:color="auto" w:fill="F3D5C7" w:themeFill="accent5" w:themeFillTint="33"/>
      </w:tcPr>
    </w:tblStylePr>
  </w:style>
  <w:style w:type="character" w:styleId="Mention">
    <w:name w:val="Mention"/>
    <w:basedOn w:val="DefaultParagraphFont"/>
    <w:uiPriority w:val="99"/>
    <w:unhideWhenUsed/>
    <w:rsid w:val="00CE1184"/>
    <w:rPr>
      <w:color w:val="2B579A"/>
      <w:shd w:val="clear" w:color="auto" w:fill="E1DFDD"/>
    </w:rPr>
  </w:style>
  <w:style w:type="character" w:styleId="UnresolvedMention">
    <w:name w:val="Unresolved Mention"/>
    <w:basedOn w:val="DefaultParagraphFont"/>
    <w:uiPriority w:val="99"/>
    <w:semiHidden/>
    <w:unhideWhenUsed/>
    <w:rsid w:val="007823F6"/>
    <w:rPr>
      <w:color w:val="605E5C"/>
      <w:shd w:val="clear" w:color="auto" w:fill="E1DFDD"/>
    </w:rPr>
  </w:style>
  <w:style w:type="character" w:styleId="FollowedHyperlink">
    <w:name w:val="FollowedHyperlink"/>
    <w:basedOn w:val="DefaultParagraphFont"/>
    <w:uiPriority w:val="99"/>
    <w:semiHidden/>
    <w:unhideWhenUsed/>
    <w:rsid w:val="005B218E"/>
    <w:rPr>
      <w:color w:val="E07848" w:themeColor="followedHyperlink"/>
      <w:u w:val="single"/>
    </w:rPr>
  </w:style>
  <w:style w:type="table" w:styleId="ListTable4-Accent6">
    <w:name w:val="List Table 4 Accent 6"/>
    <w:basedOn w:val="TableNormal"/>
    <w:uiPriority w:val="49"/>
    <w:rsid w:val="009A62E6"/>
    <w:pPr>
      <w:spacing w:after="0" w:line="240" w:lineRule="auto"/>
    </w:pPr>
    <w:rPr>
      <w:kern w:val="2"/>
      <w:sz w:val="24"/>
      <w:szCs w:val="24"/>
      <w14:ligatures w14:val="standardContextual"/>
    </w:rPr>
    <w:tblPr>
      <w:tblStyleRowBandSize w:val="1"/>
      <w:tblStyleColBandSize w:val="1"/>
      <w:tblBorders>
        <w:top w:val="single" w:sz="4" w:space="0" w:color="53B1F2" w:themeColor="accent6" w:themeTint="99"/>
        <w:left w:val="single" w:sz="4" w:space="0" w:color="53B1F2" w:themeColor="accent6" w:themeTint="99"/>
        <w:bottom w:val="single" w:sz="4" w:space="0" w:color="53B1F2" w:themeColor="accent6" w:themeTint="99"/>
        <w:right w:val="single" w:sz="4" w:space="0" w:color="53B1F2" w:themeColor="accent6" w:themeTint="99"/>
        <w:insideH w:val="single" w:sz="4" w:space="0" w:color="53B1F2" w:themeColor="accent6" w:themeTint="99"/>
      </w:tblBorders>
    </w:tblPr>
    <w:tblStylePr w:type="firstRow">
      <w:rPr>
        <w:b/>
        <w:bCs/>
        <w:color w:val="FFFFFF" w:themeColor="background1"/>
      </w:rPr>
      <w:tblPr/>
      <w:tcPr>
        <w:tcBorders>
          <w:top w:val="single" w:sz="4" w:space="0" w:color="0E76BD" w:themeColor="accent6"/>
          <w:left w:val="single" w:sz="4" w:space="0" w:color="0E76BD" w:themeColor="accent6"/>
          <w:bottom w:val="single" w:sz="4" w:space="0" w:color="0E76BD" w:themeColor="accent6"/>
          <w:right w:val="single" w:sz="4" w:space="0" w:color="0E76BD" w:themeColor="accent6"/>
          <w:insideH w:val="nil"/>
        </w:tcBorders>
        <w:shd w:val="clear" w:color="auto" w:fill="0E76BD" w:themeFill="accent6"/>
      </w:tcPr>
    </w:tblStylePr>
    <w:tblStylePr w:type="lastRow">
      <w:rPr>
        <w:b/>
        <w:bCs/>
      </w:rPr>
      <w:tblPr/>
      <w:tcPr>
        <w:tcBorders>
          <w:top w:val="double" w:sz="4" w:space="0" w:color="53B1F2" w:themeColor="accent6" w:themeTint="99"/>
        </w:tcBorders>
      </w:tcPr>
    </w:tblStylePr>
    <w:tblStylePr w:type="firstCol">
      <w:rPr>
        <w:b/>
        <w:bCs/>
      </w:rPr>
    </w:tblStylePr>
    <w:tblStylePr w:type="lastCol">
      <w:rPr>
        <w:b/>
        <w:bCs/>
      </w:rPr>
    </w:tblStylePr>
    <w:tblStylePr w:type="band1Vert">
      <w:tblPr/>
      <w:tcPr>
        <w:shd w:val="clear" w:color="auto" w:fill="C5E5FA" w:themeFill="accent6" w:themeFillTint="33"/>
      </w:tcPr>
    </w:tblStylePr>
    <w:tblStylePr w:type="band1Horz">
      <w:tblPr/>
      <w:tcPr>
        <w:shd w:val="clear" w:color="auto" w:fill="C5E5FA" w:themeFill="accent6" w:themeFillTint="33"/>
      </w:tcPr>
    </w:tblStylePr>
  </w:style>
  <w:style w:type="paragraph" w:styleId="FootnoteText">
    <w:name w:val="footnote text"/>
    <w:basedOn w:val="Normal"/>
    <w:link w:val="FootnoteTextChar"/>
    <w:uiPriority w:val="99"/>
    <w:semiHidden/>
    <w:unhideWhenUsed/>
    <w:rsid w:val="009A62E6"/>
    <w:pPr>
      <w:spacing w:after="0"/>
    </w:pPr>
    <w:rPr>
      <w:kern w:val="2"/>
      <w:sz w:val="20"/>
      <w:szCs w:val="20"/>
      <w14:ligatures w14:val="standardContextual"/>
    </w:rPr>
  </w:style>
  <w:style w:type="character" w:customStyle="1" w:styleId="FootnoteTextChar">
    <w:name w:val="Footnote Text Char"/>
    <w:basedOn w:val="DefaultParagraphFont"/>
    <w:link w:val="FootnoteText"/>
    <w:uiPriority w:val="99"/>
    <w:semiHidden/>
    <w:rsid w:val="009A62E6"/>
    <w:rPr>
      <w:kern w:val="2"/>
      <w:sz w:val="20"/>
      <w:szCs w:val="20"/>
      <w14:ligatures w14:val="standardContextual"/>
    </w:rPr>
  </w:style>
  <w:style w:type="character" w:styleId="FootnoteReference">
    <w:name w:val="footnote reference"/>
    <w:basedOn w:val="DefaultParagraphFont"/>
    <w:uiPriority w:val="99"/>
    <w:semiHidden/>
    <w:unhideWhenUsed/>
    <w:rsid w:val="009A62E6"/>
    <w:rPr>
      <w:vertAlign w:val="superscript"/>
    </w:rPr>
  </w:style>
  <w:style w:type="table" w:styleId="PlainTable4">
    <w:name w:val="Plain Table 4"/>
    <w:basedOn w:val="TableNormal"/>
    <w:uiPriority w:val="44"/>
    <w:rsid w:val="009A62E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4-Accent1">
    <w:name w:val="List Table 4 Accent 1"/>
    <w:basedOn w:val="TableNormal"/>
    <w:uiPriority w:val="49"/>
    <w:rsid w:val="009A62E6"/>
    <w:pPr>
      <w:spacing w:after="0" w:line="240" w:lineRule="auto"/>
    </w:pPr>
    <w:tblPr>
      <w:tblStyleRowBandSize w:val="1"/>
      <w:tblStyleColBandSize w:val="1"/>
      <w:tblBorders>
        <w:top w:val="single" w:sz="4" w:space="0" w:color="009DA5" w:themeColor="accent1"/>
        <w:left w:val="single" w:sz="4" w:space="0" w:color="009DA5" w:themeColor="accent1"/>
        <w:bottom w:val="single" w:sz="4" w:space="0" w:color="009DA5" w:themeColor="accent1"/>
        <w:right w:val="single" w:sz="4" w:space="0" w:color="009DA5" w:themeColor="accent1"/>
        <w:insideH w:val="single" w:sz="4" w:space="0" w:color="009DA5" w:themeColor="accent1"/>
      </w:tblBorders>
    </w:tblPr>
    <w:tblStylePr w:type="firstRow">
      <w:rPr>
        <w:b/>
        <w:bCs/>
        <w:color w:val="FFFFFF" w:themeColor="background1"/>
      </w:rPr>
      <w:tblPr/>
      <w:tcPr>
        <w:tcBorders>
          <w:top w:val="single" w:sz="4" w:space="0" w:color="009DA5" w:themeColor="accent1"/>
          <w:left w:val="single" w:sz="4" w:space="0" w:color="009DA5" w:themeColor="accent1"/>
          <w:bottom w:val="single" w:sz="4" w:space="0" w:color="009DA5" w:themeColor="accent1"/>
          <w:right w:val="single" w:sz="4" w:space="0" w:color="009DA5" w:themeColor="accent1"/>
          <w:insideH w:val="nil"/>
        </w:tcBorders>
        <w:shd w:val="clear" w:color="auto" w:fill="009DA5" w:themeFill="accent1"/>
      </w:tcPr>
    </w:tblStylePr>
    <w:tblStylePr w:type="lastRow">
      <w:rPr>
        <w:b/>
        <w:bCs/>
      </w:rPr>
      <w:tblPr/>
      <w:tcPr>
        <w:tcBorders>
          <w:top w:val="double" w:sz="4" w:space="0" w:color="30F4FF" w:themeColor="accent1" w:themeTint="99"/>
        </w:tcBorders>
      </w:tcPr>
    </w:tblStylePr>
    <w:tblStylePr w:type="firstCol">
      <w:rPr>
        <w:b/>
        <w:bCs/>
      </w:rPr>
    </w:tblStylePr>
    <w:tblStylePr w:type="lastCol">
      <w:rPr>
        <w:b/>
        <w:bCs/>
      </w:rPr>
    </w:tblStylePr>
    <w:tblStylePr w:type="band1Vert">
      <w:tblPr/>
      <w:tcPr>
        <w:shd w:val="clear" w:color="auto" w:fill="BAFBFF" w:themeFill="accent1" w:themeFillTint="33"/>
      </w:tcPr>
    </w:tblStylePr>
    <w:tblStylePr w:type="band1Horz">
      <w:tblPr/>
      <w:tcPr>
        <w:shd w:val="clear" w:color="auto" w:fill="BAFBFF" w:themeFill="accent1" w:themeFillTint="33"/>
      </w:tcPr>
    </w:tblStylePr>
  </w:style>
  <w:style w:type="paragraph" w:styleId="Caption">
    <w:name w:val="caption"/>
    <w:basedOn w:val="Normal"/>
    <w:next w:val="Normal"/>
    <w:uiPriority w:val="35"/>
    <w:unhideWhenUsed/>
    <w:qFormat/>
    <w:rsid w:val="009A62E6"/>
    <w:pPr>
      <w:spacing w:after="200"/>
    </w:pPr>
    <w:rPr>
      <w:i/>
      <w:iCs/>
      <w:color w:val="44546A" w:themeColor="text2"/>
      <w:sz w:val="18"/>
      <w:szCs w:val="18"/>
    </w:rPr>
  </w:style>
  <w:style w:type="table" w:styleId="GridTable1Light-Accent1">
    <w:name w:val="Grid Table 1 Light Accent 1"/>
    <w:basedOn w:val="TableNormal"/>
    <w:uiPriority w:val="46"/>
    <w:rsid w:val="009A62E6"/>
    <w:pPr>
      <w:spacing w:after="0" w:line="240" w:lineRule="auto"/>
    </w:pPr>
    <w:tblPr>
      <w:tblStyleRowBandSize w:val="1"/>
      <w:tblStyleColBandSize w:val="1"/>
      <w:tblBorders>
        <w:top w:val="single" w:sz="4" w:space="0" w:color="009DA5" w:themeColor="accent1"/>
        <w:left w:val="single" w:sz="4" w:space="0" w:color="009DA5" w:themeColor="accent1"/>
        <w:bottom w:val="single" w:sz="4" w:space="0" w:color="009DA5" w:themeColor="accent1"/>
        <w:right w:val="single" w:sz="4" w:space="0" w:color="009DA5" w:themeColor="accent1"/>
        <w:insideH w:val="single" w:sz="4" w:space="0" w:color="009DA5" w:themeColor="accent1"/>
        <w:insideV w:val="single" w:sz="4" w:space="0" w:color="009DA5" w:themeColor="accent1"/>
      </w:tblBorders>
    </w:tblPr>
    <w:tblStylePr w:type="firstRow">
      <w:rPr>
        <w:b/>
        <w:bCs/>
      </w:rPr>
      <w:tblPr/>
      <w:tcPr>
        <w:tcBorders>
          <w:bottom w:val="single" w:sz="12" w:space="0" w:color="30F4FF" w:themeColor="accent1" w:themeTint="99"/>
        </w:tcBorders>
      </w:tcPr>
    </w:tblStylePr>
    <w:tblStylePr w:type="lastRow">
      <w:rPr>
        <w:b/>
        <w:bCs/>
      </w:rPr>
      <w:tblPr/>
      <w:tcPr>
        <w:tcBorders>
          <w:top w:val="double" w:sz="2" w:space="0" w:color="30F4FF" w:themeColor="accent1" w:themeTint="99"/>
        </w:tcBorders>
      </w:tcPr>
    </w:tblStylePr>
    <w:tblStylePr w:type="firstCol">
      <w:rPr>
        <w:b/>
        <w:bCs/>
      </w:rPr>
    </w:tblStylePr>
    <w:tblStylePr w:type="lastCol">
      <w:rPr>
        <w:b/>
        <w:bCs/>
      </w:rPr>
    </w:tblStylePr>
  </w:style>
  <w:style w:type="table" w:styleId="GridTable5Dark-Accent2">
    <w:name w:val="Grid Table 5 Dark Accent 2"/>
    <w:basedOn w:val="TableNormal"/>
    <w:uiPriority w:val="50"/>
    <w:rsid w:val="006F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5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E7F4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E7F4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E7F4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E7F4B" w:themeFill="accent2"/>
      </w:tcPr>
    </w:tblStylePr>
    <w:tblStylePr w:type="band1Vert">
      <w:tblPr/>
      <w:tcPr>
        <w:shd w:val="clear" w:color="auto" w:fill="F8CBB6" w:themeFill="accent2" w:themeFillTint="66"/>
      </w:tcPr>
    </w:tblStylePr>
    <w:tblStylePr w:type="band1Horz">
      <w:tblPr/>
      <w:tcPr>
        <w:shd w:val="clear" w:color="auto" w:fill="F8CBB6" w:themeFill="accent2" w:themeFillTint="66"/>
      </w:tcPr>
    </w:tblStylePr>
  </w:style>
  <w:style w:type="table" w:styleId="PlainTable2">
    <w:name w:val="Plain Table 2"/>
    <w:basedOn w:val="TableNormal"/>
    <w:uiPriority w:val="42"/>
    <w:rsid w:val="0002520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02520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051F2"/>
    <w:pPr>
      <w:spacing w:after="0" w:line="240" w:lineRule="auto"/>
    </w:pPr>
    <w:rPr>
      <w:sz w:val="24"/>
    </w:rPr>
  </w:style>
  <w:style w:type="table" w:styleId="TableGridLight">
    <w:name w:val="Grid Table Light"/>
    <w:basedOn w:val="TableNormal"/>
    <w:uiPriority w:val="40"/>
    <w:rsid w:val="00F14E3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0B4305"/>
    <w:pPr>
      <w:spacing w:after="0" w:line="240" w:lineRule="auto"/>
    </w:pPr>
    <w:tblPr>
      <w:tblStyleRowBandSize w:val="1"/>
      <w:tblStyleColBandSize w:val="1"/>
      <w:tblBorders>
        <w:top w:val="single" w:sz="4" w:space="0" w:color="30F4FF" w:themeColor="accent1" w:themeTint="99"/>
        <w:left w:val="single" w:sz="4" w:space="0" w:color="30F4FF" w:themeColor="accent1" w:themeTint="99"/>
        <w:bottom w:val="single" w:sz="4" w:space="0" w:color="30F4FF" w:themeColor="accent1" w:themeTint="99"/>
        <w:right w:val="single" w:sz="4" w:space="0" w:color="30F4FF" w:themeColor="accent1" w:themeTint="99"/>
        <w:insideH w:val="single" w:sz="4" w:space="0" w:color="30F4FF" w:themeColor="accent1" w:themeTint="99"/>
        <w:insideV w:val="single" w:sz="4" w:space="0" w:color="30F4FF" w:themeColor="accent1" w:themeTint="99"/>
      </w:tblBorders>
    </w:tblPr>
    <w:tblStylePr w:type="firstRow">
      <w:rPr>
        <w:b/>
        <w:bCs/>
        <w:color w:val="FFFFFF" w:themeColor="background1"/>
      </w:rPr>
      <w:tblPr/>
      <w:tcPr>
        <w:tcBorders>
          <w:top w:val="single" w:sz="4" w:space="0" w:color="009DA5" w:themeColor="accent1"/>
          <w:left w:val="single" w:sz="4" w:space="0" w:color="009DA5" w:themeColor="accent1"/>
          <w:bottom w:val="single" w:sz="4" w:space="0" w:color="009DA5" w:themeColor="accent1"/>
          <w:right w:val="single" w:sz="4" w:space="0" w:color="009DA5" w:themeColor="accent1"/>
          <w:insideH w:val="nil"/>
          <w:insideV w:val="nil"/>
        </w:tcBorders>
        <w:shd w:val="clear" w:color="auto" w:fill="009DA5" w:themeFill="accent1"/>
      </w:tcPr>
    </w:tblStylePr>
    <w:tblStylePr w:type="lastRow">
      <w:rPr>
        <w:b/>
        <w:bCs/>
      </w:rPr>
      <w:tblPr/>
      <w:tcPr>
        <w:tcBorders>
          <w:top w:val="double" w:sz="4" w:space="0" w:color="009DA5" w:themeColor="accent1"/>
        </w:tcBorders>
      </w:tcPr>
    </w:tblStylePr>
    <w:tblStylePr w:type="firstCol">
      <w:rPr>
        <w:b/>
        <w:bCs/>
      </w:rPr>
    </w:tblStylePr>
    <w:tblStylePr w:type="lastCol">
      <w:rPr>
        <w:b/>
        <w:bCs/>
      </w:rPr>
    </w:tblStylePr>
    <w:tblStylePr w:type="band1Vert">
      <w:tblPr/>
      <w:tcPr>
        <w:shd w:val="clear" w:color="auto" w:fill="BAFBFF" w:themeFill="accent1" w:themeFillTint="33"/>
      </w:tcPr>
    </w:tblStylePr>
    <w:tblStylePr w:type="band1Horz">
      <w:tblPr/>
      <w:tcPr>
        <w:shd w:val="clear" w:color="auto" w:fill="BAFBFF" w:themeFill="accent1" w:themeFillTint="33"/>
      </w:tcPr>
    </w:tblStylePr>
  </w:style>
  <w:style w:type="table" w:styleId="GridTable3-Accent6">
    <w:name w:val="Grid Table 3 Accent 6"/>
    <w:basedOn w:val="TableNormal"/>
    <w:uiPriority w:val="48"/>
    <w:rsid w:val="000B4305"/>
    <w:pPr>
      <w:spacing w:after="0" w:line="240" w:lineRule="auto"/>
    </w:pPr>
    <w:tblPr>
      <w:tblStyleRowBandSize w:val="1"/>
      <w:tblStyleColBandSize w:val="1"/>
      <w:tblBorders>
        <w:top w:val="single" w:sz="4" w:space="0" w:color="53B1F2" w:themeColor="accent6" w:themeTint="99"/>
        <w:left w:val="single" w:sz="4" w:space="0" w:color="53B1F2" w:themeColor="accent6" w:themeTint="99"/>
        <w:bottom w:val="single" w:sz="4" w:space="0" w:color="53B1F2" w:themeColor="accent6" w:themeTint="99"/>
        <w:right w:val="single" w:sz="4" w:space="0" w:color="53B1F2" w:themeColor="accent6" w:themeTint="99"/>
        <w:insideH w:val="single" w:sz="4" w:space="0" w:color="53B1F2" w:themeColor="accent6" w:themeTint="99"/>
        <w:insideV w:val="single" w:sz="4" w:space="0" w:color="53B1F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E5FA" w:themeFill="accent6" w:themeFillTint="33"/>
      </w:tcPr>
    </w:tblStylePr>
    <w:tblStylePr w:type="band1Horz">
      <w:tblPr/>
      <w:tcPr>
        <w:shd w:val="clear" w:color="auto" w:fill="C5E5FA" w:themeFill="accent6" w:themeFillTint="33"/>
      </w:tcPr>
    </w:tblStylePr>
    <w:tblStylePr w:type="neCell">
      <w:tblPr/>
      <w:tcPr>
        <w:tcBorders>
          <w:bottom w:val="single" w:sz="4" w:space="0" w:color="53B1F2" w:themeColor="accent6" w:themeTint="99"/>
        </w:tcBorders>
      </w:tcPr>
    </w:tblStylePr>
    <w:tblStylePr w:type="nwCell">
      <w:tblPr/>
      <w:tcPr>
        <w:tcBorders>
          <w:bottom w:val="single" w:sz="4" w:space="0" w:color="53B1F2" w:themeColor="accent6" w:themeTint="99"/>
        </w:tcBorders>
      </w:tcPr>
    </w:tblStylePr>
    <w:tblStylePr w:type="seCell">
      <w:tblPr/>
      <w:tcPr>
        <w:tcBorders>
          <w:top w:val="single" w:sz="4" w:space="0" w:color="53B1F2" w:themeColor="accent6" w:themeTint="99"/>
        </w:tcBorders>
      </w:tcPr>
    </w:tblStylePr>
    <w:tblStylePr w:type="swCell">
      <w:tblPr/>
      <w:tcPr>
        <w:tcBorders>
          <w:top w:val="single" w:sz="4" w:space="0" w:color="53B1F2" w:themeColor="accent6" w:themeTint="99"/>
        </w:tcBorders>
      </w:tcPr>
    </w:tblStylePr>
  </w:style>
  <w:style w:type="table" w:styleId="GridTable2-Accent6">
    <w:name w:val="Grid Table 2 Accent 6"/>
    <w:basedOn w:val="TableNormal"/>
    <w:uiPriority w:val="47"/>
    <w:rsid w:val="000B4305"/>
    <w:pPr>
      <w:spacing w:after="0" w:line="240" w:lineRule="auto"/>
    </w:pPr>
    <w:tblPr>
      <w:tblStyleRowBandSize w:val="1"/>
      <w:tblStyleColBandSize w:val="1"/>
      <w:tblBorders>
        <w:top w:val="single" w:sz="2" w:space="0" w:color="53B1F2" w:themeColor="accent6" w:themeTint="99"/>
        <w:bottom w:val="single" w:sz="2" w:space="0" w:color="53B1F2" w:themeColor="accent6" w:themeTint="99"/>
        <w:insideH w:val="single" w:sz="2" w:space="0" w:color="53B1F2" w:themeColor="accent6" w:themeTint="99"/>
        <w:insideV w:val="single" w:sz="2" w:space="0" w:color="53B1F2" w:themeColor="accent6" w:themeTint="99"/>
      </w:tblBorders>
    </w:tblPr>
    <w:tblStylePr w:type="firstRow">
      <w:rPr>
        <w:b/>
        <w:bCs/>
      </w:rPr>
      <w:tblPr/>
      <w:tcPr>
        <w:tcBorders>
          <w:top w:val="nil"/>
          <w:bottom w:val="single" w:sz="12" w:space="0" w:color="53B1F2" w:themeColor="accent6" w:themeTint="99"/>
          <w:insideH w:val="nil"/>
          <w:insideV w:val="nil"/>
        </w:tcBorders>
        <w:shd w:val="clear" w:color="auto" w:fill="FFFFFF" w:themeFill="background1"/>
      </w:tcPr>
    </w:tblStylePr>
    <w:tblStylePr w:type="lastRow">
      <w:rPr>
        <w:b/>
        <w:bCs/>
      </w:rPr>
      <w:tblPr/>
      <w:tcPr>
        <w:tcBorders>
          <w:top w:val="double" w:sz="2" w:space="0" w:color="53B1F2"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E5FA" w:themeFill="accent6" w:themeFillTint="33"/>
      </w:tcPr>
    </w:tblStylePr>
    <w:tblStylePr w:type="band1Horz">
      <w:tblPr/>
      <w:tcPr>
        <w:shd w:val="clear" w:color="auto" w:fill="C5E5FA" w:themeFill="accent6" w:themeFillTint="33"/>
      </w:tcPr>
    </w:tblStylePr>
  </w:style>
  <w:style w:type="table" w:styleId="GridTable1Light-Accent6">
    <w:name w:val="Grid Table 1 Light Accent 6"/>
    <w:basedOn w:val="TableNormal"/>
    <w:uiPriority w:val="46"/>
    <w:rsid w:val="00DC7D45"/>
    <w:pPr>
      <w:spacing w:after="0" w:line="240" w:lineRule="auto"/>
    </w:pPr>
    <w:tblPr>
      <w:tblStyleRowBandSize w:val="1"/>
      <w:tblStyleColBandSize w:val="1"/>
      <w:tblBorders>
        <w:top w:val="single" w:sz="4" w:space="0" w:color="8CCBF6" w:themeColor="accent6" w:themeTint="66"/>
        <w:left w:val="single" w:sz="4" w:space="0" w:color="8CCBF6" w:themeColor="accent6" w:themeTint="66"/>
        <w:bottom w:val="single" w:sz="4" w:space="0" w:color="8CCBF6" w:themeColor="accent6" w:themeTint="66"/>
        <w:right w:val="single" w:sz="4" w:space="0" w:color="8CCBF6" w:themeColor="accent6" w:themeTint="66"/>
        <w:insideH w:val="single" w:sz="4" w:space="0" w:color="8CCBF6" w:themeColor="accent6" w:themeTint="66"/>
        <w:insideV w:val="single" w:sz="4" w:space="0" w:color="8CCBF6" w:themeColor="accent6" w:themeTint="66"/>
      </w:tblBorders>
    </w:tblPr>
    <w:tblStylePr w:type="firstRow">
      <w:rPr>
        <w:b/>
        <w:bCs/>
      </w:rPr>
      <w:tblPr/>
      <w:tcPr>
        <w:tcBorders>
          <w:bottom w:val="single" w:sz="12" w:space="0" w:color="53B1F2" w:themeColor="accent6" w:themeTint="99"/>
        </w:tcBorders>
      </w:tcPr>
    </w:tblStylePr>
    <w:tblStylePr w:type="lastRow">
      <w:rPr>
        <w:b/>
        <w:bCs/>
      </w:rPr>
      <w:tblPr/>
      <w:tcPr>
        <w:tcBorders>
          <w:top w:val="double" w:sz="2" w:space="0" w:color="53B1F2" w:themeColor="accent6" w:themeTint="99"/>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2C38D6"/>
    <w:pPr>
      <w:spacing w:after="0"/>
      <w:jc w:val="center"/>
    </w:pPr>
    <w:rPr>
      <w:rFonts w:ascii="Calibri" w:hAnsi="Calibri" w:cs="Calibri"/>
      <w:noProof/>
      <w:lang w:val="en-US"/>
    </w:rPr>
  </w:style>
  <w:style w:type="character" w:customStyle="1" w:styleId="EndNoteBibliographyTitleChar">
    <w:name w:val="EndNote Bibliography Title Char"/>
    <w:basedOn w:val="FootnoteTextChar"/>
    <w:link w:val="EndNoteBibliographyTitle"/>
    <w:rsid w:val="00000040"/>
    <w:rPr>
      <w:rFonts w:ascii="Calibri" w:hAnsi="Calibri" w:cs="Calibri"/>
      <w:noProof/>
      <w:kern w:val="2"/>
      <w:sz w:val="24"/>
      <w:szCs w:val="20"/>
      <w:lang w:val="en-US"/>
      <w14:ligatures w14:val="standardContextual"/>
    </w:rPr>
  </w:style>
  <w:style w:type="paragraph" w:customStyle="1" w:styleId="EndNoteBibliography">
    <w:name w:val="EndNote Bibliography"/>
    <w:basedOn w:val="Normal"/>
    <w:link w:val="EndNoteBibliographyChar"/>
    <w:rsid w:val="002C38D6"/>
    <w:rPr>
      <w:rFonts w:ascii="Calibri" w:hAnsi="Calibri" w:cs="Calibri"/>
      <w:noProof/>
      <w:lang w:val="en-US"/>
    </w:rPr>
  </w:style>
  <w:style w:type="character" w:customStyle="1" w:styleId="EndNoteBibliographyChar">
    <w:name w:val="EndNote Bibliography Char"/>
    <w:basedOn w:val="FootnoteTextChar"/>
    <w:link w:val="EndNoteBibliography"/>
    <w:rsid w:val="00000040"/>
    <w:rPr>
      <w:rFonts w:ascii="Calibri" w:hAnsi="Calibri" w:cs="Calibri"/>
      <w:noProof/>
      <w:kern w:val="2"/>
      <w:sz w:val="24"/>
      <w:szCs w:val="20"/>
      <w:lang w:val="en-US"/>
      <w14:ligatures w14:val="standardContextual"/>
    </w:rPr>
  </w:style>
  <w:style w:type="table" w:styleId="ListTable3-Accent1">
    <w:name w:val="List Table 3 Accent 1"/>
    <w:basedOn w:val="TableNormal"/>
    <w:uiPriority w:val="48"/>
    <w:rsid w:val="00E73DE1"/>
    <w:pPr>
      <w:spacing w:after="0" w:line="240" w:lineRule="auto"/>
    </w:pPr>
    <w:tblPr>
      <w:tblStyleRowBandSize w:val="1"/>
      <w:tblStyleColBandSize w:val="1"/>
      <w:tblBorders>
        <w:top w:val="single" w:sz="4" w:space="0" w:color="009DA5" w:themeColor="accent1"/>
        <w:left w:val="single" w:sz="4" w:space="0" w:color="009DA5" w:themeColor="accent1"/>
        <w:bottom w:val="single" w:sz="4" w:space="0" w:color="009DA5" w:themeColor="accent1"/>
        <w:right w:val="single" w:sz="4" w:space="0" w:color="009DA5" w:themeColor="accent1"/>
      </w:tblBorders>
    </w:tblPr>
    <w:tblStylePr w:type="firstRow">
      <w:rPr>
        <w:b/>
        <w:bCs/>
        <w:color w:val="FFFFFF" w:themeColor="background1"/>
      </w:rPr>
      <w:tblPr/>
      <w:tcPr>
        <w:shd w:val="clear" w:color="auto" w:fill="009DA5" w:themeFill="accent1"/>
      </w:tcPr>
    </w:tblStylePr>
    <w:tblStylePr w:type="lastRow">
      <w:rPr>
        <w:b/>
        <w:bCs/>
      </w:rPr>
      <w:tblPr/>
      <w:tcPr>
        <w:tcBorders>
          <w:top w:val="double" w:sz="4" w:space="0" w:color="009D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DA5" w:themeColor="accent1"/>
          <w:right w:val="single" w:sz="4" w:space="0" w:color="009DA5" w:themeColor="accent1"/>
        </w:tcBorders>
      </w:tcPr>
    </w:tblStylePr>
    <w:tblStylePr w:type="band1Horz">
      <w:tblPr/>
      <w:tcPr>
        <w:tcBorders>
          <w:top w:val="single" w:sz="4" w:space="0" w:color="009DA5" w:themeColor="accent1"/>
          <w:bottom w:val="single" w:sz="4" w:space="0" w:color="009D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DA5" w:themeColor="accent1"/>
          <w:left w:val="nil"/>
        </w:tcBorders>
      </w:tcPr>
    </w:tblStylePr>
    <w:tblStylePr w:type="swCell">
      <w:tblPr/>
      <w:tcPr>
        <w:tcBorders>
          <w:top w:val="double" w:sz="4" w:space="0" w:color="009DA5" w:themeColor="accent1"/>
          <w:right w:val="nil"/>
        </w:tcBorders>
      </w:tcPr>
    </w:tblStylePr>
  </w:style>
  <w:style w:type="paragraph" w:customStyle="1" w:styleId="Title-Page">
    <w:name w:val="Title-Page"/>
    <w:basedOn w:val="Heading1"/>
    <w:qFormat/>
    <w:rsid w:val="00030156"/>
    <w:rPr>
      <w:color w:val="FFFFFF" w:themeColor="background1"/>
      <w:sz w:val="72"/>
      <w:szCs w:val="72"/>
    </w:rPr>
  </w:style>
  <w:style w:type="paragraph" w:customStyle="1" w:styleId="Title-Page-Sub">
    <w:name w:val="Title-Page-Sub"/>
    <w:basedOn w:val="Heading2"/>
    <w:qFormat/>
    <w:rsid w:val="00030156"/>
    <w:rPr>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hart" Target="charts/chart2.xml"/><Relationship Id="rId26" Type="http://schemas.openxmlformats.org/officeDocument/2006/relationships/image" Target="media/image8.png"/><Relationship Id="rId39" Type="http://schemas.openxmlformats.org/officeDocument/2006/relationships/hyperlink" Target="https://www.carersaustralia.com.au/about-carers/young-carers/" TargetMode="External"/><Relationship Id="rId21" Type="http://schemas.openxmlformats.org/officeDocument/2006/relationships/image" Target="media/image4.png"/><Relationship Id="rId34" Type="http://schemas.openxmlformats.org/officeDocument/2006/relationships/image" Target="media/image16.svg"/><Relationship Id="rId42" Type="http://schemas.openxmlformats.org/officeDocument/2006/relationships/hyperlink" Target="https://doi.org/10.1080/01411920701657033" TargetMode="External"/><Relationship Id="rId47" Type="http://schemas.openxmlformats.org/officeDocument/2006/relationships/hyperlink" Target="https://doi.org/10.1002/chi.617" TargetMode="External"/><Relationship Id="rId50" Type="http://schemas.openxmlformats.org/officeDocument/2006/relationships/image" Target="media/image18.png"/><Relationship Id="rId55" Type="http://schemas.openxmlformats.org/officeDocument/2006/relationships/header" Target="header6.xm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11.png"/><Relationship Id="rId11" Type="http://schemas.openxmlformats.org/officeDocument/2006/relationships/header" Target="header1.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yperlink" Target="https://doi.org/10.1332/23978821Y2024D000000070" TargetMode="External"/><Relationship Id="rId40" Type="http://schemas.openxmlformats.org/officeDocument/2006/relationships/hyperlink" Target="https://nationalcarersurvey.com.au" TargetMode="External"/><Relationship Id="rId45" Type="http://schemas.openxmlformats.org/officeDocument/2006/relationships/hyperlink" Target="https://doi.org/10.1007/s10488-010-0319-7" TargetMode="External"/><Relationship Id="rId53" Type="http://schemas.openxmlformats.org/officeDocument/2006/relationships/header" Target="header5.xml"/><Relationship Id="rId58" Type="http://schemas.openxmlformats.org/officeDocument/2006/relationships/header" Target="header9.xml"/><Relationship Id="rId5" Type="http://schemas.openxmlformats.org/officeDocument/2006/relationships/numbering" Target="numbering.xml"/><Relationship Id="rId61" Type="http://schemas.openxmlformats.org/officeDocument/2006/relationships/header" Target="header12.xml"/><Relationship Id="rId19" Type="http://schemas.openxmlformats.org/officeDocument/2006/relationships/image" Target="media/image3.png"/><Relationship Id="rId14" Type="http://schemas.openxmlformats.org/officeDocument/2006/relationships/footer" Target="footer2.xml"/><Relationship Id="rId22" Type="http://schemas.microsoft.com/office/2014/relationships/chartEx" Target="charts/chartEx1.xm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hyperlink" Target="https://doi.org/10.3390/ijerph20010127" TargetMode="External"/><Relationship Id="rId48" Type="http://schemas.openxmlformats.org/officeDocument/2006/relationships/hyperlink" Target="https://doi.org/10.5334/ijic.3203" TargetMode="External"/><Relationship Id="rId56" Type="http://schemas.openxmlformats.org/officeDocument/2006/relationships/header" Target="header7.xml"/><Relationship Id="rId8" Type="http://schemas.openxmlformats.org/officeDocument/2006/relationships/webSettings" Target="webSettings.xml"/><Relationship Id="rId51" Type="http://schemas.openxmlformats.org/officeDocument/2006/relationships/image" Target="media/image19.svg"/><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chart" Target="charts/chart1.xml"/><Relationship Id="rId25" Type="http://schemas.openxmlformats.org/officeDocument/2006/relationships/image" Target="media/image7.svg"/><Relationship Id="rId33" Type="http://schemas.openxmlformats.org/officeDocument/2006/relationships/image" Target="media/image15.png"/><Relationship Id="rId38" Type="http://schemas.openxmlformats.org/officeDocument/2006/relationships/hyperlink" Target="https://www.legislation.gov.au/C2010A00123/latest" TargetMode="External"/><Relationship Id="rId46" Type="http://schemas.openxmlformats.org/officeDocument/2006/relationships/hyperlink" Target="https://doi.org/10.3390/ijerph19105826" TargetMode="External"/><Relationship Id="rId59" Type="http://schemas.openxmlformats.org/officeDocument/2006/relationships/header" Target="header10.xml"/><Relationship Id="rId20" Type="http://schemas.openxmlformats.org/officeDocument/2006/relationships/chart" Target="charts/chart3.xml"/><Relationship Id="rId41" Type="http://schemas.openxmlformats.org/officeDocument/2006/relationships/hyperlink" Target="https://doi.org/10.60836/b5r3-pf85" TargetMode="External"/><Relationship Id="rId54" Type="http://schemas.openxmlformats.org/officeDocument/2006/relationships/footer" Target="footer4.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image" Target="media/image5.png"/><Relationship Id="rId28" Type="http://schemas.openxmlformats.org/officeDocument/2006/relationships/image" Target="media/image10.svg"/><Relationship Id="rId36" Type="http://schemas.openxmlformats.org/officeDocument/2006/relationships/chart" Target="charts/chart4.xml"/><Relationship Id="rId49" Type="http://schemas.openxmlformats.org/officeDocument/2006/relationships/hyperlink" Target="https://doi.org/10.5334/ijic.886" TargetMode="External"/><Relationship Id="rId57" Type="http://schemas.openxmlformats.org/officeDocument/2006/relationships/header" Target="header8.xml"/><Relationship Id="rId10" Type="http://schemas.openxmlformats.org/officeDocument/2006/relationships/endnotes" Target="endnotes.xml"/><Relationship Id="rId31" Type="http://schemas.openxmlformats.org/officeDocument/2006/relationships/image" Target="media/image13.svg"/><Relationship Id="rId44" Type="http://schemas.openxmlformats.org/officeDocument/2006/relationships/hyperlink" Target="https://doi.org/10.1111/hsc.12547" TargetMode="External"/><Relationship Id="rId52" Type="http://schemas.openxmlformats.org/officeDocument/2006/relationships/header" Target="header4.xml"/><Relationship Id="rId60"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dhs.sa.gov.au/how-we-help/carers/support-for-young-carer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pie01\Creative%20Cloud%20Files\_ACTIVE%20JOBS\REBRAND\_FINAL%20ART\ASSETS\Update%20Word%20Templates\DHS_MS%20Corporate_Portrait%20Report_No%20Content_NO%20numbers.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sagov.sharepoint.com/teams/DataAnalyticsandEvaluationCoolDataTeam-YoungCarersEvaluation/Shared%20Documents/Young%20Carers%20Evaluation/R2D2/YCSS%20Practitioner%20Assessment%20-%20Pre%20and%20Post%20Service%20-%2023-24%20to%2024-25%20FY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sagov.sharepoint.com/teams/DataAnalyticsandEvaluationCoolDataTeam-YoungCarersEvaluation/Shared%20Documents/Young%20Carers%20Evaluation/R2D2/1%20-%20YCSS%20R2D2%20Data%20Summaries%20-%2023-24%20to%2024-25%20FY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sagov.sharepoint.com/teams/DataAnalyticsandEvaluationCoolDataTeam-YoungCarersEvaluation/Shared%20Documents/Young%20Carers%20Evaluation/R2D2/1%20-%20YCSS%20R2D2%20Data%20Summaries%20-%2023-24%20to%2024-25%20FY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sagov.sharepoint.com/teams/DataAnalyticsandEvaluationCoolDataTeam-YoungCarersEvaluation/Shared%20Documents/Young%20Carers%20Evaluation/R2D2/YCSS%20Practitioner%20Assessment%20-%20Pre%20and%20Post%20Service%20-%2023-24%20to%2024-25%20FYs.xlsx" TargetMode="External"/><Relationship Id="rId2" Type="http://schemas.microsoft.com/office/2011/relationships/chartColorStyle" Target="colors5.xml"/><Relationship Id="rId1" Type="http://schemas.microsoft.com/office/2011/relationships/chartStyle" Target="style5.xml"/></Relationships>
</file>

<file path=word/charts/_rels/chartEx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https://sagov.sharepoint.com/teams/DataAnalyticsandEvaluationCoolDataTeam-YoungCarersEvaluation/Shared%20Documents/Young%20Carers%20Evaluation/R2D2/YCSS%20Client%20Outcomes%20-%20PANOC%20&amp;%20MACA%20-%2023-24%20to%2024-25%20FY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60" b="0" i="0" u="none" strike="noStrike" kern="1200" spc="0" baseline="0">
                <a:solidFill>
                  <a:schemeClr val="tx1">
                    <a:lumMod val="65000"/>
                    <a:lumOff val="35000"/>
                  </a:schemeClr>
                </a:solidFill>
                <a:latin typeface="+mn-lt"/>
                <a:ea typeface="+mn-ea"/>
                <a:cs typeface="+mn-cs"/>
              </a:defRPr>
            </a:pPr>
            <a:r>
              <a:rPr lang="en-AU"/>
              <a:t>Referral Sources of YCSS Participants by Financial Year</a:t>
            </a:r>
          </a:p>
        </c:rich>
      </c:tx>
      <c:overlay val="0"/>
      <c:spPr>
        <a:noFill/>
        <a:ln>
          <a:noFill/>
        </a:ln>
        <a:effectLst/>
      </c:spPr>
      <c:txPr>
        <a:bodyPr rot="0" spcFirstLastPara="1" vertOverflow="ellipsis" vert="horz" wrap="square" anchor="ctr" anchorCtr="1"/>
        <a:lstStyle/>
        <a:p>
          <a:pPr>
            <a:defRPr sz="126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Sheet1!$B$30</c:f>
              <c:strCache>
                <c:ptCount val="1"/>
                <c:pt idx="0">
                  <c:v>23/24FY</c:v>
                </c:pt>
              </c:strCache>
            </c:strRef>
          </c:tx>
          <c:spPr>
            <a:solidFill>
              <a:schemeClr val="accent1"/>
            </a:solidFill>
            <a:ln>
              <a:noFill/>
            </a:ln>
            <a:effectLst/>
          </c:spPr>
          <c:invertIfNegative val="0"/>
          <c:cat>
            <c:strRef>
              <c:f>Sheet1!$A$31:$A$38</c:f>
              <c:strCache>
                <c:ptCount val="7"/>
                <c:pt idx="0">
                  <c:v>CSNSA member</c:v>
                </c:pt>
                <c:pt idx="1">
                  <c:v>Youth Services</c:v>
                </c:pt>
                <c:pt idx="2">
                  <c:v>Education system</c:v>
                </c:pt>
                <c:pt idx="3">
                  <c:v>CCP</c:v>
                </c:pt>
                <c:pt idx="4">
                  <c:v>Self-referral</c:v>
                </c:pt>
                <c:pt idx="5">
                  <c:v>Referred by Other</c:v>
                </c:pt>
                <c:pt idx="6">
                  <c:v>Carer Gateway</c:v>
                </c:pt>
              </c:strCache>
            </c:strRef>
          </c:cat>
          <c:val>
            <c:numRef>
              <c:f>Sheet1!$B$31:$B$38</c:f>
              <c:numCache>
                <c:formatCode>0%</c:formatCode>
                <c:ptCount val="7"/>
                <c:pt idx="0">
                  <c:v>1.3953488372093023E-2</c:v>
                </c:pt>
                <c:pt idx="1">
                  <c:v>3.255813953488372E-2</c:v>
                </c:pt>
                <c:pt idx="2">
                  <c:v>6.0465116279069767E-2</c:v>
                </c:pt>
                <c:pt idx="3">
                  <c:v>7.441860465116279E-2</c:v>
                </c:pt>
                <c:pt idx="4">
                  <c:v>8.8372093023255813E-2</c:v>
                </c:pt>
                <c:pt idx="5">
                  <c:v>0.15813953488372093</c:v>
                </c:pt>
                <c:pt idx="6">
                  <c:v>0.56279069767441858</c:v>
                </c:pt>
              </c:numCache>
            </c:numRef>
          </c:val>
          <c:extLst>
            <c:ext xmlns:c16="http://schemas.microsoft.com/office/drawing/2014/chart" uri="{C3380CC4-5D6E-409C-BE32-E72D297353CC}">
              <c16:uniqueId val="{00000000-3EBD-41E3-BBE1-797A1E8A715C}"/>
            </c:ext>
          </c:extLst>
        </c:ser>
        <c:ser>
          <c:idx val="1"/>
          <c:order val="1"/>
          <c:tx>
            <c:strRef>
              <c:f>Sheet1!$C$30</c:f>
              <c:strCache>
                <c:ptCount val="1"/>
                <c:pt idx="0">
                  <c:v>24/25FY</c:v>
                </c:pt>
              </c:strCache>
            </c:strRef>
          </c:tx>
          <c:spPr>
            <a:solidFill>
              <a:schemeClr val="accent2"/>
            </a:solidFill>
            <a:ln>
              <a:noFill/>
            </a:ln>
            <a:effectLst/>
          </c:spPr>
          <c:invertIfNegative val="0"/>
          <c:cat>
            <c:strRef>
              <c:f>Sheet1!$A$31:$A$38</c:f>
              <c:strCache>
                <c:ptCount val="7"/>
                <c:pt idx="0">
                  <c:v>CSNSA member</c:v>
                </c:pt>
                <c:pt idx="1">
                  <c:v>Youth Services</c:v>
                </c:pt>
                <c:pt idx="2">
                  <c:v>Education system</c:v>
                </c:pt>
                <c:pt idx="3">
                  <c:v>CCP</c:v>
                </c:pt>
                <c:pt idx="4">
                  <c:v>Self-referral</c:v>
                </c:pt>
                <c:pt idx="5">
                  <c:v>Referred by Other</c:v>
                </c:pt>
                <c:pt idx="6">
                  <c:v>Carer Gateway</c:v>
                </c:pt>
              </c:strCache>
            </c:strRef>
          </c:cat>
          <c:val>
            <c:numRef>
              <c:f>Sheet1!$C$31:$C$38</c:f>
              <c:numCache>
                <c:formatCode>0%</c:formatCode>
                <c:ptCount val="7"/>
                <c:pt idx="0">
                  <c:v>0</c:v>
                </c:pt>
                <c:pt idx="1">
                  <c:v>1.6304347826086956E-2</c:v>
                </c:pt>
                <c:pt idx="2">
                  <c:v>5.9782608695652176E-2</c:v>
                </c:pt>
                <c:pt idx="3">
                  <c:v>3.2608695652173912E-2</c:v>
                </c:pt>
                <c:pt idx="4">
                  <c:v>0.20108695652173914</c:v>
                </c:pt>
                <c:pt idx="5">
                  <c:v>6.5217391304347824E-2</c:v>
                </c:pt>
                <c:pt idx="6">
                  <c:v>0.60869565217391308</c:v>
                </c:pt>
              </c:numCache>
            </c:numRef>
          </c:val>
          <c:extLst>
            <c:ext xmlns:c16="http://schemas.microsoft.com/office/drawing/2014/chart" uri="{C3380CC4-5D6E-409C-BE32-E72D297353CC}">
              <c16:uniqueId val="{00000001-3EBD-41E3-BBE1-797A1E8A715C}"/>
            </c:ext>
          </c:extLst>
        </c:ser>
        <c:dLbls>
          <c:showLegendKey val="0"/>
          <c:showVal val="0"/>
          <c:showCatName val="0"/>
          <c:showSerName val="0"/>
          <c:showPercent val="0"/>
          <c:showBubbleSize val="0"/>
        </c:dLbls>
        <c:gapWidth val="182"/>
        <c:axId val="1643762096"/>
        <c:axId val="1643760176"/>
      </c:barChart>
      <c:catAx>
        <c:axId val="16437620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1643760176"/>
        <c:crosses val="autoZero"/>
        <c:auto val="1"/>
        <c:lblAlgn val="ctr"/>
        <c:lblOffset val="100"/>
        <c:noMultiLvlLbl val="0"/>
      </c:catAx>
      <c:valAx>
        <c:axId val="164376017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1643762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[1 - YCSS R2D2 Data Summaries - 23-24 to 24-25 FYs.xlsx]Client Characteristics!PivotTable9</c:name>
    <c:fmtId val="-1"/>
  </c:pivotSource>
  <c:chart>
    <c:autoTitleDeleted val="1"/>
    <c:pivotFmts>
      <c:pivotFmt>
        <c:idx val="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extLst>
        </c:dLbl>
      </c:pivotFmt>
      <c:pivotFmt>
        <c:idx val="1"/>
        <c:spPr>
          <a:solidFill>
            <a:schemeClr val="accent2"/>
          </a:solidFill>
          <a:ln w="19050">
            <a:solidFill>
              <a:schemeClr val="lt1"/>
            </a:solidFill>
          </a:ln>
          <a:effectLst/>
        </c:spPr>
        <c:dLbl>
          <c:idx val="0"/>
          <c:layout>
            <c:manualLayout>
              <c:x val="-1.6783349924898279E-2"/>
              <c:y val="6.4814814814814811E-2"/>
            </c:manualLayout>
          </c:layout>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2"/>
        <c:spPr>
          <a:solidFill>
            <a:schemeClr val="accent1"/>
          </a:solidFill>
          <a:ln w="19050">
            <a:solidFill>
              <a:schemeClr val="lt1"/>
            </a:solidFill>
          </a:ln>
          <a:effectLst/>
        </c:spPr>
        <c:dLbl>
          <c:idx val="0"/>
          <c:layout>
            <c:manualLayout>
              <c:x val="3.054546058815635E-2"/>
              <c:y val="0"/>
            </c:manualLayout>
          </c:layout>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3"/>
        <c:spPr>
          <a:solidFill>
            <a:schemeClr val="accent3"/>
          </a:solidFill>
          <a:ln w="19050">
            <a:solidFill>
              <a:schemeClr val="lt1"/>
            </a:solidFill>
          </a:ln>
          <a:effectLst/>
        </c:spPr>
        <c:dLbl>
          <c:idx val="0"/>
          <c:layout>
            <c:manualLayout>
              <c:x val="-6.3867781229781692E-2"/>
              <c:y val="2.3148148148148147E-2"/>
            </c:manualLayout>
          </c:layout>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4"/>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extLst>
        </c:dLbl>
      </c:pivotFmt>
      <c:pivotFmt>
        <c:idx val="5"/>
        <c:spPr>
          <a:solidFill>
            <a:schemeClr val="accent1"/>
          </a:solidFill>
          <a:ln w="19050">
            <a:solidFill>
              <a:schemeClr val="lt1"/>
            </a:solidFill>
          </a:ln>
          <a:effectLst/>
        </c:spPr>
        <c:dLbl>
          <c:idx val="0"/>
          <c:layout>
            <c:manualLayout>
              <c:x val="3.054546058815635E-2"/>
              <c:y val="0"/>
            </c:manualLayout>
          </c:layout>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6"/>
        <c:spPr>
          <a:solidFill>
            <a:schemeClr val="accent1"/>
          </a:solidFill>
          <a:ln w="19050">
            <a:solidFill>
              <a:schemeClr val="lt1"/>
            </a:solidFill>
          </a:ln>
          <a:effectLst/>
        </c:spPr>
        <c:dLbl>
          <c:idx val="0"/>
          <c:layout>
            <c:manualLayout>
              <c:x val="-1.6783349924898279E-2"/>
              <c:y val="6.4814814814814811E-2"/>
            </c:manualLayout>
          </c:layout>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7"/>
        <c:spPr>
          <a:solidFill>
            <a:schemeClr val="accent1"/>
          </a:solidFill>
          <a:ln w="19050">
            <a:solidFill>
              <a:schemeClr val="lt1"/>
            </a:solidFill>
          </a:ln>
          <a:effectLst/>
        </c:spPr>
        <c:dLbl>
          <c:idx val="0"/>
          <c:layout>
            <c:manualLayout>
              <c:x val="-6.3867781229781692E-2"/>
              <c:y val="2.3148148148148147E-2"/>
            </c:manualLayout>
          </c:layout>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8"/>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extLst>
        </c:dLbl>
      </c:pivotFmt>
      <c:pivotFmt>
        <c:idx val="9"/>
        <c:spPr>
          <a:solidFill>
            <a:schemeClr val="accent1"/>
          </a:solidFill>
          <a:ln w="19050">
            <a:solidFill>
              <a:schemeClr val="lt1"/>
            </a:solidFill>
          </a:ln>
          <a:effectLst/>
        </c:spPr>
        <c:dLbl>
          <c:idx val="0"/>
          <c:layout>
            <c:manualLayout>
              <c:x val="3.054546058815635E-2"/>
              <c:y val="0"/>
            </c:manualLayout>
          </c:layout>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10"/>
        <c:spPr>
          <a:solidFill>
            <a:schemeClr val="accent1"/>
          </a:solidFill>
          <a:ln w="19050">
            <a:solidFill>
              <a:schemeClr val="lt1"/>
            </a:solidFill>
          </a:ln>
          <a:effectLst/>
        </c:spPr>
        <c:dLbl>
          <c:idx val="0"/>
          <c:layout>
            <c:manualLayout>
              <c:x val="-1.6783349924898279E-2"/>
              <c:y val="6.4814814814814811E-2"/>
            </c:manualLayout>
          </c:layout>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11"/>
        <c:spPr>
          <a:solidFill>
            <a:schemeClr val="accent1"/>
          </a:solidFill>
          <a:ln w="19050">
            <a:solidFill>
              <a:schemeClr val="lt1"/>
            </a:solidFill>
          </a:ln>
          <a:effectLst/>
        </c:spPr>
        <c:dLbl>
          <c:idx val="0"/>
          <c:layout>
            <c:manualLayout>
              <c:x val="-6.3867781229781692E-2"/>
              <c:y val="2.3148148148148147E-2"/>
            </c:manualLayout>
          </c:layout>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s>
    <c:plotArea>
      <c:layout>
        <c:manualLayout>
          <c:layoutTarget val="inner"/>
          <c:xMode val="edge"/>
          <c:yMode val="edge"/>
          <c:x val="0.31196935177084301"/>
          <c:y val="0.20338030043879565"/>
          <c:w val="0.3457234114767625"/>
          <c:h val="0.60204443144103714"/>
        </c:manualLayout>
      </c:layout>
      <c:pieChart>
        <c:varyColors val="1"/>
        <c:ser>
          <c:idx val="0"/>
          <c:order val="0"/>
          <c:tx>
            <c:strRef>
              <c:f>'Client Characteristics'!$E$7</c:f>
              <c:strCache>
                <c:ptCount val="1"/>
                <c:pt idx="0">
                  <c:v>Total</c:v>
                </c:pt>
              </c:strCache>
            </c:strRef>
          </c:tx>
          <c:spPr>
            <a:ln w="12700"/>
          </c:spPr>
          <c:dPt>
            <c:idx val="0"/>
            <c:bubble3D val="0"/>
            <c:spPr>
              <a:solidFill>
                <a:schemeClr val="accent1"/>
              </a:solidFill>
              <a:ln w="12700">
                <a:solidFill>
                  <a:schemeClr val="lt1"/>
                </a:solidFill>
              </a:ln>
              <a:effectLst/>
            </c:spPr>
            <c:extLst>
              <c:ext xmlns:c16="http://schemas.microsoft.com/office/drawing/2014/chart" uri="{C3380CC4-5D6E-409C-BE32-E72D297353CC}">
                <c16:uniqueId val="{00000001-48E3-4C8C-B565-1DFE52BBEFA4}"/>
              </c:ext>
            </c:extLst>
          </c:dPt>
          <c:dPt>
            <c:idx val="1"/>
            <c:bubble3D val="0"/>
            <c:spPr>
              <a:solidFill>
                <a:schemeClr val="accent2"/>
              </a:solidFill>
              <a:ln w="12700">
                <a:solidFill>
                  <a:schemeClr val="lt1"/>
                </a:solidFill>
              </a:ln>
              <a:effectLst/>
            </c:spPr>
            <c:extLst>
              <c:ext xmlns:c16="http://schemas.microsoft.com/office/drawing/2014/chart" uri="{C3380CC4-5D6E-409C-BE32-E72D297353CC}">
                <c16:uniqueId val="{00000003-48E3-4C8C-B565-1DFE52BBEFA4}"/>
              </c:ext>
            </c:extLst>
          </c:dPt>
          <c:dPt>
            <c:idx val="2"/>
            <c:bubble3D val="0"/>
            <c:spPr>
              <a:solidFill>
                <a:schemeClr val="accent3"/>
              </a:solidFill>
              <a:ln w="12700">
                <a:solidFill>
                  <a:schemeClr val="lt1"/>
                </a:solidFill>
              </a:ln>
              <a:effectLst/>
            </c:spPr>
            <c:extLst>
              <c:ext xmlns:c16="http://schemas.microsoft.com/office/drawing/2014/chart" uri="{C3380CC4-5D6E-409C-BE32-E72D297353CC}">
                <c16:uniqueId val="{00000005-48E3-4C8C-B565-1DFE52BBEFA4}"/>
              </c:ext>
            </c:extLst>
          </c:dPt>
          <c:dLbls>
            <c:dLbl>
              <c:idx val="0"/>
              <c:layout>
                <c:manualLayout>
                  <c:x val="5.1440500100770725E-2"/>
                  <c:y val="7.8868068706601555E-2"/>
                </c:manualLayout>
              </c:layout>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3235942676788682"/>
                      <c:h val="0.32133160570118602"/>
                    </c:manualLayout>
                  </c15:layout>
                </c:ext>
                <c:ext xmlns:c16="http://schemas.microsoft.com/office/drawing/2014/chart" uri="{C3380CC4-5D6E-409C-BE32-E72D297353CC}">
                  <c16:uniqueId val="{00000001-48E3-4C8C-B565-1DFE52BBEFA4}"/>
                </c:ext>
              </c:extLst>
            </c:dLbl>
            <c:dLbl>
              <c:idx val="1"/>
              <c:layout>
                <c:manualLayout>
                  <c:x val="3.7943610983282978E-2"/>
                  <c:y val="7.5607106817589823E-2"/>
                </c:manualLayout>
              </c:layout>
              <c:tx>
                <c:rich>
                  <a:bodyPr rot="0" spcFirstLastPara="1" vertOverflow="ellipsis" vert="horz" wrap="square" lIns="38100" tIns="19050" rIns="38100" bIns="19050" anchor="ctr" anchorCtr="1">
                    <a:noAutofit/>
                  </a:bodyPr>
                  <a:lstStyle/>
                  <a:p>
                    <a:pPr>
                      <a:defRPr sz="1100" b="0" i="0" u="none" strike="noStrike" kern="1200" baseline="0">
                        <a:solidFill>
                          <a:schemeClr val="tx1">
                            <a:lumMod val="75000"/>
                            <a:lumOff val="25000"/>
                          </a:schemeClr>
                        </a:solidFill>
                        <a:latin typeface="+mn-lt"/>
                        <a:ea typeface="+mn-ea"/>
                        <a:cs typeface="+mn-cs"/>
                      </a:defRPr>
                    </a:pPr>
                    <a:fld id="{B639F617-EE94-48CF-B2EB-404C3901A908}" type="CATEGORYNAME">
                      <a:rPr lang="en-US" sz="1050"/>
                      <a:pPr>
                        <a:defRPr sz="1100"/>
                      </a:pPr>
                      <a:t>[CATEGORY NAME]</a:t>
                    </a:fld>
                    <a:r>
                      <a:rPr lang="en-US" sz="1050" baseline="0"/>
                      <a:t>
</a:t>
                    </a:r>
                    <a:fld id="{4C05487C-D650-4E99-BD1C-836F524A530D}" type="PERCENTAGE">
                      <a:rPr lang="en-US" sz="1050" baseline="0"/>
                      <a:pPr>
                        <a:defRPr sz="1100"/>
                      </a:pPr>
                      <a:t>[PERCENTAGE]</a:t>
                    </a:fld>
                    <a:endParaRPr lang="en-US" sz="1050" baseline="0"/>
                  </a:p>
                </c:rich>
              </c:tx>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6676790070261517"/>
                      <c:h val="0.25463902455231069"/>
                    </c:manualLayout>
                  </c15:layout>
                  <c15:dlblFieldTable/>
                  <c15:showDataLabelsRange val="0"/>
                </c:ext>
                <c:ext xmlns:c16="http://schemas.microsoft.com/office/drawing/2014/chart" uri="{C3380CC4-5D6E-409C-BE32-E72D297353CC}">
                  <c16:uniqueId val="{00000003-48E3-4C8C-B565-1DFE52BBEFA4}"/>
                </c:ext>
              </c:extLst>
            </c:dLbl>
            <c:dLbl>
              <c:idx val="2"/>
              <c:layout>
                <c:manualLayout>
                  <c:x val="-4.6902129013925986E-8"/>
                  <c:y val="-3.2099488328087164E-2"/>
                </c:manualLayout>
              </c:layout>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127175477392613"/>
                      <c:h val="0.27069869430878096"/>
                    </c:manualLayout>
                  </c15:layout>
                </c:ext>
                <c:ext xmlns:c16="http://schemas.microsoft.com/office/drawing/2014/chart" uri="{C3380CC4-5D6E-409C-BE32-E72D297353CC}">
                  <c16:uniqueId val="{00000005-48E3-4C8C-B565-1DFE52BBEFA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'Client Characteristics'!$D$8:$D$11</c:f>
              <c:strCache>
                <c:ptCount val="3"/>
                <c:pt idx="0">
                  <c:v>19-25 years old</c:v>
                </c:pt>
                <c:pt idx="1">
                  <c:v>12-18 years old</c:v>
                </c:pt>
                <c:pt idx="2">
                  <c:v>5-11 years old</c:v>
                </c:pt>
              </c:strCache>
            </c:strRef>
          </c:cat>
          <c:val>
            <c:numRef>
              <c:f>'Client Characteristics'!$E$8:$E$11</c:f>
              <c:numCache>
                <c:formatCode>General</c:formatCode>
                <c:ptCount val="3"/>
                <c:pt idx="0">
                  <c:v>23</c:v>
                </c:pt>
                <c:pt idx="1">
                  <c:v>87</c:v>
                </c:pt>
                <c:pt idx="2">
                  <c:v>74</c:v>
                </c:pt>
              </c:numCache>
            </c:numRef>
          </c:val>
          <c:extLst>
            <c:ext xmlns:c16="http://schemas.microsoft.com/office/drawing/2014/chart" uri="{C3380CC4-5D6E-409C-BE32-E72D297353CC}">
              <c16:uniqueId val="{00000006-48E3-4C8C-B565-1DFE52BBEFA4}"/>
            </c:ext>
          </c:extLst>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Data val="1"/>
        <c14:dropZoneSeries val="1"/>
      </c14:pivotOptions>
    </c:ext>
    <c:ext xmlns:c16="http://schemas.microsoft.com/office/drawing/2014/chart" uri="{E28EC0CA-F0BB-4C9C-879D-F8772B89E7AC}">
      <c16:pivotOptions16>
        <c16:showExpandCollapseFieldButtons val="1"/>
      </c16:pivotOptions16>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[1 - YCSS R2D2 Data Summaries - 23-24 to 24-25 FYs.xlsx]Client Characteristics!PivotTable3</c:name>
    <c:fmtId val="-1"/>
  </c:pivotSource>
  <c:chart>
    <c:autoTitleDeleted val="1"/>
    <c:pivotFmts>
      <c:pivotFmt>
        <c:idx val="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extLst>
        </c:dLbl>
      </c:pivotFmt>
      <c:pivotFmt>
        <c:idx val="1"/>
        <c:spPr>
          <a:solidFill>
            <a:schemeClr val="accent1"/>
          </a:solidFill>
          <a:ln w="19050">
            <a:solidFill>
              <a:schemeClr val="lt1"/>
            </a:solidFill>
          </a:ln>
          <a:effectLst/>
        </c:spPr>
        <c:dLbl>
          <c:idx val="0"/>
          <c:layout>
            <c:manualLayout>
              <c:x val="5.2777777777777778E-2"/>
              <c:y val="-9.2592592592592587E-3"/>
            </c:manualLayout>
          </c:layout>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2"/>
        <c:spPr>
          <a:solidFill>
            <a:schemeClr val="accent2"/>
          </a:solidFill>
          <a:ln w="19050">
            <a:solidFill>
              <a:schemeClr val="lt1"/>
            </a:solidFill>
          </a:ln>
          <a:effectLst/>
        </c:spPr>
        <c:dLbl>
          <c:idx val="0"/>
          <c:layout>
            <c:manualLayout>
              <c:x val="6.1111111111111012E-2"/>
              <c:y val="-6.9444444444444448E-2"/>
            </c:manualLayout>
          </c:layout>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3"/>
        <c:spPr>
          <a:solidFill>
            <a:schemeClr val="accent4"/>
          </a:solidFill>
          <a:ln w="19050">
            <a:solidFill>
              <a:schemeClr val="lt1"/>
            </a:solidFill>
          </a:ln>
          <a:effectLst/>
        </c:spPr>
        <c:dLbl>
          <c:idx val="0"/>
          <c:layout>
            <c:manualLayout>
              <c:x val="-1.666666666666668E-2"/>
              <c:y val="-4.1666666666666755E-2"/>
            </c:manualLayout>
          </c:layout>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4"/>
        <c:spPr>
          <a:solidFill>
            <a:schemeClr val="accent3"/>
          </a:solidFill>
          <a:ln w="19050">
            <a:solidFill>
              <a:schemeClr val="lt1"/>
            </a:solidFill>
          </a:ln>
          <a:effectLst/>
        </c:spPr>
        <c:dLbl>
          <c:idx val="0"/>
          <c:layout>
            <c:manualLayout>
              <c:x val="-6.6656025601787447E-2"/>
              <c:y val="4.6296296296296294E-3"/>
            </c:manualLayout>
          </c:layout>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5"/>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extLst>
        </c:dLbl>
      </c:pivotFmt>
      <c:pivotFmt>
        <c:idx val="6"/>
        <c:spPr>
          <a:solidFill>
            <a:schemeClr val="accent1"/>
          </a:solidFill>
          <a:ln w="19050">
            <a:solidFill>
              <a:schemeClr val="lt1"/>
            </a:solidFill>
          </a:ln>
          <a:effectLst/>
        </c:spPr>
        <c:dLbl>
          <c:idx val="0"/>
          <c:layout>
            <c:manualLayout>
              <c:x val="5.2777777777777778E-2"/>
              <c:y val="-9.2592592592592587E-3"/>
            </c:manualLayout>
          </c:layout>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7"/>
        <c:spPr>
          <a:solidFill>
            <a:schemeClr val="accent1"/>
          </a:solidFill>
          <a:ln w="19050">
            <a:solidFill>
              <a:schemeClr val="lt1"/>
            </a:solidFill>
          </a:ln>
          <a:effectLst/>
        </c:spPr>
        <c:dLbl>
          <c:idx val="0"/>
          <c:layout>
            <c:manualLayout>
              <c:x val="6.1111111111111012E-2"/>
              <c:y val="-6.9444444444444448E-2"/>
            </c:manualLayout>
          </c:layout>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8"/>
        <c:spPr>
          <a:solidFill>
            <a:schemeClr val="accent1"/>
          </a:solidFill>
          <a:ln w="19050">
            <a:solidFill>
              <a:schemeClr val="lt1"/>
            </a:solidFill>
          </a:ln>
          <a:effectLst/>
        </c:spPr>
        <c:dLbl>
          <c:idx val="0"/>
          <c:layout>
            <c:manualLayout>
              <c:x val="-6.6656025601787447E-2"/>
              <c:y val="4.6296296296296294E-3"/>
            </c:manualLayout>
          </c:layout>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9"/>
        <c:spPr>
          <a:solidFill>
            <a:schemeClr val="accent1"/>
          </a:solidFill>
          <a:ln w="19050">
            <a:solidFill>
              <a:schemeClr val="lt1"/>
            </a:solidFill>
          </a:ln>
          <a:effectLst/>
        </c:spPr>
        <c:dLbl>
          <c:idx val="0"/>
          <c:layout>
            <c:manualLayout>
              <c:x val="-1.666666666666668E-2"/>
              <c:y val="-4.1666666666666755E-2"/>
            </c:manualLayout>
          </c:layout>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1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extLst>
        </c:dLbl>
      </c:pivotFmt>
      <c:pivotFmt>
        <c:idx val="11"/>
        <c:spPr>
          <a:solidFill>
            <a:schemeClr val="accent1"/>
          </a:solidFill>
          <a:ln w="19050">
            <a:solidFill>
              <a:schemeClr val="lt1"/>
            </a:solidFill>
          </a:ln>
          <a:effectLst/>
        </c:spPr>
        <c:dLbl>
          <c:idx val="0"/>
          <c:layout>
            <c:manualLayout>
              <c:x val="5.2777777777777778E-2"/>
              <c:y val="-9.2592592592592587E-3"/>
            </c:manualLayout>
          </c:layout>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12"/>
        <c:spPr>
          <a:solidFill>
            <a:schemeClr val="accent1"/>
          </a:solidFill>
          <a:ln w="19050">
            <a:solidFill>
              <a:schemeClr val="lt1"/>
            </a:solidFill>
          </a:ln>
          <a:effectLst/>
        </c:spPr>
        <c:dLbl>
          <c:idx val="0"/>
          <c:layout>
            <c:manualLayout>
              <c:x val="6.1111111111111012E-2"/>
              <c:y val="-6.9444444444444448E-2"/>
            </c:manualLayout>
          </c:layout>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13"/>
        <c:spPr>
          <a:solidFill>
            <a:schemeClr val="accent1"/>
          </a:solidFill>
          <a:ln w="19050">
            <a:solidFill>
              <a:schemeClr val="lt1"/>
            </a:solidFill>
          </a:ln>
          <a:effectLst/>
        </c:spPr>
        <c:dLbl>
          <c:idx val="0"/>
          <c:layout>
            <c:manualLayout>
              <c:x val="-6.6656025601787447E-2"/>
              <c:y val="4.6296296296296294E-3"/>
            </c:manualLayout>
          </c:layout>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14"/>
        <c:spPr>
          <a:solidFill>
            <a:schemeClr val="accent1"/>
          </a:solidFill>
          <a:ln w="19050">
            <a:solidFill>
              <a:schemeClr val="lt1"/>
            </a:solidFill>
          </a:ln>
          <a:effectLst/>
        </c:spPr>
        <c:dLbl>
          <c:idx val="0"/>
          <c:layout>
            <c:manualLayout>
              <c:x val="-1.666666666666668E-2"/>
              <c:y val="-4.1666666666666755E-2"/>
            </c:manualLayout>
          </c:layout>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s>
    <c:plotArea>
      <c:layout/>
      <c:pieChart>
        <c:varyColors val="1"/>
        <c:ser>
          <c:idx val="0"/>
          <c:order val="0"/>
          <c:tx>
            <c:strRef>
              <c:f>'Client Characteristics'!$E$16</c:f>
              <c:strCache>
                <c:ptCount val="1"/>
                <c:pt idx="0">
                  <c:v>Total</c:v>
                </c:pt>
              </c:strCache>
            </c:strRef>
          </c:tx>
          <c:spPr>
            <a:ln w="12700"/>
          </c:spPr>
          <c:dPt>
            <c:idx val="0"/>
            <c:bubble3D val="0"/>
            <c:spPr>
              <a:solidFill>
                <a:schemeClr val="accent1"/>
              </a:solidFill>
              <a:ln w="12700">
                <a:solidFill>
                  <a:schemeClr val="lt1"/>
                </a:solidFill>
              </a:ln>
              <a:effectLst/>
            </c:spPr>
            <c:extLst>
              <c:ext xmlns:c16="http://schemas.microsoft.com/office/drawing/2014/chart" uri="{C3380CC4-5D6E-409C-BE32-E72D297353CC}">
                <c16:uniqueId val="{00000001-4C19-4632-BE64-A12245EBDDE6}"/>
              </c:ext>
            </c:extLst>
          </c:dPt>
          <c:dPt>
            <c:idx val="1"/>
            <c:bubble3D val="0"/>
            <c:spPr>
              <a:solidFill>
                <a:schemeClr val="accent2"/>
              </a:solidFill>
              <a:ln w="12700">
                <a:solidFill>
                  <a:schemeClr val="lt1"/>
                </a:solidFill>
              </a:ln>
              <a:effectLst/>
            </c:spPr>
            <c:extLst>
              <c:ext xmlns:c16="http://schemas.microsoft.com/office/drawing/2014/chart" uri="{C3380CC4-5D6E-409C-BE32-E72D297353CC}">
                <c16:uniqueId val="{00000003-4C19-4632-BE64-A12245EBDDE6}"/>
              </c:ext>
            </c:extLst>
          </c:dPt>
          <c:dPt>
            <c:idx val="2"/>
            <c:bubble3D val="0"/>
            <c:spPr>
              <a:solidFill>
                <a:schemeClr val="accent3"/>
              </a:solidFill>
              <a:ln w="12700">
                <a:solidFill>
                  <a:schemeClr val="lt1"/>
                </a:solidFill>
              </a:ln>
              <a:effectLst/>
            </c:spPr>
            <c:extLst>
              <c:ext xmlns:c16="http://schemas.microsoft.com/office/drawing/2014/chart" uri="{C3380CC4-5D6E-409C-BE32-E72D297353CC}">
                <c16:uniqueId val="{00000005-4C19-4632-BE64-A12245EBDDE6}"/>
              </c:ext>
            </c:extLst>
          </c:dPt>
          <c:dPt>
            <c:idx val="3"/>
            <c:bubble3D val="0"/>
            <c:spPr>
              <a:solidFill>
                <a:schemeClr val="accent4"/>
              </a:solidFill>
              <a:ln w="12700">
                <a:solidFill>
                  <a:schemeClr val="lt1"/>
                </a:solidFill>
              </a:ln>
              <a:effectLst/>
            </c:spPr>
            <c:extLst>
              <c:ext xmlns:c16="http://schemas.microsoft.com/office/drawing/2014/chart" uri="{C3380CC4-5D6E-409C-BE32-E72D297353CC}">
                <c16:uniqueId val="{00000007-4C19-4632-BE64-A12245EBDDE6}"/>
              </c:ext>
            </c:extLst>
          </c:dPt>
          <c:dLbls>
            <c:dLbl>
              <c:idx val="0"/>
              <c:layout>
                <c:manualLayout>
                  <c:x val="-4.9312530534811275E-3"/>
                  <c:y val="-4.6222734276707311E-2"/>
                </c:manualLayout>
              </c:layout>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34429562138737491"/>
                      <c:h val="0.34239599089611111"/>
                    </c:manualLayout>
                  </c15:layout>
                </c:ext>
                <c:ext xmlns:c16="http://schemas.microsoft.com/office/drawing/2014/chart" uri="{C3380CC4-5D6E-409C-BE32-E72D297353CC}">
                  <c16:uniqueId val="{00000001-4C19-4632-BE64-A12245EBDDE6}"/>
                </c:ext>
              </c:extLst>
            </c:dLbl>
            <c:dLbl>
              <c:idx val="1"/>
              <c:layout>
                <c:manualLayout>
                  <c:x val="3.2232070910555993E-2"/>
                  <c:y val="-4.0815179745260749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eparator> </c:separator>
              <c:extLst>
                <c:ext xmlns:c15="http://schemas.microsoft.com/office/drawing/2012/chart" uri="{CE6537A1-D6FC-4f65-9D91-7224C49458BB}">
                  <c15:layout>
                    <c:manualLayout>
                      <c:w val="0.38128509520516218"/>
                      <c:h val="0.15243076662095872"/>
                    </c:manualLayout>
                  </c15:layout>
                </c:ext>
                <c:ext xmlns:c16="http://schemas.microsoft.com/office/drawing/2014/chart" uri="{C3380CC4-5D6E-409C-BE32-E72D297353CC}">
                  <c16:uniqueId val="{00000003-4C19-4632-BE64-A12245EBDDE6}"/>
                </c:ext>
              </c:extLst>
            </c:dLbl>
            <c:dLbl>
              <c:idx val="2"/>
              <c:layout>
                <c:manualLayout>
                  <c:x val="-0.30983035863466307"/>
                  <c:y val="0"/>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eparator> </c:separator>
              <c:extLst>
                <c:ext xmlns:c15="http://schemas.microsoft.com/office/drawing/2012/chart" uri="{CE6537A1-D6FC-4f65-9D91-7224C49458BB}">
                  <c15:layout>
                    <c:manualLayout>
                      <c:w val="0.33628793983346761"/>
                      <c:h val="0.19075403949730702"/>
                    </c:manualLayout>
                  </c15:layout>
                </c:ext>
                <c:ext xmlns:c16="http://schemas.microsoft.com/office/drawing/2014/chart" uri="{C3380CC4-5D6E-409C-BE32-E72D297353CC}">
                  <c16:uniqueId val="{00000005-4C19-4632-BE64-A12245EBDDE6}"/>
                </c:ext>
              </c:extLst>
            </c:dLbl>
            <c:dLbl>
              <c:idx val="3"/>
              <c:layout>
                <c:manualLayout>
                  <c:x val="-0.22562454246251051"/>
                  <c:y val="-0.14455981050319042"/>
                </c:manualLayout>
              </c:layout>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33431890715513901"/>
                      <c:h val="0.44154638883784053"/>
                    </c:manualLayout>
                  </c15:layout>
                </c:ext>
                <c:ext xmlns:c16="http://schemas.microsoft.com/office/drawing/2014/chart" uri="{C3380CC4-5D6E-409C-BE32-E72D297353CC}">
                  <c16:uniqueId val="{00000007-4C19-4632-BE64-A12245EBDDE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'Client Characteristics'!$D$17:$D$20</c:f>
              <c:strCache>
                <c:ptCount val="4"/>
                <c:pt idx="0">
                  <c:v>Man or Male</c:v>
                </c:pt>
                <c:pt idx="1">
                  <c:v>Non-binary</c:v>
                </c:pt>
                <c:pt idx="2">
                  <c:v>Not stated</c:v>
                </c:pt>
                <c:pt idx="3">
                  <c:v>Woman or Female</c:v>
                </c:pt>
              </c:strCache>
            </c:strRef>
          </c:cat>
          <c:val>
            <c:numRef>
              <c:f>'Client Characteristics'!$E$17:$E$20</c:f>
              <c:numCache>
                <c:formatCode>0</c:formatCode>
                <c:ptCount val="4"/>
                <c:pt idx="0">
                  <c:v>77</c:v>
                </c:pt>
                <c:pt idx="1">
                  <c:v>2</c:v>
                </c:pt>
                <c:pt idx="2">
                  <c:v>1</c:v>
                </c:pt>
                <c:pt idx="3">
                  <c:v>104</c:v>
                </c:pt>
              </c:numCache>
            </c:numRef>
          </c:val>
          <c:extLst>
            <c:ext xmlns:c16="http://schemas.microsoft.com/office/drawing/2014/chart" uri="{C3380CC4-5D6E-409C-BE32-E72D297353CC}">
              <c16:uniqueId val="{00000008-4C19-4632-BE64-A12245EBDDE6}"/>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Data val="1"/>
        <c14:dropZoneSeries val="1"/>
      </c14:pivotOptions>
    </c:ext>
    <c:ext xmlns:c16="http://schemas.microsoft.com/office/drawing/2014/chart" uri="{E28EC0CA-F0BB-4C9C-879D-F8772B89E7AC}">
      <c16:pivotOptions16>
        <c16:showExpandCollapseFieldButtons val="1"/>
      </c16:pivotOptions16>
    </c:ext>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2"/>
                </a:solidFill>
                <a:latin typeface="+mn-lt"/>
                <a:ea typeface="+mn-ea"/>
                <a:cs typeface="+mn-cs"/>
              </a:defRPr>
            </a:pPr>
            <a:r>
              <a:rPr lang="en-AU" sz="1200"/>
              <a:t>Satisfaction with services recieved, 24/25FY</a:t>
            </a:r>
          </a:p>
          <a:p>
            <a:pPr>
              <a:defRPr sz="1100"/>
            </a:pPr>
            <a:r>
              <a:rPr lang="en-AU" sz="1100"/>
              <a:t>(n = 166)</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2"/>
              </a:solidFill>
              <a:latin typeface="+mn-lt"/>
              <a:ea typeface="+mn-ea"/>
              <a:cs typeface="+mn-cs"/>
            </a:defRPr>
          </a:pPr>
          <a:endParaRPr lang="en-US"/>
        </a:p>
      </c:txPr>
    </c:title>
    <c:autoTitleDeleted val="0"/>
    <c:plotArea>
      <c:layout/>
      <c:barChart>
        <c:barDir val="col"/>
        <c:grouping val="stack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3570-489F-96FA-63A84EBC8D2C}"/>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3570-489F-96FA-63A84EBC8D2C}"/>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3570-489F-96FA-63A84EBC8D2C}"/>
              </c:ext>
            </c:extLst>
          </c:dPt>
          <c:dLbls>
            <c:spPr>
              <a:noFill/>
              <a:ln>
                <a:noFill/>
              </a:ln>
              <a:effectLst/>
            </c:spPr>
            <c:txPr>
              <a:bodyPr rot="0" spcFirstLastPara="1" vertOverflow="ellipsis" vert="horz" wrap="square" anchor="ctr" anchorCtr="1"/>
              <a:lstStyle/>
              <a:p>
                <a:pPr>
                  <a:defRPr sz="1100" b="0" i="0" u="none" strike="noStrike" kern="1200" baseline="0">
                    <a:solidFill>
                      <a:schemeClr val="tx2">
                        <a:lumMod val="50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'Pivots - POST 24-25FY'!$F$11:$F$13</c:f>
              <c:strCache>
                <c:ptCount val="3"/>
                <c:pt idx="0">
                  <c:v>5-11 years old
(n = 39)</c:v>
                </c:pt>
                <c:pt idx="1">
                  <c:v>12-18 years old
(n = 98)</c:v>
                </c:pt>
                <c:pt idx="2">
                  <c:v>19-26 years old
(n = 21)</c:v>
                </c:pt>
              </c:strCache>
            </c:strRef>
          </c:cat>
          <c:val>
            <c:numRef>
              <c:f>'Pivots - POST 24-25FY'!$G$11:$G$13</c:f>
              <c:numCache>
                <c:formatCode>0%</c:formatCode>
                <c:ptCount val="3"/>
                <c:pt idx="0">
                  <c:v>0.77</c:v>
                </c:pt>
                <c:pt idx="1">
                  <c:v>0.62</c:v>
                </c:pt>
                <c:pt idx="2">
                  <c:v>0.62</c:v>
                </c:pt>
              </c:numCache>
            </c:numRef>
          </c:val>
          <c:extLst>
            <c:ext xmlns:c16="http://schemas.microsoft.com/office/drawing/2014/chart" uri="{C3380CC4-5D6E-409C-BE32-E72D297353CC}">
              <c16:uniqueId val="{00000006-3570-489F-96FA-63A84EBC8D2C}"/>
            </c:ext>
          </c:extLst>
        </c:ser>
        <c:dLbls>
          <c:showLegendKey val="0"/>
          <c:showVal val="1"/>
          <c:showCatName val="0"/>
          <c:showSerName val="0"/>
          <c:showPercent val="0"/>
          <c:showBubbleSize val="0"/>
        </c:dLbls>
        <c:gapWidth val="95"/>
        <c:overlap val="100"/>
        <c:axId val="429935423"/>
        <c:axId val="429934943"/>
      </c:barChart>
      <c:catAx>
        <c:axId val="4299354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429934943"/>
        <c:crosses val="autoZero"/>
        <c:auto val="1"/>
        <c:lblAlgn val="ctr"/>
        <c:lblOffset val="100"/>
        <c:noMultiLvlLbl val="0"/>
      </c:catAx>
      <c:valAx>
        <c:axId val="429934943"/>
        <c:scaling>
          <c:orientation val="minMax"/>
        </c:scaling>
        <c:delete val="1"/>
        <c:axPos val="l"/>
        <c:numFmt formatCode="0%" sourceLinked="1"/>
        <c:majorTickMark val="none"/>
        <c:minorTickMark val="none"/>
        <c:tickLblPos val="nextTo"/>
        <c:crossAx val="42993542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solidFill>
            <a:schemeClr val="tx2"/>
          </a:solidFill>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Sheet2!$A$14:$A$19</cx:f>
        <cx:lvl ptCount="6">
          <cx:pt idx="0">Domestic Activity</cx:pt>
          <cx:pt idx="1">Emotional Care</cx:pt>
          <cx:pt idx="2">Financial &amp; Practical Management</cx:pt>
          <cx:pt idx="3">Household Management</cx:pt>
          <cx:pt idx="4">Personal Care</cx:pt>
          <cx:pt idx="5">Sibling Care</cx:pt>
        </cx:lvl>
      </cx:strDim>
      <cx:numDim type="size">
        <cx:f>Sheet2!$B$14:$B$19</cx:f>
        <cx:lvl ptCount="6" formatCode="General">
          <cx:pt idx="0">471</cx:pt>
          <cx:pt idx="1">478</cx:pt>
          <cx:pt idx="2">71</cx:pt>
          <cx:pt idx="3">421</cx:pt>
          <cx:pt idx="4">199</cx:pt>
          <cx:pt idx="5">232</cx:pt>
        </cx:lvl>
      </cx:numDim>
    </cx:data>
  </cx:chartData>
  <cx:chart>
    <cx:title pos="t" align="ctr" overlay="0">
      <cx:tx>
        <cx:rich>
          <a:bodyPr spcFirstLastPara="1" vertOverflow="ellipsis" horzOverflow="overflow" wrap="square" lIns="0" tIns="0" rIns="0" bIns="0" anchor="ctr" anchorCtr="1"/>
          <a:lstStyle/>
          <a:p>
            <a:pPr algn="ctr" rtl="0">
              <a:defRPr/>
            </a:pPr>
            <a:r>
              <a:rPr lang="en-GB" sz="1200" b="0" i="0" u="none" strike="noStrike" baseline="0">
                <a:solidFill>
                  <a:sysClr val="windowText" lastClr="000000">
                    <a:lumMod val="65000"/>
                    <a:lumOff val="35000"/>
                  </a:sysClr>
                </a:solidFill>
                <a:latin typeface="Calibri" panose="020F0502020204030204"/>
              </a:rPr>
              <a:t>Caring activities reported by young carers, 24/25FY</a:t>
            </a:r>
          </a:p>
          <a:p>
            <a:pPr algn="ctr" rtl="0">
              <a:defRPr/>
            </a:pPr>
            <a:r>
              <a:rPr lang="en-GB" sz="1000" b="0" i="0" u="none" strike="noStrike" baseline="0">
                <a:solidFill>
                  <a:sysClr val="windowText" lastClr="000000">
                    <a:lumMod val="65000"/>
                    <a:lumOff val="35000"/>
                  </a:sysClr>
                </a:solidFill>
                <a:latin typeface="Calibri" panose="020F0502020204030204"/>
              </a:rPr>
              <a:t>(n = 164)</a:t>
            </a:r>
          </a:p>
        </cx:rich>
      </cx:tx>
    </cx:title>
    <cx:plotArea>
      <cx:plotAreaRegion>
        <cx:series layoutId="treemap" uniqueId="{00000000-05E7-4D1A-A44A-845B34ACCD18}">
          <cx:dataPt idx="2">
            <cx:spPr>
              <a:solidFill>
                <a:srgbClr val="E7E6E6">
                  <a:lumMod val="25000"/>
                </a:srgbClr>
              </a:solidFill>
            </cx:spPr>
          </cx:dataPt>
          <cx:dataLabels>
            <cx:txPr>
              <a:bodyPr spcFirstLastPara="1" vertOverflow="ellipsis" horzOverflow="overflow" wrap="square" lIns="0" tIns="0" rIns="0" bIns="0" anchor="ctr" anchorCtr="1"/>
              <a:lstStyle/>
              <a:p>
                <a:pPr algn="ctr" rtl="0">
                  <a:defRPr sz="1100"/>
                </a:pPr>
                <a:endParaRPr lang="en-GB" sz="1100" b="0" i="0" u="none" strike="noStrike" baseline="0">
                  <a:solidFill>
                    <a:sysClr val="window" lastClr="FFFFFF"/>
                  </a:solidFill>
                  <a:latin typeface="Calibri" panose="020F0502020204030204"/>
                </a:endParaRPr>
              </a:p>
            </cx:txPr>
            <cx:visibility seriesName="0" categoryName="1" value="0"/>
            <cx:dataLabel idx="0">
              <cx:txPr>
                <a:bodyPr spcFirstLastPara="1" vertOverflow="ellipsis" horzOverflow="overflow" wrap="square" lIns="0" tIns="0" rIns="0" bIns="0" anchor="ctr" anchorCtr="1"/>
                <a:lstStyle/>
                <a:p>
                  <a:pPr algn="ctr" rtl="0">
                    <a:defRPr>
                      <a:solidFill>
                        <a:schemeClr val="tx1"/>
                      </a:solidFill>
                    </a:defRPr>
                  </a:pPr>
                  <a:r>
                    <a:rPr lang="en-GB" sz="1100" b="0" i="0" u="none" strike="noStrike" baseline="0">
                      <a:solidFill>
                        <a:schemeClr val="tx1"/>
                      </a:solidFill>
                      <a:latin typeface="Calibri" panose="020F0502020204030204"/>
                    </a:rPr>
                    <a:t>Domestic Activity</a:t>
                  </a:r>
                </a:p>
              </cx:txPr>
              <cx:visibility seriesName="0" categoryName="1" value="0"/>
            </cx:dataLabel>
            <cx:dataLabel idx="1">
              <cx:txPr>
                <a:bodyPr spcFirstLastPara="1" vertOverflow="ellipsis" horzOverflow="overflow" wrap="square" lIns="0" tIns="0" rIns="0" bIns="0" anchor="ctr" anchorCtr="1"/>
                <a:lstStyle/>
                <a:p>
                  <a:pPr algn="ctr" rtl="0">
                    <a:defRPr>
                      <a:solidFill>
                        <a:schemeClr val="tx1"/>
                      </a:solidFill>
                    </a:defRPr>
                  </a:pPr>
                  <a:r>
                    <a:rPr lang="en-GB" sz="1100" b="0" i="0" u="none" strike="noStrike" baseline="0">
                      <a:solidFill>
                        <a:schemeClr val="tx1"/>
                      </a:solidFill>
                      <a:latin typeface="Calibri" panose="020F0502020204030204"/>
                    </a:rPr>
                    <a:t>Emotional Care</a:t>
                  </a:r>
                </a:p>
              </cx:txPr>
              <cx:visibility seriesName="0" categoryName="1" value="0"/>
            </cx:dataLabel>
            <cx:dataLabel idx="2">
              <cx:spPr>
                <a:noFill/>
              </cx:spPr>
              <cx:txPr>
                <a:bodyPr spcFirstLastPara="1" vertOverflow="ellipsis" horzOverflow="overflow" wrap="square" lIns="0" tIns="0" rIns="0" bIns="0" anchor="ctr" anchorCtr="1"/>
                <a:lstStyle/>
                <a:p>
                  <a:pPr algn="ctr" rtl="0">
                    <a:defRPr sz="600"/>
                  </a:pPr>
                  <a:r>
                    <a:rPr lang="en-GB" sz="600" b="0" i="0" u="none" strike="noStrike" baseline="0">
                      <a:solidFill>
                        <a:sysClr val="window" lastClr="FFFFFF"/>
                      </a:solidFill>
                      <a:latin typeface="Calibri" panose="020F0502020204030204"/>
                    </a:rPr>
                    <a:t>Financial &amp; Practical Management</a:t>
                  </a:r>
                </a:p>
              </cx:txPr>
              <cx:visibility seriesName="0" categoryName="1" value="0"/>
            </cx:dataLabel>
          </cx:dataLabels>
          <cx:dataId val="0"/>
          <cx:layoutPr>
            <cx:parentLabelLayout val="overlapping"/>
          </cx:layoutPr>
        </cx:series>
      </cx:plotAreaRegion>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410">
  <cs:axisTitle>
    <cs:lnRef idx="0"/>
    <cs:fillRef idx="0"/>
    <cs:effectRef idx="0"/>
    <cs:fontRef idx="minor">
      <a:schemeClr val="tx1">
        <a:lumMod val="65000"/>
        <a:lumOff val="35000"/>
      </a:schemeClr>
    </cs:fontRef>
    <cs:spPr>
      <a:solidFill>
        <a:schemeClr val="bg1">
          <a:lumMod val="65000"/>
        </a:schemeClr>
      </a:solidFill>
      <a:ln w="19050">
        <a:solidFill>
          <a:schemeClr val="bg1"/>
        </a:solidFill>
      </a:ln>
    </cs:spPr>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lt1"/>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DHS">
      <a:dk1>
        <a:sysClr val="windowText" lastClr="000000"/>
      </a:dk1>
      <a:lt1>
        <a:sysClr val="window" lastClr="FFFFFF"/>
      </a:lt1>
      <a:dk2>
        <a:srgbClr val="44546A"/>
      </a:dk2>
      <a:lt2>
        <a:srgbClr val="E7E6E6"/>
      </a:lt2>
      <a:accent1>
        <a:srgbClr val="009DA5"/>
      </a:accent1>
      <a:accent2>
        <a:srgbClr val="EE7F4B"/>
      </a:accent2>
      <a:accent3>
        <a:srgbClr val="FCCF61"/>
      </a:accent3>
      <a:accent4>
        <a:srgbClr val="5C8038"/>
      </a:accent4>
      <a:accent5>
        <a:srgbClr val="8F431F"/>
      </a:accent5>
      <a:accent6>
        <a:srgbClr val="0E76BD"/>
      </a:accent6>
      <a:hlink>
        <a:srgbClr val="008087"/>
      </a:hlink>
      <a:folHlink>
        <a:srgbClr val="E0784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d722cf-a254-4af3-945f-9b7646a8294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4B43AD567C0847862C6824C367E637" ma:contentTypeVersion="10" ma:contentTypeDescription="Create a new document." ma:contentTypeScope="" ma:versionID="dfa9a6fb4706e0942fdd941c4b8ee374">
  <xsd:schema xmlns:xsd="http://www.w3.org/2001/XMLSchema" xmlns:xs="http://www.w3.org/2001/XMLSchema" xmlns:p="http://schemas.microsoft.com/office/2006/metadata/properties" xmlns:ns2="65d722cf-a254-4af3-945f-9b7646a82947" targetNamespace="http://schemas.microsoft.com/office/2006/metadata/properties" ma:root="true" ma:fieldsID="782d886c55192a1ece1a20a641b855a9" ns2:_="">
    <xsd:import namespace="65d722cf-a254-4af3-945f-9b7646a82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722cf-a254-4af3-945f-9b7646a829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e6689ef-ec6c-48c7-abc7-2160df37b93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4C5A1-C040-4B9B-9FC7-A2D4A049B310}">
  <ds:schemaRefs>
    <ds:schemaRef ds:uri="http://schemas.microsoft.com/office/2006/metadata/properties"/>
    <ds:schemaRef ds:uri="http://schemas.microsoft.com/office/infopath/2007/PartnerControls"/>
    <ds:schemaRef ds:uri="65d722cf-a254-4af3-945f-9b7646a82947"/>
  </ds:schemaRefs>
</ds:datastoreItem>
</file>

<file path=customXml/itemProps2.xml><?xml version="1.0" encoding="utf-8"?>
<ds:datastoreItem xmlns:ds="http://schemas.openxmlformats.org/officeDocument/2006/customXml" ds:itemID="{6B196831-D04C-4C78-BE40-F07A97787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722cf-a254-4af3-945f-9b7646a82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A73A59-13DB-46C8-B766-CAACA10DC6EE}">
  <ds:schemaRefs>
    <ds:schemaRef ds:uri="http://schemas.microsoft.com/sharepoint/v3/contenttype/forms"/>
  </ds:schemaRefs>
</ds:datastoreItem>
</file>

<file path=customXml/itemProps4.xml><?xml version="1.0" encoding="utf-8"?>
<ds:datastoreItem xmlns:ds="http://schemas.openxmlformats.org/officeDocument/2006/customXml" ds:itemID="{7C809675-DD6B-4250-B447-1A36A10C6B8D}">
  <ds:schemaRefs>
    <ds:schemaRef ds:uri="http://schemas.openxmlformats.org/officeDocument/2006/bibliography"/>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DHS_MS Corporate_Portrait Report_No Content_NO numbers</Template>
  <TotalTime>12</TotalTime>
  <Pages>98</Pages>
  <Words>31818</Words>
  <Characters>181366</Characters>
  <Application>Microsoft Office Word</Application>
  <DocSecurity>4</DocSecurity>
  <Lines>1511</Lines>
  <Paragraphs>425</Paragraphs>
  <ScaleCrop>false</ScaleCrop>
  <HeadingPairs>
    <vt:vector size="2" baseType="variant">
      <vt:variant>
        <vt:lpstr>Title</vt:lpstr>
      </vt:variant>
      <vt:variant>
        <vt:i4>1</vt:i4>
      </vt:variant>
    </vt:vector>
  </HeadingPairs>
  <TitlesOfParts>
    <vt:vector size="1" baseType="lpstr">
      <vt:lpstr>Young Carer Support Service Final Evaluation Report - August 2026 - Evaluation Management Office</vt:lpstr>
    </vt:vector>
  </TitlesOfParts>
  <Company>Dept. for Communities &amp; Social Inclusion</Company>
  <LinksUpToDate>false</LinksUpToDate>
  <CharactersWithSpaces>212759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Carer Support Service Final Evaluation Report - August 2026 - Evaluation Management Office</dc:title>
  <dc:subject/>
  <dc:creator>Connie La-Pietra</dc:creator>
  <cp:keywords/>
  <cp:lastModifiedBy>Edwards, Stephanie (DHS)</cp:lastModifiedBy>
  <cp:revision>2</cp:revision>
  <cp:lastPrinted>2026-08-14T01:42:00Z</cp:lastPrinted>
  <dcterms:created xsi:type="dcterms:W3CDTF">2026-10-30T04:10:00Z</dcterms:created>
  <dcterms:modified xsi:type="dcterms:W3CDTF">2026-10-30T04:10:00Z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0x0101001C4B43AD567C0847862C6824C367E637</vt:lpwstr>
  </property>
  <property fmtid="{D5CDD505-2E9C-101B-9397-08002B2CF9AE}" pid="3" name="_dlc_DocIdItemGuid">
    <vt:lpwstr>77f6d32b-3aeb-4256-8159-d164d9db2ff3</vt:lpwstr>
  </property>
  <property fmtid="{D5CDD505-2E9C-101B-9397-08002B2CF9AE}" pid="4" name="ClassificationContentMarkingHeaderShapeIds">
    <vt:lpwstr>1,6,7,8,9,a</vt:lpwstr>
  </property>
  <property fmtid="{D5CDD505-2E9C-101B-9397-08002B2CF9AE}" pid="5" name="ClassificationContentMarkingHeaderFontProps">
    <vt:lpwstr>#a80000,12,Arial</vt:lpwstr>
  </property>
  <property fmtid="{D5CDD505-2E9C-101B-9397-08002B2CF9AE}" pid="6" name="ClassificationContentMarkingHeaderText">
    <vt:lpwstr>OFFICIAL</vt:lpwstr>
  </property>
  <property fmtid="{D5CDD505-2E9C-101B-9397-08002B2CF9AE}" pid="7" name="MSIP_Label_77274858-3b1d-4431-8679-d878f40e28fd_Enabled">
    <vt:lpwstr>true</vt:lpwstr>
  </property>
  <property fmtid="{D5CDD505-2E9C-101B-9397-08002B2CF9AE}" pid="8" name="MSIP_Label_77274858-3b1d-4431-8679-d878f40e28fd_SetDate">
    <vt:lpwstr>2021-12-06T15:20:09Z</vt:lpwstr>
  </property>
  <property fmtid="{D5CDD505-2E9C-101B-9397-08002B2CF9AE}" pid="9" name="MSIP_Label_77274858-3b1d-4431-8679-d878f40e28fd_Method">
    <vt:lpwstr>Privileged</vt:lpwstr>
  </property>
  <property fmtid="{D5CDD505-2E9C-101B-9397-08002B2CF9AE}" pid="10" name="MSIP_Label_77274858-3b1d-4431-8679-d878f40e28fd_Name">
    <vt:lpwstr>-Official</vt:lpwstr>
  </property>
  <property fmtid="{D5CDD505-2E9C-101B-9397-08002B2CF9AE}" pid="11" name="MSIP_Label_77274858-3b1d-4431-8679-d878f40e28fd_SiteId">
    <vt:lpwstr>bda528f7-fca9-432f-bc98-bd7e90d40906</vt:lpwstr>
  </property>
  <property fmtid="{D5CDD505-2E9C-101B-9397-08002B2CF9AE}" pid="12" name="MSIP_Label_77274858-3b1d-4431-8679-d878f40e28fd_ActionId">
    <vt:lpwstr>10f12fa6-5af2-4d41-b8ac-0415fc8817a2</vt:lpwstr>
  </property>
  <property fmtid="{D5CDD505-2E9C-101B-9397-08002B2CF9AE}" pid="13" name="MSIP_Label_77274858-3b1d-4431-8679-d878f40e28fd_ContentBits">
    <vt:lpwstr>1</vt:lpwstr>
  </property>
  <property fmtid="{D5CDD505-2E9C-101B-9397-08002B2CF9AE}" pid="14" name="MediaServiceImageTags">
    <vt:lpwstr/>
  </property>
  <property fmtid="{D5CDD505-2E9C-101B-9397-08002B2CF9AE}" pid="15" name="DHSSubTopics">
    <vt:lpwstr/>
  </property>
  <property fmtid="{D5CDD505-2E9C-101B-9397-08002B2CF9AE}" pid="16" name="Document type">
    <vt:lpwstr/>
  </property>
  <property fmtid="{D5CDD505-2E9C-101B-9397-08002B2CF9AE}" pid="17" name="inDHS_Docs_Division">
    <vt:lpwstr/>
  </property>
  <property fmtid="{D5CDD505-2E9C-101B-9397-08002B2CF9AE}" pid="18" name="inDHS_Docs_Topics">
    <vt:lpwstr/>
  </property>
  <property fmtid="{D5CDD505-2E9C-101B-9397-08002B2CF9AE}" pid="19" name="DisplayTemplateJSTargetControlType">
    <vt:lpwstr/>
  </property>
  <property fmtid="{D5CDD505-2E9C-101B-9397-08002B2CF9AE}" pid="20" name="DHSCustodian">
    <vt:lpwstr>83</vt:lpwstr>
  </property>
  <property fmtid="{D5CDD505-2E9C-101B-9397-08002B2CF9AE}" pid="21" name="DisplayTemplateJSTargetScope">
    <vt:lpwstr/>
  </property>
  <property fmtid="{D5CDD505-2E9C-101B-9397-08002B2CF9AE}" pid="22" name="DisplayTemplateJSTargetListTemplate">
    <vt:lpwstr/>
  </property>
  <property fmtid="{D5CDD505-2E9C-101B-9397-08002B2CF9AE}" pid="23" name="Comments">
    <vt:lpwstr/>
  </property>
  <property fmtid="{D5CDD505-2E9C-101B-9397-08002B2CF9AE}" pid="24" name="DHSSubTopicMMD">
    <vt:lpwstr>156;#Branding, logos and templates|96a80230-d819-4523-b518-febf21cbb476</vt:lpwstr>
  </property>
  <property fmtid="{D5CDD505-2E9C-101B-9397-08002B2CF9AE}" pid="25" name="DHSTopicMMD">
    <vt:lpwstr>43;#Communications|48c48415-69f8-4b1e-89cf-9185b2f39e1e</vt:lpwstr>
  </property>
  <property fmtid="{D5CDD505-2E9C-101B-9397-08002B2CF9AE}" pid="26" name="b143402095d24e3d9e4947af4df00174">
    <vt:lpwstr>Template|bb1e76db-cb73-441c-aaba-dc280774a920</vt:lpwstr>
  </property>
  <property fmtid="{D5CDD505-2E9C-101B-9397-08002B2CF9AE}" pid="27" name="db4f71fb0d5c427995d67f36ecb64017">
    <vt:lpwstr>People and Performance|79a26e8a-5cd6-429c-85d4-df206fc4c475</vt:lpwstr>
  </property>
  <property fmtid="{D5CDD505-2E9C-101B-9397-08002B2CF9AE}" pid="28" name="DisplayTemplateJSTemplateType">
    <vt:lpwstr/>
  </property>
  <property fmtid="{D5CDD505-2E9C-101B-9397-08002B2CF9AE}" pid="29" name="DHSDocumentTypeMMD">
    <vt:lpwstr>15;#Template|bb1e76db-cb73-441c-aaba-dc280774a920</vt:lpwstr>
  </property>
  <property fmtid="{D5CDD505-2E9C-101B-9397-08002B2CF9AE}" pid="30" name="k6298c9fa0ac4c93ab6f172c463b4971">
    <vt:lpwstr>Communications|48c48415-69f8-4b1e-89cf-9185b2f39e1e</vt:lpwstr>
  </property>
  <property fmtid="{D5CDD505-2E9C-101B-9397-08002B2CF9AE}" pid="31" name="aac2cd922278435db65d327d24f1c448">
    <vt:lpwstr>Branding, logos and templates|96a80230-d819-4523-b518-febf21cbb476</vt:lpwstr>
  </property>
  <property fmtid="{D5CDD505-2E9C-101B-9397-08002B2CF9AE}" pid="32" name="DHSOwnerMMD">
    <vt:lpwstr>278;#Communications and Engagement|62ab0e1f-0890-42e6-b15d-cec3ffa98e0f</vt:lpwstr>
  </property>
  <property fmtid="{D5CDD505-2E9C-101B-9397-08002B2CF9AE}" pid="33" name="DHSDocumentSummary">
    <vt:lpwstr>Corporate Report Document Template with standard Headings 
Includes Headings; body text format, and example of page layout and style, standard headings - no numbered headings</vt:lpwstr>
  </property>
  <property fmtid="{D5CDD505-2E9C-101B-9397-08002B2CF9AE}" pid="34" name="DisplayTemplateJSIconUrl">
    <vt:lpwstr/>
  </property>
  <property fmtid="{D5CDD505-2E9C-101B-9397-08002B2CF9AE}" pid="35" name="DHSReferenceNumber">
    <vt:lpwstr/>
  </property>
  <property fmtid="{D5CDD505-2E9C-101B-9397-08002B2CF9AE}" pid="36" name="Contact">
    <vt:lpwstr/>
  </property>
  <property fmtid="{D5CDD505-2E9C-101B-9397-08002B2CF9AE}" pid="37" name="Migration status">
    <vt:lpwstr>Migrate</vt:lpwstr>
  </property>
  <property fmtid="{D5CDD505-2E9C-101B-9397-08002B2CF9AE}" pid="38" name="Custodian">
    <vt:lpwstr/>
  </property>
  <property fmtid="{D5CDD505-2E9C-101B-9397-08002B2CF9AE}" pid="39" name="Document_x0020_type">
    <vt:lpwstr/>
  </property>
  <property fmtid="{D5CDD505-2E9C-101B-9397-08002B2CF9AE}" pid="40" name="lcf76f155ced4ddcb4097134ff3c332f">
    <vt:lpwstr/>
  </property>
  <property fmtid="{D5CDD505-2E9C-101B-9397-08002B2CF9AE}" pid="41" name="o71f0f816a9c4477b749ffb568d7d576">
    <vt:lpwstr/>
  </property>
  <property fmtid="{D5CDD505-2E9C-101B-9397-08002B2CF9AE}" pid="42" name="pbd02bac6f1a4ce0a7ac00b44d9ecc89">
    <vt:lpwstr/>
  </property>
  <property fmtid="{D5CDD505-2E9C-101B-9397-08002B2CF9AE}" pid="43" name="e0d9d69d7bba44d69914159e69d42883">
    <vt:lpwstr/>
  </property>
  <property fmtid="{D5CDD505-2E9C-101B-9397-08002B2CF9AE}" pid="44" name="d954eacfb13b4ca0bab353ae5563f77d">
    <vt:lpwstr/>
  </property>
</Properties>
</file>