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AC7F3" w14:textId="77777777" w:rsidR="008B01FE" w:rsidRPr="008E2E25" w:rsidRDefault="008B01FE" w:rsidP="00F7293A">
      <w:pPr>
        <w:pStyle w:val="BodyText"/>
        <w:spacing w:after="100" w:afterAutospacing="1"/>
        <w:ind w:right="6"/>
        <w:jc w:val="center"/>
        <w:rPr>
          <w:rFonts w:ascii="Arial"/>
          <w:lang w:val="en-AU"/>
        </w:rPr>
      </w:pPr>
      <w:r>
        <w:rPr>
          <w:rFonts w:ascii="Arial"/>
          <w:noProof/>
          <w:lang w:val="en-AU"/>
        </w:rPr>
        <w:drawing>
          <wp:anchor distT="0" distB="0" distL="114300" distR="114300" simplePos="0" relativeHeight="251659264" behindDoc="1" locked="0" layoutInCell="1" allowOverlap="1" wp14:anchorId="5F67E48D" wp14:editId="341F6394">
            <wp:simplePos x="0" y="0"/>
            <wp:positionH relativeFrom="page">
              <wp:posOffset>-31531</wp:posOffset>
            </wp:positionH>
            <wp:positionV relativeFrom="paragraph">
              <wp:posOffset>-593397</wp:posOffset>
            </wp:positionV>
            <wp:extent cx="7756634" cy="11077904"/>
            <wp:effectExtent l="0" t="0" r="0" b="9525"/>
            <wp:wrapNone/>
            <wp:docPr id="737130553" name="Imag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737130553" name="Image 2">
                      <a:extLst>
                        <a:ext uri="{C183D7F6-B498-43B3-948B-1728B52AA6E4}">
                          <adec:decorative xmlns:adec="http://schemas.microsoft.com/office/drawing/2017/decorative" val="1"/>
                        </a:ext>
                      </a:extLst>
                    </pic:cNvPr>
                    <pic:cNvPicPr/>
                  </pic:nvPicPr>
                  <pic:blipFill>
                    <a:blip r:embed="rId10" cstate="print"/>
                    <a:stretch>
                      <a:fillRect/>
                    </a:stretch>
                  </pic:blipFill>
                  <pic:spPr>
                    <a:xfrm>
                      <a:off x="0" y="0"/>
                      <a:ext cx="7756634" cy="11077904"/>
                    </a:xfrm>
                    <a:prstGeom prst="rect">
                      <a:avLst/>
                    </a:prstGeom>
                  </pic:spPr>
                </pic:pic>
              </a:graphicData>
            </a:graphic>
            <wp14:sizeRelH relativeFrom="margin">
              <wp14:pctWidth>0</wp14:pctWidth>
            </wp14:sizeRelH>
            <wp14:sizeRelV relativeFrom="margin">
              <wp14:pctHeight>0</wp14:pctHeight>
            </wp14:sizeRelV>
          </wp:anchor>
        </w:drawing>
      </w:r>
    </w:p>
    <w:p w14:paraId="5E95B15B" w14:textId="77777777" w:rsidR="008B01FE" w:rsidRPr="008E2E25" w:rsidRDefault="008B01FE" w:rsidP="00F7293A">
      <w:pPr>
        <w:pStyle w:val="BodyText"/>
        <w:spacing w:after="100" w:afterAutospacing="1"/>
        <w:rPr>
          <w:rFonts w:ascii="Arial"/>
          <w:sz w:val="72"/>
          <w:lang w:val="en-AU"/>
        </w:rPr>
      </w:pPr>
    </w:p>
    <w:p w14:paraId="2FC1E878" w14:textId="77777777" w:rsidR="008B01FE" w:rsidRPr="008E2E25" w:rsidRDefault="008B01FE" w:rsidP="00F7293A">
      <w:pPr>
        <w:pStyle w:val="BodyText"/>
        <w:spacing w:after="100" w:afterAutospacing="1"/>
        <w:rPr>
          <w:rFonts w:ascii="Arial"/>
          <w:sz w:val="72"/>
          <w:lang w:val="en-AU"/>
        </w:rPr>
      </w:pPr>
    </w:p>
    <w:p w14:paraId="3D001976" w14:textId="79D637FA" w:rsidR="008B01FE" w:rsidRPr="008E2E25" w:rsidRDefault="008B01FE" w:rsidP="00F7293A">
      <w:pPr>
        <w:pStyle w:val="BodyText"/>
        <w:tabs>
          <w:tab w:val="left" w:pos="7980"/>
        </w:tabs>
        <w:spacing w:after="100" w:afterAutospacing="1"/>
        <w:rPr>
          <w:rFonts w:ascii="Arial"/>
          <w:sz w:val="72"/>
          <w:lang w:val="en-AU"/>
        </w:rPr>
      </w:pPr>
    </w:p>
    <w:p w14:paraId="47DDA3DA" w14:textId="77777777" w:rsidR="008B01FE" w:rsidRPr="008E2E25" w:rsidRDefault="008B01FE" w:rsidP="00F7293A">
      <w:pPr>
        <w:pStyle w:val="BodyText"/>
        <w:spacing w:after="100" w:afterAutospacing="1"/>
        <w:rPr>
          <w:rFonts w:ascii="Arial"/>
          <w:sz w:val="72"/>
          <w:lang w:val="en-AU"/>
        </w:rPr>
      </w:pPr>
    </w:p>
    <w:p w14:paraId="1CE3AFD3" w14:textId="77777777" w:rsidR="008B01FE" w:rsidRPr="008E2E25" w:rsidRDefault="008B01FE" w:rsidP="00F7293A">
      <w:pPr>
        <w:pStyle w:val="BodyText"/>
        <w:spacing w:after="100" w:afterAutospacing="1"/>
        <w:rPr>
          <w:rFonts w:ascii="Arial"/>
          <w:sz w:val="72"/>
          <w:lang w:val="en-AU"/>
        </w:rPr>
      </w:pPr>
    </w:p>
    <w:p w14:paraId="65DCEC05" w14:textId="77777777" w:rsidR="008B01FE" w:rsidRDefault="008B01FE" w:rsidP="00F7293A">
      <w:pPr>
        <w:pStyle w:val="BodyText"/>
        <w:spacing w:after="100" w:afterAutospacing="1"/>
        <w:ind w:left="142"/>
        <w:rPr>
          <w:rFonts w:ascii="Arial"/>
          <w:sz w:val="72"/>
          <w:lang w:val="en-AU"/>
        </w:rPr>
      </w:pPr>
    </w:p>
    <w:p w14:paraId="1F5ADEBA" w14:textId="77777777" w:rsidR="008B01FE" w:rsidRPr="004F5754" w:rsidRDefault="008B01FE" w:rsidP="00906B7C">
      <w:pPr>
        <w:pStyle w:val="Heading1"/>
      </w:pPr>
      <w:r w:rsidRPr="004F5754">
        <w:t>2025 SA Youth Action Plan - Life Skills Grant Round Guidelines</w:t>
      </w:r>
    </w:p>
    <w:p w14:paraId="7C1F4FE5" w14:textId="2685FCC2" w:rsidR="008B01FE" w:rsidRPr="00906B7C" w:rsidRDefault="008B01FE" w:rsidP="00906B7C">
      <w:pPr>
        <w:pStyle w:val="Subber"/>
      </w:pPr>
      <w:r w:rsidRPr="00906B7C">
        <w:t>Grants up to $15,000 for projects commencing after 1</w:t>
      </w:r>
      <w:r w:rsidR="00906B7C">
        <w:t> </w:t>
      </w:r>
      <w:r w:rsidRPr="00906B7C">
        <w:t>September 2025</w:t>
      </w:r>
    </w:p>
    <w:p w14:paraId="054E5C07" w14:textId="77777777" w:rsidR="008B01FE" w:rsidRPr="00906B7C" w:rsidRDefault="008B01FE" w:rsidP="00906B7C">
      <w:pPr>
        <w:pStyle w:val="Subber"/>
      </w:pPr>
      <w:r w:rsidRPr="00906B7C">
        <w:t>Open Date: 9 April 2025</w:t>
      </w:r>
    </w:p>
    <w:p w14:paraId="2A2D268D" w14:textId="0052CD71" w:rsidR="008B01FE" w:rsidRPr="00906B7C" w:rsidRDefault="008B01FE" w:rsidP="00906B7C">
      <w:pPr>
        <w:pStyle w:val="Subber"/>
      </w:pPr>
      <w:r w:rsidRPr="00906B7C">
        <w:t>Close Date: 3</w:t>
      </w:r>
      <w:r w:rsidR="00906B7C">
        <w:t xml:space="preserve">.00 </w:t>
      </w:r>
      <w:r w:rsidRPr="00906B7C">
        <w:t>pm 4 June 2025</w:t>
      </w:r>
    </w:p>
    <w:p w14:paraId="4B729BC8" w14:textId="77777777" w:rsidR="008B01FE" w:rsidRPr="008E2E25" w:rsidRDefault="008B01FE" w:rsidP="00F7293A">
      <w:pPr>
        <w:spacing w:after="100" w:afterAutospacing="1"/>
        <w:rPr>
          <w:lang w:val="en-AU"/>
        </w:rPr>
        <w:sectPr w:rsidR="008B01FE" w:rsidRPr="008E2E25" w:rsidSect="008B01FE">
          <w:footerReference w:type="default" r:id="rId11"/>
          <w:pgSz w:w="11910" w:h="16840"/>
          <w:pgMar w:top="620" w:right="1040" w:bottom="280" w:left="1020" w:header="720" w:footer="720" w:gutter="0"/>
          <w:cols w:space="720"/>
        </w:sectPr>
      </w:pPr>
    </w:p>
    <w:p w14:paraId="20BE4D77" w14:textId="77777777" w:rsidR="008B01FE" w:rsidRDefault="008B01FE" w:rsidP="00906B7C">
      <w:pPr>
        <w:pStyle w:val="Heading2"/>
      </w:pPr>
      <w:r w:rsidRPr="00FD326D">
        <w:lastRenderedPageBreak/>
        <w:t xml:space="preserve">The Department of Human Services </w:t>
      </w:r>
    </w:p>
    <w:p w14:paraId="1C6C0F9F" w14:textId="4BA4435C" w:rsidR="00BF0723" w:rsidRPr="006427CE" w:rsidRDefault="008B01FE" w:rsidP="00F7293A">
      <w:pPr>
        <w:spacing w:after="100" w:afterAutospacing="1"/>
      </w:pPr>
      <w:r w:rsidRPr="006427CE">
        <w:t xml:space="preserve">At the Department of Human Services our mission is to develop and implement modern, innovative, and relevant services across our entire community so all South Australians can be connected and included. Our programs and services aim to ensure South Australians are safe, empowered and connected in their communities. </w:t>
      </w:r>
    </w:p>
    <w:p w14:paraId="07D72455" w14:textId="77777777" w:rsidR="008B01FE" w:rsidRPr="006427CE" w:rsidRDefault="008B01FE" w:rsidP="00F7293A">
      <w:pPr>
        <w:spacing w:after="100" w:afterAutospacing="1"/>
      </w:pPr>
      <w:r w:rsidRPr="006427CE">
        <w:t xml:space="preserve">The Department has three strategic priorities: </w:t>
      </w:r>
    </w:p>
    <w:p w14:paraId="63997C69" w14:textId="77777777" w:rsidR="008B01FE" w:rsidRPr="00736E12" w:rsidRDefault="008B01FE" w:rsidP="00906B7C">
      <w:pPr>
        <w:pStyle w:val="Bullet-Disc"/>
      </w:pPr>
      <w:r>
        <w:t>I</w:t>
      </w:r>
      <w:r w:rsidRPr="00736E12">
        <w:t xml:space="preserve">ncreasing inclusion, independence, and shared decision-making for all. </w:t>
      </w:r>
    </w:p>
    <w:p w14:paraId="1246B671" w14:textId="77777777" w:rsidR="008B01FE" w:rsidRPr="00736E12" w:rsidRDefault="008B01FE" w:rsidP="00906B7C">
      <w:pPr>
        <w:pStyle w:val="Bullet-Disc"/>
      </w:pPr>
      <w:r w:rsidRPr="00736E12">
        <w:t xml:space="preserve">Supporting our communities when it matters most. </w:t>
      </w:r>
    </w:p>
    <w:p w14:paraId="34FBB3E3" w14:textId="081D2140" w:rsidR="008B01FE" w:rsidRPr="00BF0723" w:rsidRDefault="008B01FE" w:rsidP="00906B7C">
      <w:pPr>
        <w:pStyle w:val="Bullet-Disc"/>
      </w:pPr>
      <w:r w:rsidRPr="00736E12">
        <w:t>Delivering modern services for our communities.</w:t>
      </w:r>
    </w:p>
    <w:p w14:paraId="3730CCE1" w14:textId="77777777" w:rsidR="008B01FE" w:rsidRDefault="008B01FE" w:rsidP="00906B7C">
      <w:pPr>
        <w:pStyle w:val="Heading2"/>
      </w:pPr>
      <w:r>
        <w:t>DHS support for young people in South Australia</w:t>
      </w:r>
    </w:p>
    <w:p w14:paraId="720A54C2" w14:textId="7667A024" w:rsidR="008B01FE" w:rsidRPr="00353589" w:rsidRDefault="008B01FE" w:rsidP="00F7293A">
      <w:pPr>
        <w:spacing w:after="100" w:afterAutospacing="1"/>
        <w:rPr>
          <w:lang w:val="en-AU"/>
        </w:rPr>
      </w:pPr>
      <w:r w:rsidRPr="00353589">
        <w:rPr>
          <w:lang w:val="en-AU"/>
        </w:rPr>
        <w:t>There are more than 279,000 young people aged 12 to 25 years in South Australia. The Government of South Australia shares a vision with young people for a South Australia that is safe, inclusive and sustainable for all young people, now and into the future.</w:t>
      </w:r>
    </w:p>
    <w:p w14:paraId="11628406" w14:textId="77777777" w:rsidR="008B01FE" w:rsidRPr="00353589" w:rsidRDefault="008B01FE" w:rsidP="00F7293A">
      <w:pPr>
        <w:spacing w:after="100" w:afterAutospacing="1"/>
        <w:rPr>
          <w:lang w:val="en-AU"/>
        </w:rPr>
      </w:pPr>
      <w:r w:rsidRPr="00353589">
        <w:rPr>
          <w:lang w:val="en-AU"/>
        </w:rPr>
        <w:t>To support young South Australians to reach their full potential, DHS provides:</w:t>
      </w:r>
    </w:p>
    <w:p w14:paraId="0B6FA33D" w14:textId="77777777" w:rsidR="008B01FE" w:rsidRPr="00353589" w:rsidRDefault="008B01FE" w:rsidP="00906B7C">
      <w:pPr>
        <w:pStyle w:val="Bullet-Disc"/>
      </w:pPr>
      <w:r>
        <w:t>S</w:t>
      </w:r>
      <w:r w:rsidRPr="00353589">
        <w:t>trategic direction and advice</w:t>
      </w:r>
      <w:r>
        <w:t>.</w:t>
      </w:r>
    </w:p>
    <w:p w14:paraId="54D61275" w14:textId="77777777" w:rsidR="008B01FE" w:rsidRPr="00353589" w:rsidRDefault="008B01FE" w:rsidP="00906B7C">
      <w:pPr>
        <w:pStyle w:val="Bullet-Disc"/>
      </w:pPr>
      <w:r>
        <w:t>S</w:t>
      </w:r>
      <w:r w:rsidRPr="00353589">
        <w:t xml:space="preserve">ector support and advocacy funding to the </w:t>
      </w:r>
      <w:hyperlink r:id="rId12" w:history="1">
        <w:r w:rsidRPr="00353589">
          <w:rPr>
            <w:rStyle w:val="Hyperlink"/>
            <w:szCs w:val="24"/>
          </w:rPr>
          <w:t>Youth Affairs Council of South Australia</w:t>
        </w:r>
      </w:hyperlink>
      <w:r w:rsidRPr="00353589">
        <w:t>, the peak body representing young people and the non-government youth sector in South Australia</w:t>
      </w:r>
      <w:r>
        <w:t>.</w:t>
      </w:r>
    </w:p>
    <w:p w14:paraId="338EEE4B" w14:textId="77777777" w:rsidR="008B01FE" w:rsidRPr="00353589" w:rsidRDefault="008B01FE" w:rsidP="00906B7C">
      <w:pPr>
        <w:pStyle w:val="Bullet-Disc"/>
      </w:pPr>
      <w:r>
        <w:t>P</w:t>
      </w:r>
      <w:r w:rsidRPr="00353589">
        <w:t>rograms and services</w:t>
      </w:r>
      <w:r>
        <w:t>.</w:t>
      </w:r>
    </w:p>
    <w:p w14:paraId="0D587A48" w14:textId="77777777" w:rsidR="008B01FE" w:rsidRPr="00353589" w:rsidRDefault="008B01FE" w:rsidP="00906B7C">
      <w:pPr>
        <w:pStyle w:val="Bullet-Disc"/>
      </w:pPr>
      <w:r w:rsidRPr="00353589">
        <w:t>Grants</w:t>
      </w:r>
      <w:r>
        <w:t>.</w:t>
      </w:r>
    </w:p>
    <w:p w14:paraId="1657D721" w14:textId="77777777" w:rsidR="008B01FE" w:rsidRPr="00353589" w:rsidRDefault="008B01FE" w:rsidP="00906B7C">
      <w:pPr>
        <w:pStyle w:val="Bullet-Disc"/>
      </w:pPr>
      <w:r>
        <w:t>A</w:t>
      </w:r>
      <w:r w:rsidRPr="00353589">
        <w:t>wards and recognition.</w:t>
      </w:r>
    </w:p>
    <w:p w14:paraId="42E4BE97" w14:textId="77777777" w:rsidR="008B01FE" w:rsidRPr="005E13CF" w:rsidRDefault="008B01FE" w:rsidP="00906B7C">
      <w:pPr>
        <w:pStyle w:val="Heading2"/>
      </w:pPr>
      <w:r>
        <w:t>SA Youth Action Plan</w:t>
      </w:r>
    </w:p>
    <w:p w14:paraId="5C708A22" w14:textId="19C7CBDD" w:rsidR="008B01FE" w:rsidRDefault="008B01FE" w:rsidP="00F7293A">
      <w:pPr>
        <w:spacing w:after="100" w:afterAutospacing="1"/>
        <w:rPr>
          <w:lang w:val="en-AU"/>
        </w:rPr>
      </w:pPr>
      <w:r>
        <w:rPr>
          <w:lang w:val="en-AU"/>
        </w:rPr>
        <w:t xml:space="preserve">Through consultation to develop the </w:t>
      </w:r>
      <w:hyperlink r:id="rId13" w:history="1">
        <w:r w:rsidRPr="009F2897">
          <w:rPr>
            <w:rStyle w:val="Hyperlink"/>
            <w:lang w:val="en-AU"/>
          </w:rPr>
          <w:t>202</w:t>
        </w:r>
        <w:r>
          <w:rPr>
            <w:rStyle w:val="Hyperlink"/>
            <w:lang w:val="en-AU"/>
          </w:rPr>
          <w:t>5</w:t>
        </w:r>
        <w:r w:rsidR="00906B7C">
          <w:rPr>
            <w:rStyle w:val="Hyperlink"/>
            <w:rFonts w:ascii="Calibri" w:hAnsi="Calibri"/>
            <w:lang w:val="en-AU"/>
          </w:rPr>
          <w:t>–</w:t>
        </w:r>
        <w:r w:rsidRPr="009F2897">
          <w:rPr>
            <w:rStyle w:val="Hyperlink"/>
            <w:lang w:val="en-AU"/>
          </w:rPr>
          <w:t>2</w:t>
        </w:r>
        <w:r>
          <w:rPr>
            <w:rStyle w:val="Hyperlink"/>
            <w:lang w:val="en-AU"/>
          </w:rPr>
          <w:t>8</w:t>
        </w:r>
        <w:r w:rsidRPr="009F2897">
          <w:rPr>
            <w:rStyle w:val="Hyperlink"/>
            <w:lang w:val="en-AU"/>
          </w:rPr>
          <w:t xml:space="preserve"> SA Youth Action Plan</w:t>
        </w:r>
      </w:hyperlink>
      <w:r>
        <w:rPr>
          <w:lang w:val="en-AU"/>
        </w:rPr>
        <w:t xml:space="preserve">, young people told us that they felt unprepared to begin adulthood and wanted more support through their transition to adulthood, especially around learning ‘life skills’. </w:t>
      </w:r>
    </w:p>
    <w:p w14:paraId="64702E0A" w14:textId="77777777" w:rsidR="008B01FE" w:rsidRDefault="008B01FE" w:rsidP="00F7293A">
      <w:pPr>
        <w:spacing w:after="100" w:afterAutospacing="1"/>
        <w:rPr>
          <w:lang w:val="en-AU"/>
        </w:rPr>
      </w:pPr>
      <w:r w:rsidRPr="000A3551">
        <w:rPr>
          <w:lang w:val="en-AU"/>
        </w:rPr>
        <w:t xml:space="preserve">The failure to provide support for vulnerable young people to live independently was described as putting </w:t>
      </w:r>
      <w:r>
        <w:rPr>
          <w:lang w:val="en-AU"/>
        </w:rPr>
        <w:t>young people</w:t>
      </w:r>
      <w:r w:rsidRPr="000A3551">
        <w:rPr>
          <w:lang w:val="en-AU"/>
        </w:rPr>
        <w:t xml:space="preserve"> at risk of various challenges, including poverty, insecurity, homelessness, involvement in the justice system, and long-term poor health outcomes</w:t>
      </w:r>
      <w:r>
        <w:rPr>
          <w:lang w:val="en-AU"/>
        </w:rPr>
        <w:t>.</w:t>
      </w:r>
    </w:p>
    <w:p w14:paraId="3EA320DB" w14:textId="77777777" w:rsidR="008B01FE" w:rsidRPr="005E13CF" w:rsidRDefault="008B01FE" w:rsidP="00F7293A">
      <w:pPr>
        <w:spacing w:after="100" w:afterAutospacing="1"/>
        <w:rPr>
          <w:lang w:val="en-AU"/>
        </w:rPr>
      </w:pPr>
      <w:r w:rsidRPr="005E13CF">
        <w:rPr>
          <w:lang w:val="en-AU"/>
        </w:rPr>
        <w:t>The Government</w:t>
      </w:r>
      <w:r>
        <w:rPr>
          <w:lang w:val="en-AU"/>
        </w:rPr>
        <w:t xml:space="preserve"> of South Australia</w:t>
      </w:r>
      <w:r w:rsidRPr="005E13CF">
        <w:rPr>
          <w:lang w:val="en-AU"/>
        </w:rPr>
        <w:t>, through the Department of Human Services (DHS), is providing SA</w:t>
      </w:r>
      <w:r>
        <w:rPr>
          <w:lang w:val="en-AU"/>
        </w:rPr>
        <w:t xml:space="preserve"> Youth Action Plan</w:t>
      </w:r>
      <w:r w:rsidRPr="005E13CF">
        <w:rPr>
          <w:lang w:val="en-AU"/>
        </w:rPr>
        <w:t xml:space="preserve"> grants</w:t>
      </w:r>
      <w:r w:rsidRPr="005E13CF">
        <w:rPr>
          <w:spacing w:val="-3"/>
          <w:lang w:val="en-AU"/>
        </w:rPr>
        <w:t xml:space="preserve"> </w:t>
      </w:r>
      <w:r w:rsidRPr="005E13CF">
        <w:rPr>
          <w:lang w:val="en-AU"/>
        </w:rPr>
        <w:t>for</w:t>
      </w:r>
      <w:r w:rsidRPr="005E13CF">
        <w:rPr>
          <w:spacing w:val="-3"/>
          <w:lang w:val="en-AU"/>
        </w:rPr>
        <w:t xml:space="preserve"> </w:t>
      </w:r>
      <w:r w:rsidRPr="005E13CF">
        <w:rPr>
          <w:lang w:val="en-AU"/>
        </w:rPr>
        <w:t>local</w:t>
      </w:r>
      <w:r w:rsidRPr="005E13CF">
        <w:rPr>
          <w:spacing w:val="-1"/>
          <w:lang w:val="en-AU"/>
        </w:rPr>
        <w:t xml:space="preserve"> </w:t>
      </w:r>
      <w:r w:rsidRPr="005E13CF">
        <w:rPr>
          <w:lang w:val="en-AU"/>
        </w:rPr>
        <w:t>councils</w:t>
      </w:r>
      <w:r w:rsidRPr="005E13CF">
        <w:rPr>
          <w:spacing w:val="-4"/>
          <w:lang w:val="en-AU"/>
        </w:rPr>
        <w:t xml:space="preserve"> </w:t>
      </w:r>
      <w:r w:rsidRPr="005E13CF">
        <w:rPr>
          <w:lang w:val="en-AU"/>
        </w:rPr>
        <w:t>and</w:t>
      </w:r>
      <w:r w:rsidRPr="005E13CF">
        <w:rPr>
          <w:spacing w:val="-3"/>
          <w:lang w:val="en-AU"/>
        </w:rPr>
        <w:t xml:space="preserve"> </w:t>
      </w:r>
      <w:r w:rsidRPr="005E13CF">
        <w:rPr>
          <w:lang w:val="en-AU"/>
        </w:rPr>
        <w:t>not-for-profit</w:t>
      </w:r>
      <w:r w:rsidRPr="005E13CF">
        <w:rPr>
          <w:spacing w:val="-3"/>
          <w:lang w:val="en-AU"/>
        </w:rPr>
        <w:t xml:space="preserve"> </w:t>
      </w:r>
      <w:r w:rsidRPr="005E13CF">
        <w:rPr>
          <w:lang w:val="en-AU"/>
        </w:rPr>
        <w:t>organisations</w:t>
      </w:r>
      <w:r w:rsidRPr="005E13CF">
        <w:rPr>
          <w:spacing w:val="-2"/>
          <w:lang w:val="en-AU"/>
        </w:rPr>
        <w:t xml:space="preserve"> </w:t>
      </w:r>
      <w:r w:rsidRPr="005E13CF">
        <w:rPr>
          <w:lang w:val="en-AU"/>
        </w:rPr>
        <w:t>working</w:t>
      </w:r>
      <w:r w:rsidRPr="005E13CF">
        <w:rPr>
          <w:spacing w:val="-4"/>
          <w:lang w:val="en-AU"/>
        </w:rPr>
        <w:t xml:space="preserve"> </w:t>
      </w:r>
      <w:r w:rsidRPr="005E13CF">
        <w:rPr>
          <w:lang w:val="en-AU"/>
        </w:rPr>
        <w:t>directly</w:t>
      </w:r>
      <w:r w:rsidRPr="005E13CF">
        <w:rPr>
          <w:spacing w:val="-5"/>
          <w:lang w:val="en-AU"/>
        </w:rPr>
        <w:t xml:space="preserve"> </w:t>
      </w:r>
      <w:r w:rsidRPr="005E13CF">
        <w:rPr>
          <w:lang w:val="en-AU"/>
        </w:rPr>
        <w:t>with</w:t>
      </w:r>
      <w:r w:rsidRPr="005E13CF">
        <w:rPr>
          <w:spacing w:val="-1"/>
          <w:lang w:val="en-AU"/>
        </w:rPr>
        <w:t xml:space="preserve"> </w:t>
      </w:r>
      <w:r w:rsidRPr="005E13CF">
        <w:rPr>
          <w:lang w:val="en-AU"/>
        </w:rPr>
        <w:t>young</w:t>
      </w:r>
      <w:r w:rsidRPr="005E13CF">
        <w:rPr>
          <w:spacing w:val="-4"/>
          <w:lang w:val="en-AU"/>
        </w:rPr>
        <w:t xml:space="preserve"> </w:t>
      </w:r>
      <w:r w:rsidRPr="005E13CF">
        <w:rPr>
          <w:lang w:val="en-AU"/>
        </w:rPr>
        <w:t>people across South Australia to</w:t>
      </w:r>
      <w:r>
        <w:rPr>
          <w:lang w:val="en-AU"/>
        </w:rPr>
        <w:t xml:space="preserve"> develop</w:t>
      </w:r>
      <w:r w:rsidRPr="0047494E">
        <w:rPr>
          <w:lang w:val="en-AU"/>
        </w:rPr>
        <w:t xml:space="preserve"> initiatives which </w:t>
      </w:r>
      <w:r>
        <w:rPr>
          <w:lang w:val="en-AU"/>
        </w:rPr>
        <w:t>support</w:t>
      </w:r>
      <w:r w:rsidRPr="0047494E">
        <w:rPr>
          <w:lang w:val="en-AU"/>
        </w:rPr>
        <w:t xml:space="preserve"> young people </w:t>
      </w:r>
      <w:r>
        <w:rPr>
          <w:lang w:val="en-AU"/>
        </w:rPr>
        <w:t>to learn crucial life skills in preparation for independence</w:t>
      </w:r>
      <w:r w:rsidRPr="005E13CF">
        <w:rPr>
          <w:lang w:val="en-AU"/>
        </w:rPr>
        <w:t xml:space="preserve">. </w:t>
      </w:r>
    </w:p>
    <w:p w14:paraId="133048A1" w14:textId="77777777" w:rsidR="008B01FE" w:rsidRPr="005E13CF" w:rsidRDefault="008B01FE" w:rsidP="00906B7C">
      <w:pPr>
        <w:pStyle w:val="Heading2"/>
      </w:pPr>
      <w:r>
        <w:lastRenderedPageBreak/>
        <w:t>SA Youth Action Plan – Life Skills Grant Round</w:t>
      </w:r>
    </w:p>
    <w:p w14:paraId="3E5EFE83" w14:textId="57419459" w:rsidR="008B01FE" w:rsidRPr="005E13CF" w:rsidRDefault="008B01FE" w:rsidP="00F7293A">
      <w:pPr>
        <w:spacing w:after="100" w:afterAutospacing="1"/>
        <w:rPr>
          <w:lang w:val="en-AU"/>
        </w:rPr>
      </w:pPr>
      <w:r>
        <w:rPr>
          <w:lang w:val="en-AU"/>
        </w:rPr>
        <w:t xml:space="preserve">The </w:t>
      </w:r>
      <w:r w:rsidRPr="0047494E">
        <w:rPr>
          <w:lang w:val="en-AU"/>
        </w:rPr>
        <w:t xml:space="preserve">SA Youth Action Plan (YAP) – </w:t>
      </w:r>
      <w:r>
        <w:rPr>
          <w:lang w:val="en-AU"/>
        </w:rPr>
        <w:t>Life Skills</w:t>
      </w:r>
      <w:r w:rsidRPr="0047494E">
        <w:rPr>
          <w:lang w:val="en-AU"/>
        </w:rPr>
        <w:t xml:space="preserve"> grants </w:t>
      </w:r>
      <w:r>
        <w:rPr>
          <w:lang w:val="en-AU"/>
        </w:rPr>
        <w:t xml:space="preserve">of up to $15,000 (GST exclusive) </w:t>
      </w:r>
      <w:r w:rsidRPr="0047494E">
        <w:rPr>
          <w:lang w:val="en-AU"/>
        </w:rPr>
        <w:t xml:space="preserve">are available to </w:t>
      </w:r>
      <w:r w:rsidRPr="005F5762">
        <w:rPr>
          <w:lang w:val="en-AU"/>
        </w:rPr>
        <w:t>eligible</w:t>
      </w:r>
      <w:r>
        <w:rPr>
          <w:lang w:val="en-AU"/>
        </w:rPr>
        <w:t xml:space="preserve"> </w:t>
      </w:r>
      <w:r w:rsidRPr="0047494E">
        <w:rPr>
          <w:lang w:val="en-AU"/>
        </w:rPr>
        <w:t>organisations working directly with young people in metropolitan and</w:t>
      </w:r>
      <w:r>
        <w:rPr>
          <w:lang w:val="en-AU"/>
        </w:rPr>
        <w:t xml:space="preserve"> </w:t>
      </w:r>
      <w:r w:rsidRPr="0047494E">
        <w:rPr>
          <w:lang w:val="en-AU"/>
        </w:rPr>
        <w:t>regional South Australia to</w:t>
      </w:r>
      <w:r>
        <w:rPr>
          <w:lang w:val="en-AU"/>
        </w:rPr>
        <w:t xml:space="preserve"> develop new initiatives, or enhance the reach or capacity of existing initiatives which teach young people how to</w:t>
      </w:r>
      <w:r w:rsidRPr="005E13CF">
        <w:rPr>
          <w:lang w:val="en-AU"/>
        </w:rPr>
        <w:t>:</w:t>
      </w:r>
    </w:p>
    <w:p w14:paraId="5D56C001" w14:textId="77777777" w:rsidR="008B01FE" w:rsidRPr="00F41661" w:rsidRDefault="008B01FE" w:rsidP="00906B7C">
      <w:pPr>
        <w:pStyle w:val="Bullet-Disc"/>
      </w:pPr>
      <w:r>
        <w:t>Navigate government services, for example to o</w:t>
      </w:r>
      <w:r w:rsidRPr="00AF3427">
        <w:t>btain a birth certificate, Medicare card, Tax File Number</w:t>
      </w:r>
      <w:r>
        <w:t>.</w:t>
      </w:r>
    </w:p>
    <w:p w14:paraId="6410CD17" w14:textId="77777777" w:rsidR="008B01FE" w:rsidRPr="00AF3427" w:rsidRDefault="008B01FE" w:rsidP="00906B7C">
      <w:pPr>
        <w:pStyle w:val="Bullet-Disc"/>
      </w:pPr>
      <w:r>
        <w:t>C</w:t>
      </w:r>
      <w:r w:rsidRPr="00F41661">
        <w:t>reat</w:t>
      </w:r>
      <w:r>
        <w:t>e</w:t>
      </w:r>
      <w:r w:rsidRPr="00F41661">
        <w:t xml:space="preserve"> a resume and </w:t>
      </w:r>
      <w:r>
        <w:t>prepare</w:t>
      </w:r>
      <w:r w:rsidRPr="00F41661">
        <w:t xml:space="preserve"> job applications and</w:t>
      </w:r>
      <w:r>
        <w:t xml:space="preserve"> for</w:t>
      </w:r>
      <w:r w:rsidRPr="00F41661">
        <w:t xml:space="preserve"> interviews</w:t>
      </w:r>
      <w:r>
        <w:t>.</w:t>
      </w:r>
    </w:p>
    <w:p w14:paraId="7398C651" w14:textId="77777777" w:rsidR="008B01FE" w:rsidRDefault="008B01FE" w:rsidP="00906B7C">
      <w:pPr>
        <w:pStyle w:val="Bullet-Disc"/>
      </w:pPr>
      <w:r>
        <w:t>M</w:t>
      </w:r>
      <w:r w:rsidRPr="001D4C83">
        <w:t>aintain a healthy lifestyle and understanding nutrition and the health impacts of diet choices</w:t>
      </w:r>
      <w:r>
        <w:t>.</w:t>
      </w:r>
    </w:p>
    <w:p w14:paraId="46FCFEE5" w14:textId="77777777" w:rsidR="008B01FE" w:rsidRDefault="008B01FE" w:rsidP="00906B7C">
      <w:pPr>
        <w:pStyle w:val="Bullet-Disc"/>
      </w:pPr>
      <w:r>
        <w:t>Develop a budget, manage and avoid debt, and other financial literacy skills.</w:t>
      </w:r>
    </w:p>
    <w:p w14:paraId="72CB7F90" w14:textId="77777777" w:rsidR="008B01FE" w:rsidRDefault="008B01FE" w:rsidP="00906B7C">
      <w:pPr>
        <w:pStyle w:val="Bullet-Disc"/>
      </w:pPr>
      <w:r>
        <w:t xml:space="preserve">Other practical ‘life skills’, such as changing a tyre, preparing meals, undertaking basic home maintenance. </w:t>
      </w:r>
    </w:p>
    <w:p w14:paraId="03E9B87E" w14:textId="77777777" w:rsidR="008B01FE" w:rsidRPr="00084CDB" w:rsidRDefault="008B01FE" w:rsidP="00906B7C">
      <w:pPr>
        <w:pStyle w:val="Bullet-Disc"/>
        <w:rPr>
          <w:rFonts w:ascii="Arial" w:hAnsi="Arial"/>
        </w:rPr>
      </w:pPr>
      <w:r w:rsidRPr="00254FA9">
        <w:t>Support for delivery of Learners License driving programs for learners from the priority focus groups to gain on road driving experience</w:t>
      </w:r>
      <w:r w:rsidRPr="00084CDB">
        <w:rPr>
          <w:rFonts w:ascii="Arial" w:hAnsi="Arial"/>
        </w:rPr>
        <w:t>.</w:t>
      </w:r>
    </w:p>
    <w:p w14:paraId="385772F2" w14:textId="2C21BDA6" w:rsidR="008B01FE" w:rsidRPr="0069611E" w:rsidRDefault="008B01FE" w:rsidP="00F7293A">
      <w:pPr>
        <w:spacing w:after="100" w:afterAutospacing="1"/>
        <w:rPr>
          <w:lang w:val="en-AU"/>
        </w:rPr>
      </w:pPr>
      <w:r>
        <w:rPr>
          <w:lang w:val="en-AU"/>
        </w:rPr>
        <w:t xml:space="preserve">Priority will be given to projects that specifically support young people experiencing vulnerability identified as </w:t>
      </w:r>
      <w:r w:rsidRPr="005C5BE9">
        <w:rPr>
          <w:lang w:val="en-AU"/>
        </w:rPr>
        <w:t>Priority focus groups</w:t>
      </w:r>
      <w:r>
        <w:rPr>
          <w:lang w:val="en-AU"/>
        </w:rPr>
        <w:t xml:space="preserve">. </w:t>
      </w:r>
    </w:p>
    <w:p w14:paraId="1DC903D1" w14:textId="60862F9C" w:rsidR="008B01FE" w:rsidRDefault="008B01FE" w:rsidP="00906B7C">
      <w:pPr>
        <w:pStyle w:val="Heading2"/>
      </w:pPr>
      <w:bookmarkStart w:id="0" w:name="_Eligibility"/>
      <w:bookmarkEnd w:id="0"/>
      <w:r>
        <w:t>2025 SA Youth Action Plan – Life Skills Grant</w:t>
      </w:r>
      <w:r w:rsidRPr="000223E1">
        <w:t xml:space="preserve"> </w:t>
      </w:r>
      <w:r w:rsidR="005C5BE9">
        <w:t>k</w:t>
      </w:r>
      <w:r w:rsidRPr="000223E1">
        <w:t xml:space="preserve">ey dates </w:t>
      </w:r>
    </w:p>
    <w:p w14:paraId="43A42D43" w14:textId="16F3F9DE" w:rsidR="008B01FE" w:rsidRPr="00E1251F" w:rsidRDefault="008B01FE" w:rsidP="00906B7C">
      <w:pPr>
        <w:pStyle w:val="Bullet-Disc"/>
      </w:pPr>
      <w:r w:rsidRPr="00E1251F">
        <w:t xml:space="preserve">This round is open between </w:t>
      </w:r>
      <w:r w:rsidR="005638A7" w:rsidRPr="00E1251F">
        <w:t xml:space="preserve">9 April 2025 </w:t>
      </w:r>
      <w:r w:rsidR="005638A7">
        <w:t xml:space="preserve">at </w:t>
      </w:r>
      <w:r w:rsidRPr="00E1251F">
        <w:t>9</w:t>
      </w:r>
      <w:r w:rsidR="005638A7">
        <w:t xml:space="preserve">.00 </w:t>
      </w:r>
      <w:r w:rsidRPr="00E1251F">
        <w:t>am and</w:t>
      </w:r>
      <w:r w:rsidR="005638A7">
        <w:t xml:space="preserve"> </w:t>
      </w:r>
      <w:r w:rsidRPr="00E1251F">
        <w:t xml:space="preserve">4 June </w:t>
      </w:r>
      <w:r w:rsidR="005638A7" w:rsidRPr="00E1251F">
        <w:t>2025</w:t>
      </w:r>
      <w:r w:rsidR="005638A7">
        <w:t xml:space="preserve"> at</w:t>
      </w:r>
      <w:r w:rsidR="005638A7" w:rsidRPr="00E1251F">
        <w:t xml:space="preserve"> 3</w:t>
      </w:r>
      <w:r w:rsidR="005638A7">
        <w:t xml:space="preserve">.00 </w:t>
      </w:r>
      <w:r w:rsidR="005638A7" w:rsidRPr="00E1251F">
        <w:t>pm</w:t>
      </w:r>
      <w:r w:rsidRPr="00E1251F">
        <w:t xml:space="preserve">. </w:t>
      </w:r>
    </w:p>
    <w:p w14:paraId="0C692FFF" w14:textId="77777777" w:rsidR="008B01FE" w:rsidRPr="00E1251F" w:rsidRDefault="008B01FE" w:rsidP="00906B7C">
      <w:pPr>
        <w:pStyle w:val="Bullet-Disc"/>
      </w:pPr>
      <w:r w:rsidRPr="00E1251F">
        <w:t xml:space="preserve">Notification of outcome will be after 15 August 2025. </w:t>
      </w:r>
    </w:p>
    <w:p w14:paraId="3A62F625" w14:textId="77777777" w:rsidR="008B01FE" w:rsidRDefault="008B01FE" w:rsidP="00906B7C">
      <w:pPr>
        <w:pStyle w:val="Bullet-Disc"/>
      </w:pPr>
      <w:r w:rsidRPr="00E1251F">
        <w:t>Grant agreement period will start after 1 September 2025 and end 30 June 2027</w:t>
      </w:r>
      <w:r>
        <w:t>.</w:t>
      </w:r>
    </w:p>
    <w:p w14:paraId="1C7A39D0" w14:textId="77777777" w:rsidR="008B01FE" w:rsidRPr="005E13CF" w:rsidRDefault="008B01FE" w:rsidP="00906B7C">
      <w:pPr>
        <w:pStyle w:val="Heading2"/>
      </w:pPr>
      <w:r>
        <w:t>Who can apply?</w:t>
      </w:r>
    </w:p>
    <w:p w14:paraId="1808B250" w14:textId="77777777" w:rsidR="008B01FE" w:rsidRPr="005E13CF" w:rsidRDefault="008B01FE" w:rsidP="00F7293A">
      <w:pPr>
        <w:spacing w:after="100" w:afterAutospacing="1"/>
      </w:pPr>
      <w:r>
        <w:t>T</w:t>
      </w:r>
      <w:r w:rsidRPr="005E13CF">
        <w:t xml:space="preserve">o be eligible to apply, organisations </w:t>
      </w:r>
      <w:r w:rsidRPr="005E13CF">
        <w:rPr>
          <w:b/>
          <w:bCs/>
          <w:color w:val="415766"/>
          <w:spacing w:val="-4"/>
        </w:rPr>
        <w:t>must be:</w:t>
      </w:r>
      <w:bookmarkStart w:id="1" w:name="_Hlk171937726"/>
      <w:r w:rsidRPr="005E13CF">
        <w:t xml:space="preserve"> </w:t>
      </w:r>
    </w:p>
    <w:p w14:paraId="20AD6C90" w14:textId="77777777" w:rsidR="008B01FE" w:rsidRPr="001A6FBC" w:rsidRDefault="008B01FE" w:rsidP="00906B7C">
      <w:pPr>
        <w:pStyle w:val="Bullet-Disc"/>
      </w:pPr>
      <w:r w:rsidRPr="001A6FBC">
        <w:t>A Council as described under the Local Government Act 1999 (SA)</w:t>
      </w:r>
      <w:bookmarkEnd w:id="1"/>
      <w:r w:rsidRPr="001A6FBC">
        <w:t xml:space="preserve">, or </w:t>
      </w:r>
    </w:p>
    <w:p w14:paraId="382A82B4" w14:textId="77777777" w:rsidR="008B01FE" w:rsidRPr="001A6FBC" w:rsidRDefault="008B01FE" w:rsidP="00906B7C">
      <w:pPr>
        <w:pStyle w:val="Bullet-Disc"/>
      </w:pPr>
      <w:r w:rsidRPr="001A6FBC">
        <w:t xml:space="preserve">An Aboriginal Community-Controlled Organisation (ACCO), or </w:t>
      </w:r>
    </w:p>
    <w:p w14:paraId="51E4FFEE" w14:textId="77777777" w:rsidR="008B01FE" w:rsidRPr="001A6FBC" w:rsidRDefault="008B01FE" w:rsidP="00906B7C">
      <w:pPr>
        <w:pStyle w:val="Bullet-Disc"/>
      </w:pPr>
      <w:r w:rsidRPr="001A6FBC">
        <w:t>Not-for-profit organisation</w:t>
      </w:r>
      <w:r w:rsidRPr="00906B7C">
        <w:rPr>
          <w:vertAlign w:val="superscript"/>
        </w:rPr>
        <w:footnoteReference w:id="1"/>
      </w:r>
      <w:r w:rsidRPr="001A6FBC">
        <w:t xml:space="preserve">, or </w:t>
      </w:r>
    </w:p>
    <w:p w14:paraId="593B2906" w14:textId="77777777" w:rsidR="008B01FE" w:rsidRPr="001A6FBC" w:rsidRDefault="008B01FE" w:rsidP="00906B7C">
      <w:pPr>
        <w:pStyle w:val="Bullet-Disc"/>
      </w:pPr>
      <w:r w:rsidRPr="001A6FBC">
        <w:t>Social Enterprises</w:t>
      </w:r>
      <w:r w:rsidRPr="00906B7C">
        <w:rPr>
          <w:vertAlign w:val="superscript"/>
        </w:rPr>
        <w:footnoteReference w:id="2"/>
      </w:r>
    </w:p>
    <w:p w14:paraId="4D10C4D1" w14:textId="77777777" w:rsidR="008B01FE" w:rsidRDefault="008B01FE" w:rsidP="00F7293A">
      <w:pPr>
        <w:spacing w:after="100" w:afterAutospacing="1"/>
      </w:pPr>
      <w:r>
        <w:t xml:space="preserve">ACCOs and Not for Profit Organisations must be </w:t>
      </w:r>
      <w:r w:rsidRPr="005E13CF">
        <w:t xml:space="preserve">incorporated under the </w:t>
      </w:r>
      <w:r>
        <w:t xml:space="preserve">South Australian </w:t>
      </w:r>
      <w:r w:rsidRPr="005E13CF">
        <w:rPr>
          <w:i/>
          <w:iCs/>
        </w:rPr>
        <w:t>Associations Incorporation Act 1995</w:t>
      </w:r>
      <w:r w:rsidRPr="005E13CF">
        <w:t xml:space="preserve">, or the </w:t>
      </w:r>
      <w:r w:rsidRPr="005E13CF">
        <w:rPr>
          <w:i/>
          <w:iCs/>
        </w:rPr>
        <w:t>Corporations (Aboriginal and Torres Strait Islander) Act 2006</w:t>
      </w:r>
      <w:r w:rsidRPr="005E13CF">
        <w:t xml:space="preserve">, or have evidence of comparable legal status, such as Australian Public Company limited by guarantee. </w:t>
      </w:r>
    </w:p>
    <w:p w14:paraId="175B5CC5" w14:textId="2C3CAEA1" w:rsidR="008B01FE" w:rsidRPr="005E13CF" w:rsidRDefault="008B01FE" w:rsidP="00F7293A">
      <w:pPr>
        <w:spacing w:after="100" w:afterAutospacing="1"/>
      </w:pPr>
      <w:r>
        <w:lastRenderedPageBreak/>
        <w:t xml:space="preserve">Social Enterprises must hold a current certification from </w:t>
      </w:r>
      <w:hyperlink r:id="rId14" w:history="1">
        <w:r w:rsidRPr="00206DC0">
          <w:rPr>
            <w:rStyle w:val="Hyperlink"/>
            <w:szCs w:val="24"/>
          </w:rPr>
          <w:t>Social Traders</w:t>
        </w:r>
      </w:hyperlink>
      <w:r>
        <w:t>.</w:t>
      </w:r>
    </w:p>
    <w:p w14:paraId="2702B90D" w14:textId="77777777" w:rsidR="008B01FE" w:rsidRPr="00206DC0" w:rsidRDefault="008B01FE" w:rsidP="00F7293A">
      <w:pPr>
        <w:spacing w:after="100" w:afterAutospacing="1"/>
      </w:pPr>
      <w:r w:rsidRPr="00206DC0">
        <w:t xml:space="preserve">Unless you are Social Enterprise, </w:t>
      </w:r>
      <w:r w:rsidRPr="00D36ECD">
        <w:rPr>
          <w:b/>
          <w:bCs/>
        </w:rPr>
        <w:t>you may not apply</w:t>
      </w:r>
      <w:r w:rsidRPr="00206DC0">
        <w:t xml:space="preserve"> if you are an individual, sole trader, a for-profit organisation, </w:t>
      </w:r>
      <w:r>
        <w:t xml:space="preserve">a sport organisation, </w:t>
      </w:r>
      <w:r w:rsidRPr="00206DC0">
        <w:t>a private company, or a trust (except fixed trusts).</w:t>
      </w:r>
    </w:p>
    <w:p w14:paraId="2E81E624" w14:textId="77777777" w:rsidR="008B01FE" w:rsidRPr="005E13CF" w:rsidRDefault="008B01FE" w:rsidP="00F7293A">
      <w:pPr>
        <w:spacing w:after="100" w:afterAutospacing="1"/>
      </w:pPr>
      <w:r>
        <w:t>Organisations</w:t>
      </w:r>
      <w:r w:rsidRPr="005E13CF">
        <w:t xml:space="preserve"> must:</w:t>
      </w:r>
    </w:p>
    <w:p w14:paraId="4866B251" w14:textId="77777777" w:rsidR="008B01FE" w:rsidRPr="009B5D4D" w:rsidRDefault="008B01FE" w:rsidP="00906B7C">
      <w:pPr>
        <w:pStyle w:val="Bullet-Disc"/>
      </w:pPr>
      <w:r w:rsidRPr="009B5D4D">
        <w:t>Be currently operating within South Australia, and recipients of the program/service/initiative are residents of South Australia.</w:t>
      </w:r>
    </w:p>
    <w:p w14:paraId="26D3B2F5" w14:textId="77777777" w:rsidR="008B01FE" w:rsidRPr="009B5D4D" w:rsidRDefault="008B01FE" w:rsidP="00906B7C">
      <w:pPr>
        <w:pStyle w:val="Bullet-Disc"/>
      </w:pPr>
      <w:r w:rsidRPr="009B5D4D">
        <w:t>Be currently registered with a valid and eligible Australian Business Number (ABN).</w:t>
      </w:r>
    </w:p>
    <w:p w14:paraId="22851934" w14:textId="77777777" w:rsidR="008B01FE" w:rsidRPr="009B5D4D" w:rsidRDefault="008B01FE" w:rsidP="00906B7C">
      <w:pPr>
        <w:pStyle w:val="Bullet-Disc"/>
      </w:pPr>
      <w:r w:rsidRPr="009B5D4D">
        <w:t>Have an Australian bank account in the name of the legal entity.</w:t>
      </w:r>
    </w:p>
    <w:p w14:paraId="67249C35" w14:textId="77777777" w:rsidR="008B01FE" w:rsidRPr="009B5D4D" w:rsidRDefault="008B01FE" w:rsidP="00906B7C">
      <w:pPr>
        <w:pStyle w:val="Bullet-Disc"/>
      </w:pPr>
      <w:r w:rsidRPr="009B5D4D">
        <w:t>Agree to the terms and conditions of the grant agreement.</w:t>
      </w:r>
    </w:p>
    <w:p w14:paraId="02897F90" w14:textId="77777777" w:rsidR="008B01FE" w:rsidRPr="009B5D4D" w:rsidRDefault="008B01FE" w:rsidP="00906B7C">
      <w:pPr>
        <w:pStyle w:val="Bullet-Disc"/>
      </w:pPr>
      <w:r w:rsidRPr="009B5D4D">
        <w:t xml:space="preserve">Work directly with young people. </w:t>
      </w:r>
    </w:p>
    <w:p w14:paraId="6FEF76C6" w14:textId="77777777" w:rsidR="008B01FE" w:rsidRPr="00DD2D18" w:rsidRDefault="008B01FE" w:rsidP="00906B7C">
      <w:pPr>
        <w:spacing w:before="400" w:after="100"/>
        <w:rPr>
          <w:b/>
          <w:bCs/>
        </w:rPr>
      </w:pPr>
      <w:r w:rsidRPr="00DD2D18">
        <w:t xml:space="preserve">Organisations must not: </w:t>
      </w:r>
    </w:p>
    <w:p w14:paraId="50AC845D" w14:textId="77777777" w:rsidR="008B01FE" w:rsidRPr="003D7336" w:rsidRDefault="008B01FE" w:rsidP="00906B7C">
      <w:pPr>
        <w:pStyle w:val="Bullet-Disc"/>
      </w:pPr>
      <w:r w:rsidRPr="003D7336">
        <w:t xml:space="preserve">Have any outstanding contractual or financial obligations (acquittals, unpaid invoices) for any funded Department of </w:t>
      </w:r>
      <w:r w:rsidRPr="0091114E">
        <w:t>Human</w:t>
      </w:r>
      <w:r w:rsidRPr="003D7336">
        <w:t xml:space="preserve"> Services projects/programs. </w:t>
      </w:r>
    </w:p>
    <w:p w14:paraId="055ECD10" w14:textId="77777777" w:rsidR="008B01FE" w:rsidRPr="003D7336" w:rsidRDefault="008B01FE" w:rsidP="00906B7C">
      <w:pPr>
        <w:pStyle w:val="Bullet-Disc"/>
      </w:pPr>
      <w:r w:rsidRPr="003D7336">
        <w:t xml:space="preserve">Have licensed gaming machines in their facilities or hold a gaming machine license. </w:t>
      </w:r>
    </w:p>
    <w:p w14:paraId="20ED9A28" w14:textId="7FCF5EF8" w:rsidR="008B01FE" w:rsidRPr="003D7336" w:rsidRDefault="008B01FE" w:rsidP="00906B7C">
      <w:pPr>
        <w:pStyle w:val="Bullet-Disc"/>
      </w:pPr>
      <w:r w:rsidRPr="003D7336">
        <w:t>Be educational institutions or related representative bodies (</w:t>
      </w:r>
      <w:r w:rsidR="00906B7C">
        <w:t>for example</w:t>
      </w:r>
      <w:r w:rsidRPr="003D7336">
        <w:t xml:space="preserve">, schools and/or their parent or student associations, universities, colleges). </w:t>
      </w:r>
    </w:p>
    <w:p w14:paraId="563FC4F9" w14:textId="77777777" w:rsidR="008B01FE" w:rsidRPr="003D7336" w:rsidRDefault="008B01FE" w:rsidP="00906B7C">
      <w:pPr>
        <w:pStyle w:val="Bullet-Disc"/>
      </w:pPr>
      <w:r w:rsidRPr="003D7336">
        <w:t>Be Government agencies (Commonwealth or State Departments)</w:t>
      </w:r>
    </w:p>
    <w:p w14:paraId="7A65CC55" w14:textId="547786FF" w:rsidR="008B01FE" w:rsidRPr="00F013CE" w:rsidRDefault="008B01FE" w:rsidP="00906B7C">
      <w:pPr>
        <w:pStyle w:val="Heading2"/>
      </w:pPr>
      <w:r w:rsidRPr="00F013CE">
        <w:t>Sponsoring an organisation to apply (</w:t>
      </w:r>
      <w:proofErr w:type="spellStart"/>
      <w:r w:rsidRPr="00F013CE">
        <w:t>Auspicing</w:t>
      </w:r>
      <w:proofErr w:type="spellEnd"/>
      <w:r w:rsidRPr="00F013CE">
        <w:t>)</w:t>
      </w:r>
    </w:p>
    <w:p w14:paraId="2E5CD8DC" w14:textId="77777777" w:rsidR="008B01FE" w:rsidRPr="002D3B63" w:rsidRDefault="008B01FE" w:rsidP="00F7293A">
      <w:pPr>
        <w:spacing w:after="100" w:afterAutospacing="1"/>
      </w:pPr>
      <w:r w:rsidRPr="002D3B63">
        <w:t>Not for profit community organisations</w:t>
      </w:r>
      <w:r w:rsidRPr="002D3B63">
        <w:rPr>
          <w:spacing w:val="-3"/>
        </w:rPr>
        <w:t xml:space="preserve"> </w:t>
      </w:r>
      <w:r w:rsidRPr="002D3B63">
        <w:t>that</w:t>
      </w:r>
      <w:r w:rsidRPr="002D3B63">
        <w:rPr>
          <w:spacing w:val="-2"/>
        </w:rPr>
        <w:t xml:space="preserve"> </w:t>
      </w:r>
      <w:r w:rsidRPr="002D3B63">
        <w:t>are</w:t>
      </w:r>
      <w:r w:rsidRPr="002D3B63">
        <w:rPr>
          <w:spacing w:val="-4"/>
        </w:rPr>
        <w:t xml:space="preserve"> </w:t>
      </w:r>
      <w:r w:rsidRPr="002D3B63">
        <w:t>not</w:t>
      </w:r>
      <w:r w:rsidRPr="002D3B63">
        <w:rPr>
          <w:spacing w:val="-1"/>
        </w:rPr>
        <w:t xml:space="preserve"> </w:t>
      </w:r>
      <w:r w:rsidRPr="002D3B63">
        <w:t>incorporated</w:t>
      </w:r>
      <w:r w:rsidRPr="002D3B63">
        <w:rPr>
          <w:spacing w:val="-2"/>
        </w:rPr>
        <w:t xml:space="preserve"> </w:t>
      </w:r>
      <w:r w:rsidRPr="002D3B63">
        <w:t>and/or</w:t>
      </w:r>
      <w:r w:rsidRPr="002D3B63">
        <w:rPr>
          <w:spacing w:val="-4"/>
        </w:rPr>
        <w:t xml:space="preserve"> </w:t>
      </w:r>
      <w:r w:rsidRPr="002D3B63">
        <w:t>do</w:t>
      </w:r>
      <w:r w:rsidRPr="002D3B63">
        <w:rPr>
          <w:spacing w:val="-2"/>
        </w:rPr>
        <w:t xml:space="preserve"> </w:t>
      </w:r>
      <w:r w:rsidRPr="002D3B63">
        <w:t>not</w:t>
      </w:r>
      <w:r w:rsidRPr="002D3B63">
        <w:rPr>
          <w:spacing w:val="-4"/>
        </w:rPr>
        <w:t xml:space="preserve"> </w:t>
      </w:r>
      <w:r w:rsidRPr="002D3B63">
        <w:t>have</w:t>
      </w:r>
      <w:r w:rsidRPr="002D3B63">
        <w:rPr>
          <w:spacing w:val="-3"/>
        </w:rPr>
        <w:t xml:space="preserve"> </w:t>
      </w:r>
      <w:r w:rsidRPr="002D3B63">
        <w:t>an</w:t>
      </w:r>
      <w:r w:rsidRPr="002D3B63">
        <w:rPr>
          <w:spacing w:val="-2"/>
        </w:rPr>
        <w:t xml:space="preserve"> </w:t>
      </w:r>
      <w:r w:rsidRPr="002D3B63">
        <w:t>ABN</w:t>
      </w:r>
      <w:r w:rsidRPr="002D3B63">
        <w:rPr>
          <w:spacing w:val="-5"/>
        </w:rPr>
        <w:t xml:space="preserve"> </w:t>
      </w:r>
      <w:r w:rsidRPr="002D3B63">
        <w:t>can</w:t>
      </w:r>
      <w:r w:rsidRPr="002D3B63">
        <w:rPr>
          <w:spacing w:val="-4"/>
        </w:rPr>
        <w:t xml:space="preserve"> be sponsored by </w:t>
      </w:r>
      <w:r w:rsidRPr="002D3B63">
        <w:t xml:space="preserve">an eligible organisation type or a local Council.  </w:t>
      </w:r>
    </w:p>
    <w:p w14:paraId="3AF82CB0" w14:textId="76B6DB99" w:rsidR="008B01FE" w:rsidRPr="002D3B63" w:rsidRDefault="008B01FE" w:rsidP="00F7293A">
      <w:pPr>
        <w:spacing w:after="100" w:afterAutospacing="1"/>
        <w:rPr>
          <w:b/>
          <w:bCs/>
          <w:sz w:val="30"/>
          <w:szCs w:val="30"/>
        </w:rPr>
      </w:pPr>
      <w:r w:rsidRPr="002D3B63">
        <w:t xml:space="preserve">A </w:t>
      </w:r>
      <w:hyperlink r:id="rId15" w:history="1">
        <w:r w:rsidRPr="00906B7C">
          <w:rPr>
            <w:rStyle w:val="Hyperlink"/>
          </w:rPr>
          <w:t>sponsorship agreement form</w:t>
        </w:r>
      </w:hyperlink>
      <w:r w:rsidRPr="002D3B63">
        <w:t xml:space="preserve"> is to be completed and signed by both organisations to confirm their sponsoring relationship and is to be uploaded in the application form.</w:t>
      </w:r>
    </w:p>
    <w:p w14:paraId="5DD741B0" w14:textId="77777777" w:rsidR="008B01FE" w:rsidRPr="002D3B63" w:rsidRDefault="008B01FE" w:rsidP="00F7293A">
      <w:pPr>
        <w:spacing w:after="100" w:afterAutospacing="1"/>
      </w:pPr>
      <w:r w:rsidRPr="002D3B63">
        <w:t>The sponsoring organisation is responsible for:</w:t>
      </w:r>
    </w:p>
    <w:p w14:paraId="25FFF067" w14:textId="77777777" w:rsidR="008B01FE" w:rsidRPr="002D3B63" w:rsidRDefault="008B01FE" w:rsidP="00906B7C">
      <w:pPr>
        <w:pStyle w:val="Bullet-Disc"/>
      </w:pPr>
      <w:r>
        <w:t>S</w:t>
      </w:r>
      <w:r w:rsidRPr="002D3B63">
        <w:t xml:space="preserve">ubmitting the grant application online. </w:t>
      </w:r>
    </w:p>
    <w:p w14:paraId="66B675BC" w14:textId="77777777" w:rsidR="008B01FE" w:rsidRPr="002D3B63" w:rsidRDefault="008B01FE" w:rsidP="00906B7C">
      <w:pPr>
        <w:pStyle w:val="Bullet-Disc"/>
      </w:pPr>
      <w:r>
        <w:t>E</w:t>
      </w:r>
      <w:r w:rsidRPr="002D3B63">
        <w:t>ntering into the grant agreement and accepts legal</w:t>
      </w:r>
      <w:r w:rsidRPr="002D3B63">
        <w:rPr>
          <w:spacing w:val="-2"/>
        </w:rPr>
        <w:t xml:space="preserve"> </w:t>
      </w:r>
      <w:r w:rsidRPr="002D3B63">
        <w:t>and</w:t>
      </w:r>
      <w:r w:rsidRPr="002D3B63">
        <w:rPr>
          <w:spacing w:val="-3"/>
        </w:rPr>
        <w:t xml:space="preserve"> </w:t>
      </w:r>
      <w:r w:rsidRPr="002D3B63">
        <w:t>financial</w:t>
      </w:r>
      <w:r w:rsidRPr="002D3B63">
        <w:rPr>
          <w:spacing w:val="-2"/>
        </w:rPr>
        <w:t xml:space="preserve"> </w:t>
      </w:r>
      <w:r w:rsidRPr="002D3B63">
        <w:t>responsibility</w:t>
      </w:r>
      <w:r w:rsidRPr="002D3B63">
        <w:rPr>
          <w:spacing w:val="-3"/>
        </w:rPr>
        <w:t xml:space="preserve"> </w:t>
      </w:r>
      <w:r w:rsidRPr="002D3B63">
        <w:t>for</w:t>
      </w:r>
      <w:r w:rsidRPr="002D3B63">
        <w:rPr>
          <w:spacing w:val="-2"/>
        </w:rPr>
        <w:t xml:space="preserve"> </w:t>
      </w:r>
      <w:r w:rsidRPr="002D3B63">
        <w:t>the</w:t>
      </w:r>
      <w:r w:rsidRPr="002D3B63">
        <w:rPr>
          <w:spacing w:val="-1"/>
        </w:rPr>
        <w:t xml:space="preserve"> </w:t>
      </w:r>
      <w:r w:rsidRPr="002D3B63">
        <w:rPr>
          <w:spacing w:val="-2"/>
        </w:rPr>
        <w:t>grant</w:t>
      </w:r>
      <w:r w:rsidRPr="002D3B63">
        <w:t xml:space="preserve">. </w:t>
      </w:r>
    </w:p>
    <w:p w14:paraId="35F00AD5" w14:textId="07D41801" w:rsidR="008B01FE" w:rsidRPr="00F604B2" w:rsidRDefault="008B01FE" w:rsidP="00906B7C">
      <w:pPr>
        <w:pStyle w:val="Bullet-Disc"/>
      </w:pPr>
      <w:r>
        <w:t>A</w:t>
      </w:r>
      <w:r w:rsidRPr="002D3B63">
        <w:t>ll aspects of the management of the grant including acquitting the funding.</w:t>
      </w:r>
    </w:p>
    <w:p w14:paraId="54DC705C" w14:textId="2D8488EC" w:rsidR="008B01FE" w:rsidRPr="0091114E" w:rsidRDefault="008B01FE" w:rsidP="00906B7C">
      <w:pPr>
        <w:pStyle w:val="Heading2"/>
      </w:pPr>
      <w:bookmarkStart w:id="2" w:name="_Priority_Focus_Groups"/>
      <w:bookmarkEnd w:id="2"/>
      <w:r w:rsidRPr="0091114E">
        <w:t>Priority Focus Groups</w:t>
      </w:r>
    </w:p>
    <w:p w14:paraId="27CF5CB4" w14:textId="77777777" w:rsidR="008B01FE" w:rsidRDefault="008B01FE" w:rsidP="00F7293A">
      <w:pPr>
        <w:spacing w:after="100" w:afterAutospacing="1"/>
        <w:rPr>
          <w:b/>
          <w:bCs/>
        </w:rPr>
      </w:pPr>
      <w:r>
        <w:t>F</w:t>
      </w:r>
      <w:r w:rsidRPr="00C84955">
        <w:t xml:space="preserve">unding is prioritised for projects that support </w:t>
      </w:r>
      <w:r>
        <w:t xml:space="preserve">young </w:t>
      </w:r>
      <w:r w:rsidRPr="00C84955">
        <w:t>people experiencing socioeconomic disadvantage and other vulnerabilities and who may face additional barriers to accessing services such as:</w:t>
      </w:r>
    </w:p>
    <w:p w14:paraId="592432B7" w14:textId="77777777" w:rsidR="008B01FE" w:rsidRPr="00E462D9" w:rsidRDefault="008B01FE" w:rsidP="00906B7C">
      <w:pPr>
        <w:pStyle w:val="Bullet-Disc"/>
      </w:pPr>
      <w:r w:rsidRPr="00E462D9">
        <w:t>Young people at risk of homelessness.</w:t>
      </w:r>
    </w:p>
    <w:p w14:paraId="5CBA81B4" w14:textId="77777777" w:rsidR="008B01FE" w:rsidRPr="00E462D9" w:rsidRDefault="008B01FE" w:rsidP="00906B7C">
      <w:pPr>
        <w:pStyle w:val="Bullet-Disc"/>
      </w:pPr>
      <w:r w:rsidRPr="00E462D9">
        <w:lastRenderedPageBreak/>
        <w:t>Aboriginal and Torres Strait Islander young people.</w:t>
      </w:r>
    </w:p>
    <w:p w14:paraId="7A0EAD74" w14:textId="77777777" w:rsidR="008B01FE" w:rsidRPr="00E462D9" w:rsidRDefault="008B01FE" w:rsidP="00906B7C">
      <w:pPr>
        <w:pStyle w:val="Bullet-Disc"/>
      </w:pPr>
      <w:r w:rsidRPr="00E462D9">
        <w:t>Young people from culturally and linguistically diverse backgrounds.</w:t>
      </w:r>
    </w:p>
    <w:p w14:paraId="20213DE5" w14:textId="77777777" w:rsidR="008B01FE" w:rsidRPr="00E462D9" w:rsidRDefault="008B01FE" w:rsidP="00906B7C">
      <w:pPr>
        <w:pStyle w:val="Bullet-Disc"/>
      </w:pPr>
      <w:r w:rsidRPr="00E462D9">
        <w:t>Young carers.</w:t>
      </w:r>
    </w:p>
    <w:p w14:paraId="36502C52" w14:textId="77777777" w:rsidR="008B01FE" w:rsidRPr="00E462D9" w:rsidRDefault="008B01FE" w:rsidP="00906B7C">
      <w:pPr>
        <w:pStyle w:val="Bullet-Disc"/>
      </w:pPr>
      <w:r w:rsidRPr="00E462D9">
        <w:t>Young people experiencing unemployment.</w:t>
      </w:r>
    </w:p>
    <w:p w14:paraId="3CC10D1F" w14:textId="77777777" w:rsidR="008B01FE" w:rsidRPr="00E462D9" w:rsidRDefault="008B01FE" w:rsidP="00906B7C">
      <w:pPr>
        <w:pStyle w:val="Bullet-Disc"/>
      </w:pPr>
      <w:r w:rsidRPr="00E462D9">
        <w:t xml:space="preserve">Young people in contact or at risk of becoming in contact with the youth justice and/or the child protection systems. </w:t>
      </w:r>
    </w:p>
    <w:p w14:paraId="5521351A" w14:textId="77777777" w:rsidR="008B01FE" w:rsidRPr="00E462D9" w:rsidRDefault="008B01FE" w:rsidP="00906B7C">
      <w:pPr>
        <w:pStyle w:val="Bullet-Disc"/>
      </w:pPr>
      <w:r w:rsidRPr="00E462D9">
        <w:t>Young people from regional and/or remote SA.</w:t>
      </w:r>
    </w:p>
    <w:p w14:paraId="75FF144A" w14:textId="77777777" w:rsidR="008B01FE" w:rsidRPr="00E462D9" w:rsidRDefault="008B01FE" w:rsidP="00906B7C">
      <w:pPr>
        <w:pStyle w:val="Bullet-Disc"/>
      </w:pPr>
      <w:r w:rsidRPr="00E462D9">
        <w:t>Young people with disability.</w:t>
      </w:r>
    </w:p>
    <w:p w14:paraId="55BA3FA9" w14:textId="77777777" w:rsidR="008B01FE" w:rsidRPr="00E462D9" w:rsidRDefault="008B01FE" w:rsidP="00906B7C">
      <w:pPr>
        <w:pStyle w:val="Bullet-Disc"/>
      </w:pPr>
      <w:r w:rsidRPr="00E462D9">
        <w:t>Neurodivergent young people.</w:t>
      </w:r>
    </w:p>
    <w:p w14:paraId="65291C12" w14:textId="16BB1C48" w:rsidR="008B01FE" w:rsidRPr="00E462D9" w:rsidRDefault="008B01FE" w:rsidP="00906B7C">
      <w:pPr>
        <w:pStyle w:val="Bullet-Disc"/>
      </w:pPr>
      <w:r w:rsidRPr="00E462D9">
        <w:t>LGBTIQA+ young people.</w:t>
      </w:r>
    </w:p>
    <w:p w14:paraId="7526CB08" w14:textId="77777777" w:rsidR="008B01FE" w:rsidRPr="007C073F" w:rsidRDefault="008B01FE" w:rsidP="00906B7C">
      <w:pPr>
        <w:pStyle w:val="Heading2"/>
        <w:rPr>
          <w:lang w:val="en-AU"/>
        </w:rPr>
      </w:pPr>
      <w:r w:rsidRPr="007C073F">
        <w:rPr>
          <w:lang w:val="en-AU"/>
        </w:rPr>
        <w:t>Funding Opportunities for this Grant Round</w:t>
      </w:r>
    </w:p>
    <w:p w14:paraId="6C47F2B5" w14:textId="77777777" w:rsidR="008B01FE" w:rsidRPr="00323FC1" w:rsidRDefault="008B01FE" w:rsidP="00F7293A">
      <w:pPr>
        <w:spacing w:after="100" w:afterAutospacing="1"/>
        <w:rPr>
          <w:lang w:val="en-AU"/>
        </w:rPr>
      </w:pPr>
      <w:r w:rsidRPr="00323FC1">
        <w:rPr>
          <w:lang w:val="en-AU"/>
        </w:rPr>
        <w:t>One-off grants of up to $15,000 are available for eligible organisations working directly with young people that</w:t>
      </w:r>
      <w:r w:rsidRPr="00323FC1">
        <w:rPr>
          <w:spacing w:val="-1"/>
          <w:lang w:val="en-AU"/>
        </w:rPr>
        <w:t xml:space="preserve"> </w:t>
      </w:r>
      <w:r w:rsidRPr="00323FC1">
        <w:rPr>
          <w:lang w:val="en-AU"/>
        </w:rPr>
        <w:t>are</w:t>
      </w:r>
      <w:r w:rsidRPr="00323FC1">
        <w:rPr>
          <w:spacing w:val="-3"/>
          <w:lang w:val="en-AU"/>
        </w:rPr>
        <w:t xml:space="preserve"> </w:t>
      </w:r>
      <w:r w:rsidRPr="00323FC1">
        <w:rPr>
          <w:lang w:val="en-AU"/>
        </w:rPr>
        <w:t>in</w:t>
      </w:r>
      <w:r w:rsidRPr="00323FC1">
        <w:rPr>
          <w:spacing w:val="-1"/>
          <w:lang w:val="en-AU"/>
        </w:rPr>
        <w:t xml:space="preserve"> </w:t>
      </w:r>
      <w:r w:rsidRPr="00323FC1">
        <w:rPr>
          <w:lang w:val="en-AU"/>
        </w:rPr>
        <w:t>metropolitan and</w:t>
      </w:r>
      <w:r w:rsidRPr="00323FC1">
        <w:rPr>
          <w:spacing w:val="-1"/>
          <w:lang w:val="en-AU"/>
        </w:rPr>
        <w:t xml:space="preserve"> </w:t>
      </w:r>
      <w:r w:rsidRPr="00323FC1">
        <w:rPr>
          <w:lang w:val="en-AU"/>
        </w:rPr>
        <w:t>regional</w:t>
      </w:r>
      <w:r w:rsidRPr="00323FC1">
        <w:rPr>
          <w:spacing w:val="-4"/>
          <w:lang w:val="en-AU"/>
        </w:rPr>
        <w:t xml:space="preserve"> </w:t>
      </w:r>
      <w:r w:rsidRPr="00323FC1">
        <w:rPr>
          <w:lang w:val="en-AU"/>
        </w:rPr>
        <w:t>South</w:t>
      </w:r>
      <w:r w:rsidRPr="00323FC1">
        <w:rPr>
          <w:spacing w:val="-5"/>
          <w:lang w:val="en-AU"/>
        </w:rPr>
        <w:t xml:space="preserve"> </w:t>
      </w:r>
      <w:r w:rsidRPr="00323FC1">
        <w:rPr>
          <w:lang w:val="en-AU"/>
        </w:rPr>
        <w:t>Australia,</w:t>
      </w:r>
      <w:r w:rsidRPr="00323FC1">
        <w:rPr>
          <w:spacing w:val="-4"/>
          <w:lang w:val="en-AU"/>
        </w:rPr>
        <w:t xml:space="preserve"> </w:t>
      </w:r>
      <w:r w:rsidRPr="00323FC1">
        <w:rPr>
          <w:lang w:val="en-AU"/>
        </w:rPr>
        <w:t>with a target of</w:t>
      </w:r>
      <w:r w:rsidRPr="00323FC1">
        <w:rPr>
          <w:spacing w:val="-3"/>
          <w:lang w:val="en-AU"/>
        </w:rPr>
        <w:t xml:space="preserve"> </w:t>
      </w:r>
      <w:r w:rsidRPr="00323FC1">
        <w:rPr>
          <w:lang w:val="en-AU"/>
        </w:rPr>
        <w:t>50%</w:t>
      </w:r>
      <w:r w:rsidRPr="00323FC1">
        <w:rPr>
          <w:spacing w:val="-3"/>
          <w:lang w:val="en-AU"/>
        </w:rPr>
        <w:t xml:space="preserve"> </w:t>
      </w:r>
      <w:r w:rsidRPr="00323FC1">
        <w:rPr>
          <w:lang w:val="en-AU"/>
        </w:rPr>
        <w:t>of</w:t>
      </w:r>
      <w:r w:rsidRPr="00323FC1">
        <w:rPr>
          <w:spacing w:val="-2"/>
          <w:lang w:val="en-AU"/>
        </w:rPr>
        <w:t xml:space="preserve"> </w:t>
      </w:r>
      <w:r w:rsidRPr="00323FC1">
        <w:rPr>
          <w:lang w:val="en-AU"/>
        </w:rPr>
        <w:t>grants</w:t>
      </w:r>
      <w:r w:rsidRPr="00323FC1">
        <w:rPr>
          <w:spacing w:val="-1"/>
          <w:lang w:val="en-AU"/>
        </w:rPr>
        <w:t xml:space="preserve"> </w:t>
      </w:r>
      <w:r w:rsidRPr="00323FC1">
        <w:rPr>
          <w:lang w:val="en-AU"/>
        </w:rPr>
        <w:t>being</w:t>
      </w:r>
      <w:r w:rsidRPr="00323FC1">
        <w:rPr>
          <w:spacing w:val="-2"/>
          <w:lang w:val="en-AU"/>
        </w:rPr>
        <w:t xml:space="preserve"> </w:t>
      </w:r>
      <w:r w:rsidRPr="00323FC1">
        <w:rPr>
          <w:lang w:val="en-AU"/>
        </w:rPr>
        <w:t>provided to rural and</w:t>
      </w:r>
      <w:r w:rsidRPr="00323FC1">
        <w:rPr>
          <w:spacing w:val="-1"/>
          <w:lang w:val="en-AU"/>
        </w:rPr>
        <w:t xml:space="preserve"> </w:t>
      </w:r>
      <w:r w:rsidRPr="00323FC1">
        <w:rPr>
          <w:lang w:val="en-AU"/>
        </w:rPr>
        <w:t>regional</w:t>
      </w:r>
      <w:r w:rsidRPr="00323FC1">
        <w:rPr>
          <w:spacing w:val="-4"/>
          <w:lang w:val="en-AU"/>
        </w:rPr>
        <w:t xml:space="preserve"> </w:t>
      </w:r>
      <w:r w:rsidRPr="00323FC1">
        <w:rPr>
          <w:lang w:val="en-AU"/>
        </w:rPr>
        <w:t xml:space="preserve">SA. </w:t>
      </w:r>
    </w:p>
    <w:p w14:paraId="1F36ECE3" w14:textId="77777777" w:rsidR="008B01FE" w:rsidRPr="00323FC1" w:rsidRDefault="008B01FE" w:rsidP="00906B7C">
      <w:pPr>
        <w:pStyle w:val="Bullet-Disc"/>
      </w:pPr>
      <w:r w:rsidRPr="00323FC1">
        <w:t xml:space="preserve">Projects or short-term programs to support young people to build life skills. Example: employing a project officer or another provider to coordinate or deliver a new short term program including equipment required for the program. Training of volunteers. </w:t>
      </w:r>
    </w:p>
    <w:p w14:paraId="192A7FEF" w14:textId="77777777" w:rsidR="008B01FE" w:rsidRPr="00323FC1" w:rsidRDefault="008B01FE" w:rsidP="00906B7C">
      <w:pPr>
        <w:pStyle w:val="Bullet-Disc"/>
        <w:rPr>
          <w:b/>
          <w:bCs/>
        </w:rPr>
      </w:pPr>
      <w:r w:rsidRPr="00323FC1">
        <w:t>Intergenerational projects, mentoring, skill sharing. Example: workshops, demonstrations, practical learning sessions.</w:t>
      </w:r>
    </w:p>
    <w:p w14:paraId="0E7AA189" w14:textId="77777777" w:rsidR="008B01FE" w:rsidRPr="00323FC1" w:rsidRDefault="008B01FE" w:rsidP="00906B7C">
      <w:pPr>
        <w:pStyle w:val="Bullet-Disc"/>
      </w:pPr>
      <w:r w:rsidRPr="00323FC1">
        <w:t>Equipment purchases and resource development to support community programs for young people to develop life skills. Examples: IT equipment for young people to access web-based portals and digital literacy training, Meal planning and preparation, financial literacy and budgeting, home maintenance.</w:t>
      </w:r>
    </w:p>
    <w:p w14:paraId="1193B09B" w14:textId="77777777" w:rsidR="008B01FE" w:rsidRPr="00323FC1" w:rsidRDefault="008B01FE" w:rsidP="00906B7C">
      <w:pPr>
        <w:pStyle w:val="Bullet-Disc"/>
        <w:rPr>
          <w:b/>
          <w:bCs/>
        </w:rPr>
      </w:pPr>
      <w:r w:rsidRPr="00323FC1">
        <w:t xml:space="preserve">Support for delivery of Learners License driving programs for learners from the priority focus groups to gain on road driving experience. Funding may support: </w:t>
      </w:r>
    </w:p>
    <w:p w14:paraId="69EAE7BF" w14:textId="77777777" w:rsidR="008B01FE" w:rsidRPr="00323FC1" w:rsidRDefault="008B01FE" w:rsidP="00906B7C">
      <w:pPr>
        <w:pStyle w:val="Bullet-Disc"/>
      </w:pPr>
      <w:r w:rsidRPr="00323FC1">
        <w:t>Administration of the Learner Driver program.</w:t>
      </w:r>
    </w:p>
    <w:p w14:paraId="73C9887D" w14:textId="77777777" w:rsidR="008B01FE" w:rsidRPr="00323FC1" w:rsidRDefault="008B01FE" w:rsidP="00906B7C">
      <w:pPr>
        <w:pStyle w:val="Bullet-Disc"/>
        <w:rPr>
          <w:b/>
          <w:bCs/>
        </w:rPr>
      </w:pPr>
      <w:r w:rsidRPr="00323FC1">
        <w:t>Volunteer recruitment, training, and scheduling to deliver Learner Driver program</w:t>
      </w:r>
      <w:r w:rsidRPr="00323FC1">
        <w:rPr>
          <w:b/>
          <w:bCs/>
        </w:rPr>
        <w:t>.</w:t>
      </w:r>
    </w:p>
    <w:p w14:paraId="15861827" w14:textId="77777777" w:rsidR="008B01FE" w:rsidRPr="00323FC1" w:rsidRDefault="008B01FE" w:rsidP="00906B7C">
      <w:pPr>
        <w:pStyle w:val="Bullet-Disc"/>
        <w:rPr>
          <w:b/>
          <w:bCs/>
        </w:rPr>
      </w:pPr>
      <w:r w:rsidRPr="00323FC1">
        <w:t xml:space="preserve">Contribution to the lease or purchase (up to $15,000) of a low or no emission vehicle for learners to gain their required hours of driving experience only. </w:t>
      </w:r>
    </w:p>
    <w:p w14:paraId="545943A5" w14:textId="77777777" w:rsidR="008B01FE" w:rsidRPr="00323FC1" w:rsidRDefault="008B01FE" w:rsidP="00906B7C">
      <w:pPr>
        <w:pStyle w:val="Bullet-Disc"/>
        <w:rPr>
          <w:b/>
          <w:bCs/>
        </w:rPr>
      </w:pPr>
      <w:r w:rsidRPr="00323FC1">
        <w:t xml:space="preserve">Organisations applying for a vehicle must give evidence that they have the capacity to run the car including services and insurances for the funding period. </w:t>
      </w:r>
    </w:p>
    <w:p w14:paraId="7F84E29C" w14:textId="77777777" w:rsidR="008B01FE" w:rsidRPr="00323FC1" w:rsidRDefault="008B01FE" w:rsidP="00906B7C">
      <w:pPr>
        <w:pStyle w:val="Bullet-Disc"/>
        <w:rPr>
          <w:b/>
          <w:bCs/>
        </w:rPr>
      </w:pPr>
      <w:r w:rsidRPr="00323FC1">
        <w:t xml:space="preserve">Purchase of vehicles for other programs or service delivery will not be considered. </w:t>
      </w:r>
    </w:p>
    <w:p w14:paraId="27F67A6D" w14:textId="77777777" w:rsidR="008B01FE" w:rsidRPr="00323FC1" w:rsidRDefault="008B01FE" w:rsidP="00906B7C">
      <w:pPr>
        <w:pStyle w:val="Bullet-Disc"/>
        <w:rPr>
          <w:b/>
          <w:bCs/>
        </w:rPr>
      </w:pPr>
      <w:r w:rsidRPr="00323FC1">
        <w:t>Purchase of second-hand vehicles will not be considered.</w:t>
      </w:r>
    </w:p>
    <w:p w14:paraId="35C375E6" w14:textId="77777777" w:rsidR="008B01FE" w:rsidRPr="007C073F" w:rsidRDefault="008B01FE" w:rsidP="00906B7C">
      <w:pPr>
        <w:pStyle w:val="Heading2"/>
      </w:pPr>
      <w:r w:rsidRPr="007C073F">
        <w:t>Ineligible Items and Projects</w:t>
      </w:r>
    </w:p>
    <w:p w14:paraId="268ECB47" w14:textId="77777777" w:rsidR="008B01FE" w:rsidRPr="007C073F" w:rsidRDefault="008B01FE" w:rsidP="00F7293A">
      <w:pPr>
        <w:spacing w:after="100" w:afterAutospacing="1"/>
      </w:pPr>
      <w:r w:rsidRPr="007C073F">
        <w:t xml:space="preserve">Grant funding cannot be used for the following items. If these items are included in the budget for your application, they will be removed from your funding request: </w:t>
      </w:r>
    </w:p>
    <w:p w14:paraId="4F192AA6" w14:textId="156B4FF3" w:rsidR="008B01FE" w:rsidRPr="007C073F" w:rsidRDefault="008B01FE" w:rsidP="00906B7C">
      <w:pPr>
        <w:pStyle w:val="Bullet-Disc"/>
      </w:pPr>
      <w:r w:rsidRPr="007C073F">
        <w:lastRenderedPageBreak/>
        <w:t>Core business costs</w:t>
      </w:r>
      <w:r w:rsidR="00906B7C">
        <w:t>. That is,</w:t>
      </w:r>
      <w:r w:rsidRPr="007C073F">
        <w:t xml:space="preserve"> operational staff wages, rent, insurances, utilities, internet, websites, phones, phone systems and video conferencing, purchase or lease of buildings, land, vehicles</w:t>
      </w:r>
      <w:r>
        <w:t xml:space="preserve"> (other than described above)</w:t>
      </w:r>
      <w:r w:rsidRPr="007C073F">
        <w:t xml:space="preserve">, or lease of IT equipment. Payment of volunteers, boards or committee members (including honorariums). </w:t>
      </w:r>
    </w:p>
    <w:p w14:paraId="13860391" w14:textId="77777777" w:rsidR="008B01FE" w:rsidRPr="007C073F" w:rsidRDefault="008B01FE" w:rsidP="00906B7C">
      <w:pPr>
        <w:pStyle w:val="Bullet-Disc"/>
      </w:pPr>
      <w:r w:rsidRPr="007C073F">
        <w:t>Requests for the maintenance or upgrading of facilities.</w:t>
      </w:r>
    </w:p>
    <w:p w14:paraId="17437C50" w14:textId="77777777" w:rsidR="008B01FE" w:rsidRPr="007C073F" w:rsidRDefault="008B01FE" w:rsidP="00906B7C">
      <w:pPr>
        <w:pStyle w:val="Bullet-Disc"/>
      </w:pPr>
      <w:r w:rsidRPr="007C073F">
        <w:t>Payment for Driving lessons or driver licence testing.</w:t>
      </w:r>
    </w:p>
    <w:p w14:paraId="1304CA1A" w14:textId="77777777" w:rsidR="008B01FE" w:rsidRPr="007C073F" w:rsidRDefault="008B01FE" w:rsidP="00906B7C">
      <w:pPr>
        <w:pStyle w:val="Bullet-Disc"/>
      </w:pPr>
      <w:r w:rsidRPr="007C073F">
        <w:t xml:space="preserve">Marketing and administration costs above 10% of the total project value. </w:t>
      </w:r>
    </w:p>
    <w:p w14:paraId="39CA1466" w14:textId="77777777" w:rsidR="008B01FE" w:rsidRPr="007C073F" w:rsidRDefault="008B01FE" w:rsidP="00906B7C">
      <w:pPr>
        <w:pStyle w:val="Bullet-Disc"/>
      </w:pPr>
      <w:r w:rsidRPr="007C073F">
        <w:t xml:space="preserve">Retrospective funding for items, services, or resources already paid for or purchased. </w:t>
      </w:r>
    </w:p>
    <w:p w14:paraId="187D5570" w14:textId="77777777" w:rsidR="008B01FE" w:rsidRPr="007C073F" w:rsidRDefault="008B01FE" w:rsidP="00906B7C">
      <w:pPr>
        <w:pStyle w:val="Bullet-Disc"/>
      </w:pPr>
      <w:r w:rsidRPr="007C073F">
        <w:t xml:space="preserve">Items to be purchased and distributed to individuals as prizes, awards, gifts, trophies, sponsorships, donations and reimbursements. </w:t>
      </w:r>
    </w:p>
    <w:p w14:paraId="1B436F00" w14:textId="77777777" w:rsidR="008B01FE" w:rsidRPr="007C073F" w:rsidRDefault="008B01FE" w:rsidP="00906B7C">
      <w:pPr>
        <w:pStyle w:val="Bullet-Disc"/>
      </w:pPr>
      <w:r w:rsidRPr="007C073F">
        <w:t xml:space="preserve">First aid or emergency equipment, including defibrillators and first aid kits. </w:t>
      </w:r>
    </w:p>
    <w:p w14:paraId="05060727" w14:textId="77777777" w:rsidR="008B01FE" w:rsidRPr="007C073F" w:rsidRDefault="008B01FE" w:rsidP="00906B7C">
      <w:pPr>
        <w:pStyle w:val="Bullet-Disc"/>
      </w:pPr>
      <w:r w:rsidRPr="007C073F">
        <w:t xml:space="preserve">Grants writer, auspice, audit fees, research projects, feasibility studies. </w:t>
      </w:r>
    </w:p>
    <w:p w14:paraId="534D26D4" w14:textId="407619B0" w:rsidR="008B01FE" w:rsidRPr="007C073F" w:rsidRDefault="008B01FE" w:rsidP="00906B7C">
      <w:pPr>
        <w:pStyle w:val="Bullet-Disc"/>
      </w:pPr>
      <w:r w:rsidRPr="007C073F">
        <w:t xml:space="preserve">Purely sport and/or recreational activities. </w:t>
      </w:r>
    </w:p>
    <w:p w14:paraId="51D76DAE" w14:textId="77777777" w:rsidR="008B01FE" w:rsidRPr="007C073F" w:rsidRDefault="008B01FE" w:rsidP="00906B7C">
      <w:pPr>
        <w:pStyle w:val="Heading2"/>
        <w:rPr>
          <w:lang w:val="en-AU"/>
        </w:rPr>
      </w:pPr>
      <w:r w:rsidRPr="007C073F">
        <w:rPr>
          <w:lang w:val="en-AU"/>
        </w:rPr>
        <w:t>Apply for this grant round</w:t>
      </w:r>
    </w:p>
    <w:p w14:paraId="50977DCF" w14:textId="6062D3B0" w:rsidR="008B01FE" w:rsidRPr="00A3387C" w:rsidRDefault="008B01FE" w:rsidP="00F7293A">
      <w:pPr>
        <w:spacing w:after="100" w:afterAutospacing="1"/>
        <w:rPr>
          <w:rStyle w:val="Hyperlink"/>
          <w:szCs w:val="24"/>
          <w:lang w:val="en-AU"/>
        </w:rPr>
      </w:pPr>
      <w:r w:rsidRPr="007C073F">
        <w:rPr>
          <w:szCs w:val="24"/>
          <w:lang w:val="en-AU"/>
        </w:rPr>
        <w:t>Complete</w:t>
      </w:r>
      <w:r w:rsidRPr="007C073F">
        <w:rPr>
          <w:spacing w:val="-3"/>
          <w:szCs w:val="24"/>
          <w:lang w:val="en-AU"/>
        </w:rPr>
        <w:t xml:space="preserve"> </w:t>
      </w:r>
      <w:r w:rsidRPr="007C073F">
        <w:rPr>
          <w:szCs w:val="24"/>
          <w:lang w:val="en-AU"/>
        </w:rPr>
        <w:t>the</w:t>
      </w:r>
      <w:r w:rsidRPr="007C073F">
        <w:rPr>
          <w:spacing w:val="-3"/>
          <w:szCs w:val="24"/>
          <w:lang w:val="en-AU"/>
        </w:rPr>
        <w:t xml:space="preserve"> </w:t>
      </w:r>
      <w:r w:rsidRPr="007C073F">
        <w:rPr>
          <w:szCs w:val="24"/>
          <w:lang w:val="en-AU"/>
        </w:rPr>
        <w:t>grant application</w:t>
      </w:r>
      <w:r w:rsidRPr="007C073F">
        <w:rPr>
          <w:spacing w:val="-3"/>
          <w:szCs w:val="24"/>
          <w:lang w:val="en-AU"/>
        </w:rPr>
        <w:t xml:space="preserve"> </w:t>
      </w:r>
      <w:r w:rsidRPr="007C073F">
        <w:rPr>
          <w:szCs w:val="24"/>
          <w:lang w:val="en-AU"/>
        </w:rPr>
        <w:t>and</w:t>
      </w:r>
      <w:r w:rsidRPr="007C073F">
        <w:rPr>
          <w:spacing w:val="-4"/>
          <w:szCs w:val="24"/>
          <w:lang w:val="en-AU"/>
        </w:rPr>
        <w:t xml:space="preserve"> </w:t>
      </w:r>
      <w:r w:rsidRPr="007C073F">
        <w:rPr>
          <w:szCs w:val="24"/>
          <w:lang w:val="en-AU"/>
        </w:rPr>
        <w:t>submit</w:t>
      </w:r>
      <w:r w:rsidRPr="007C073F">
        <w:rPr>
          <w:spacing w:val="-6"/>
          <w:szCs w:val="24"/>
          <w:lang w:val="en-AU"/>
        </w:rPr>
        <w:t xml:space="preserve"> </w:t>
      </w:r>
      <w:r w:rsidRPr="007C073F">
        <w:rPr>
          <w:szCs w:val="24"/>
          <w:lang w:val="en-AU"/>
        </w:rPr>
        <w:t>with attachments</w:t>
      </w:r>
      <w:r w:rsidRPr="007C073F">
        <w:rPr>
          <w:spacing w:val="-3"/>
          <w:szCs w:val="24"/>
          <w:lang w:val="en-AU"/>
        </w:rPr>
        <w:t xml:space="preserve"> </w:t>
      </w:r>
      <w:r w:rsidRPr="007C073F">
        <w:rPr>
          <w:szCs w:val="24"/>
          <w:lang w:val="en-AU"/>
        </w:rPr>
        <w:t>by 3:00pm,</w:t>
      </w:r>
      <w:r w:rsidRPr="007C073F">
        <w:rPr>
          <w:spacing w:val="-1"/>
          <w:szCs w:val="24"/>
          <w:lang w:val="en-AU"/>
        </w:rPr>
        <w:t xml:space="preserve"> 4 June</w:t>
      </w:r>
      <w:r w:rsidRPr="007C073F">
        <w:rPr>
          <w:szCs w:val="24"/>
          <w:lang w:val="en-AU"/>
        </w:rPr>
        <w:t xml:space="preserve"> 2025. </w:t>
      </w:r>
      <w:r w:rsidRPr="00A3387C">
        <w:rPr>
          <w:color w:val="DF7847"/>
          <w:szCs w:val="24"/>
          <w:u w:val="single" w:color="DF7847"/>
          <w:lang w:val="en-AU"/>
        </w:rPr>
        <w:fldChar w:fldCharType="begin"/>
      </w:r>
      <w:r w:rsidR="003319F3" w:rsidRPr="00A3387C">
        <w:rPr>
          <w:color w:val="DF7847"/>
          <w:szCs w:val="24"/>
          <w:u w:val="single" w:color="DF7847"/>
          <w:lang w:val="en-AU"/>
        </w:rPr>
        <w:instrText>HYPERLINK "https://dhs.smartygrants.com.au/2025SAYAPLifeSkills"</w:instrText>
      </w:r>
      <w:r w:rsidRPr="00A3387C">
        <w:rPr>
          <w:color w:val="DF7847"/>
          <w:szCs w:val="24"/>
          <w:u w:val="single" w:color="DF7847"/>
          <w:lang w:val="en-AU"/>
        </w:rPr>
      </w:r>
      <w:r w:rsidRPr="00A3387C">
        <w:rPr>
          <w:color w:val="DF7847"/>
          <w:szCs w:val="24"/>
          <w:u w:val="single" w:color="DF7847"/>
          <w:lang w:val="en-AU"/>
        </w:rPr>
        <w:fldChar w:fldCharType="separate"/>
      </w:r>
      <w:r w:rsidRPr="00A3387C">
        <w:rPr>
          <w:rStyle w:val="Hyperlink"/>
          <w:szCs w:val="24"/>
          <w:lang w:val="en-AU"/>
        </w:rPr>
        <w:t>Apply</w:t>
      </w:r>
      <w:r w:rsidRPr="00A3387C">
        <w:rPr>
          <w:rStyle w:val="Hyperlink"/>
          <w:spacing w:val="-2"/>
          <w:szCs w:val="24"/>
          <w:lang w:val="en-AU"/>
        </w:rPr>
        <w:t xml:space="preserve"> </w:t>
      </w:r>
      <w:r w:rsidRPr="00A3387C">
        <w:rPr>
          <w:rStyle w:val="Hyperlink"/>
          <w:szCs w:val="24"/>
          <w:lang w:val="en-AU"/>
        </w:rPr>
        <w:t>via</w:t>
      </w:r>
      <w:r w:rsidRPr="00A3387C">
        <w:rPr>
          <w:rStyle w:val="Hyperlink"/>
          <w:spacing w:val="-3"/>
          <w:szCs w:val="24"/>
          <w:lang w:val="en-AU"/>
        </w:rPr>
        <w:t xml:space="preserve"> </w:t>
      </w:r>
      <w:r w:rsidRPr="00A3387C">
        <w:rPr>
          <w:rStyle w:val="Hyperlink"/>
          <w:szCs w:val="24"/>
          <w:lang w:val="en-AU"/>
        </w:rPr>
        <w:t>the smarty</w:t>
      </w:r>
      <w:r w:rsidRPr="00A3387C">
        <w:rPr>
          <w:rStyle w:val="Hyperlink"/>
          <w:spacing w:val="-1"/>
          <w:szCs w:val="24"/>
          <w:lang w:val="en-AU"/>
        </w:rPr>
        <w:t xml:space="preserve"> </w:t>
      </w:r>
      <w:r w:rsidRPr="00A3387C">
        <w:rPr>
          <w:rStyle w:val="Hyperlink"/>
          <w:szCs w:val="24"/>
          <w:lang w:val="en-AU"/>
        </w:rPr>
        <w:t>grants</w:t>
      </w:r>
      <w:r w:rsidRPr="00A3387C">
        <w:rPr>
          <w:rStyle w:val="Hyperlink"/>
          <w:spacing w:val="-3"/>
          <w:szCs w:val="24"/>
          <w:lang w:val="en-AU"/>
        </w:rPr>
        <w:t xml:space="preserve"> </w:t>
      </w:r>
      <w:r w:rsidRPr="00A3387C">
        <w:rPr>
          <w:rStyle w:val="Hyperlink"/>
          <w:spacing w:val="-2"/>
          <w:szCs w:val="24"/>
          <w:lang w:val="en-AU"/>
        </w:rPr>
        <w:t>portal.</w:t>
      </w:r>
    </w:p>
    <w:p w14:paraId="5EC2409E" w14:textId="77777777" w:rsidR="008B01FE" w:rsidRPr="007C073F" w:rsidRDefault="008B01FE" w:rsidP="00F7293A">
      <w:pPr>
        <w:spacing w:after="100" w:afterAutospacing="1"/>
        <w:rPr>
          <w:szCs w:val="24"/>
        </w:rPr>
      </w:pPr>
      <w:r w:rsidRPr="00A3387C">
        <w:rPr>
          <w:color w:val="DF7847"/>
          <w:szCs w:val="24"/>
          <w:u w:val="single" w:color="DF7847"/>
          <w:lang w:val="en-AU"/>
        </w:rPr>
        <w:fldChar w:fldCharType="end"/>
      </w:r>
      <w:r w:rsidRPr="007C073F">
        <w:rPr>
          <w:szCs w:val="24"/>
        </w:rPr>
        <w:t xml:space="preserve">The application must be endorsed by two </w:t>
      </w:r>
      <w:proofErr w:type="spellStart"/>
      <w:r w:rsidRPr="007C073F">
        <w:rPr>
          <w:szCs w:val="24"/>
        </w:rPr>
        <w:t>authorised</w:t>
      </w:r>
      <w:proofErr w:type="spellEnd"/>
      <w:r w:rsidRPr="007C073F">
        <w:rPr>
          <w:szCs w:val="24"/>
        </w:rPr>
        <w:t xml:space="preserve"> signatories for the organisation (that is, Chief Executive, President, Chairperson, Treasurer, or Secretary). </w:t>
      </w:r>
    </w:p>
    <w:p w14:paraId="5D35E61B" w14:textId="77777777" w:rsidR="008B01FE" w:rsidRPr="007C073F" w:rsidRDefault="008B01FE" w:rsidP="00F7293A">
      <w:pPr>
        <w:spacing w:after="100" w:afterAutospacing="1"/>
        <w:rPr>
          <w:szCs w:val="24"/>
        </w:rPr>
      </w:pPr>
      <w:r w:rsidRPr="007C073F">
        <w:rPr>
          <w:szCs w:val="24"/>
        </w:rPr>
        <w:t xml:space="preserve">When completing your application, it is recommended you consider: </w:t>
      </w:r>
    </w:p>
    <w:p w14:paraId="77C98B8C" w14:textId="77777777" w:rsidR="008B01FE" w:rsidRPr="007C073F" w:rsidRDefault="008B01FE" w:rsidP="00906B7C">
      <w:pPr>
        <w:pStyle w:val="Bullet-Disc"/>
      </w:pPr>
      <w:r w:rsidRPr="007C073F">
        <w:t xml:space="preserve">The </w:t>
      </w:r>
      <w:hyperlink w:anchor="_Table_1_Assessment" w:history="1">
        <w:r w:rsidRPr="00A3387C">
          <w:rPr>
            <w:rStyle w:val="Hyperlink"/>
            <w:szCs w:val="24"/>
          </w:rPr>
          <w:t>assessment criteria</w:t>
        </w:r>
      </w:hyperlink>
      <w:r w:rsidRPr="007C073F">
        <w:t xml:space="preserve"> that will be used to evaluate the need and merit of your proposal against other applications. </w:t>
      </w:r>
    </w:p>
    <w:p w14:paraId="09FB6FBA" w14:textId="03C1EE03" w:rsidR="008B01FE" w:rsidRPr="007C073F" w:rsidRDefault="008B01FE" w:rsidP="00906B7C">
      <w:pPr>
        <w:pStyle w:val="Bullet-Disc"/>
      </w:pPr>
      <w:r w:rsidRPr="007C073F">
        <w:t xml:space="preserve">Allowing enough time to complete and upload required documents: a </w:t>
      </w:r>
      <w:hyperlink r:id="rId16" w:history="1">
        <w:r w:rsidRPr="00A3387C">
          <w:rPr>
            <w:rStyle w:val="Hyperlink"/>
            <w:spacing w:val="-2"/>
            <w:szCs w:val="24"/>
          </w:rPr>
          <w:t>Project Plan</w:t>
        </w:r>
      </w:hyperlink>
      <w:r w:rsidRPr="007C073F">
        <w:t xml:space="preserve"> and if employing staff, the </w:t>
      </w:r>
      <w:hyperlink r:id="rId17" w:history="1">
        <w:r w:rsidR="00A81F4B">
          <w:rPr>
            <w:rStyle w:val="Hyperlink"/>
            <w:spacing w:val="-2"/>
            <w:szCs w:val="24"/>
          </w:rPr>
          <w:t>Role Description</w:t>
        </w:r>
      </w:hyperlink>
      <w:r w:rsidRPr="007C073F">
        <w:t xml:space="preserve">. </w:t>
      </w:r>
    </w:p>
    <w:p w14:paraId="0DF9DB69" w14:textId="77777777" w:rsidR="008B01FE" w:rsidRPr="007C073F" w:rsidRDefault="008B01FE" w:rsidP="00906B7C">
      <w:pPr>
        <w:pStyle w:val="Bullet-Disc"/>
      </w:pPr>
      <w:r w:rsidRPr="007C073F">
        <w:t xml:space="preserve">That your Budget clearly identifies the items the DHS funds will support if the application is successful. Budget allocated for the project must be realistic and quotes are to be uploaded. </w:t>
      </w:r>
    </w:p>
    <w:p w14:paraId="4562FE65" w14:textId="77777777" w:rsidR="008B01FE" w:rsidRPr="007C073F" w:rsidRDefault="008B01FE" w:rsidP="00906B7C">
      <w:pPr>
        <w:pStyle w:val="Bullet-Disc"/>
      </w:pPr>
      <w:r w:rsidRPr="007C073F">
        <w:t xml:space="preserve">Including other sources of income for the project in your budget: other grants, government or organisational contribution or in-kind support. </w:t>
      </w:r>
    </w:p>
    <w:p w14:paraId="01C64BD3" w14:textId="77777777" w:rsidR="008B01FE" w:rsidRPr="007C073F" w:rsidRDefault="008B01FE" w:rsidP="00906B7C">
      <w:pPr>
        <w:pStyle w:val="Bullet-Disc"/>
      </w:pPr>
      <w:r w:rsidRPr="007C073F">
        <w:t xml:space="preserve">Providing letters of support or confirmation from any partner organisations of their commitment to the project. </w:t>
      </w:r>
    </w:p>
    <w:p w14:paraId="2F579D0B" w14:textId="418FF189" w:rsidR="008B01FE" w:rsidRPr="007C073F" w:rsidRDefault="008B01FE" w:rsidP="00906B7C">
      <w:pPr>
        <w:pStyle w:val="Heading2"/>
      </w:pPr>
      <w:r w:rsidRPr="007C073F">
        <w:t>Applications must be submitted before 3</w:t>
      </w:r>
      <w:r w:rsidR="00AE57FD">
        <w:t xml:space="preserve">.00 </w:t>
      </w:r>
      <w:r w:rsidRPr="007C073F">
        <w:t>pm on 4</w:t>
      </w:r>
      <w:r w:rsidR="00A81F4B">
        <w:t> </w:t>
      </w:r>
      <w:r w:rsidRPr="007C073F">
        <w:t>June 2025</w:t>
      </w:r>
    </w:p>
    <w:p w14:paraId="4F307C19" w14:textId="77777777" w:rsidR="008B01FE" w:rsidRPr="007C073F" w:rsidRDefault="008B01FE" w:rsidP="00F7293A">
      <w:pPr>
        <w:spacing w:after="100" w:afterAutospacing="1"/>
      </w:pPr>
      <w:r w:rsidRPr="007C073F">
        <w:t xml:space="preserve">We encourage you to complete and submit your application at least one hour before the round closes to avoid any unforeseen system issues that may impact your submission. </w:t>
      </w:r>
    </w:p>
    <w:p w14:paraId="1215B868" w14:textId="77777777" w:rsidR="008B01FE" w:rsidRPr="007C073F" w:rsidRDefault="008B01FE" w:rsidP="00F7293A">
      <w:pPr>
        <w:spacing w:after="100" w:afterAutospacing="1"/>
      </w:pPr>
      <w:r w:rsidRPr="007C073F">
        <w:t xml:space="preserve">If you foresee difficulty meeting the deadline due to documents not being received in </w:t>
      </w:r>
      <w:r w:rsidRPr="007C073F">
        <w:lastRenderedPageBreak/>
        <w:t xml:space="preserve">time or are experiencing technical issues, please contact us before the round closes for assistance. </w:t>
      </w:r>
    </w:p>
    <w:p w14:paraId="665021C8" w14:textId="77777777" w:rsidR="008B01FE" w:rsidRPr="007C073F" w:rsidRDefault="008B01FE" w:rsidP="00F7293A">
      <w:pPr>
        <w:spacing w:after="100" w:afterAutospacing="1"/>
        <w:rPr>
          <w:sz w:val="25"/>
          <w:szCs w:val="25"/>
          <w:lang w:val="en-AU"/>
        </w:rPr>
      </w:pPr>
      <w:r w:rsidRPr="007C073F">
        <w:t>If you do not submit your application by the deadline, your application will not be accepted</w:t>
      </w:r>
      <w:r w:rsidRPr="007C073F">
        <w:rPr>
          <w:sz w:val="25"/>
          <w:szCs w:val="25"/>
        </w:rPr>
        <w:t>.</w:t>
      </w:r>
    </w:p>
    <w:p w14:paraId="2B2CD1BF" w14:textId="77777777" w:rsidR="008B01FE" w:rsidRPr="004A3D5E" w:rsidRDefault="008B01FE" w:rsidP="00906B7C">
      <w:pPr>
        <w:pStyle w:val="Heading2"/>
      </w:pPr>
      <w:r w:rsidRPr="004A3D5E">
        <w:t>Assessment Panel and Criteria</w:t>
      </w:r>
    </w:p>
    <w:p w14:paraId="717748ED" w14:textId="77777777" w:rsidR="008B01FE" w:rsidRPr="007C073F" w:rsidRDefault="008B01FE" w:rsidP="00F7293A">
      <w:pPr>
        <w:spacing w:after="100" w:afterAutospacing="1"/>
      </w:pPr>
      <w:r w:rsidRPr="007C073F">
        <w:t xml:space="preserve">The Assessment panel comprises DHS representatives and young people from the community. </w:t>
      </w:r>
    </w:p>
    <w:p w14:paraId="0835A350" w14:textId="77777777" w:rsidR="008B01FE" w:rsidRPr="007C073F" w:rsidRDefault="008B01FE" w:rsidP="00F7293A">
      <w:pPr>
        <w:spacing w:after="100" w:afterAutospacing="1"/>
      </w:pPr>
      <w:r w:rsidRPr="007C073F">
        <w:t xml:space="preserve">The information included in your application is confidential, with staff and assessment panels bound by DHS policies and procedures. </w:t>
      </w:r>
    </w:p>
    <w:p w14:paraId="0CC6E73E" w14:textId="77777777" w:rsidR="008B01FE" w:rsidRPr="007C073F" w:rsidRDefault="008B01FE" w:rsidP="00F7293A">
      <w:pPr>
        <w:spacing w:after="100" w:afterAutospacing="1"/>
      </w:pPr>
      <w:r w:rsidRPr="007C073F">
        <w:t xml:space="preserve">The Assessment Panel assesses each application against the Assessment Criteria in Table 1. The matrix questions guide evaluation of each application for the need and merit of the proposal and establish if the community and /or organisation has the leadership capability, skills, and resources to deliver the desired outcomes. </w:t>
      </w:r>
    </w:p>
    <w:p w14:paraId="45A1EB52" w14:textId="77777777" w:rsidR="008B01FE" w:rsidRPr="007C073F" w:rsidRDefault="008B01FE" w:rsidP="00F7293A">
      <w:pPr>
        <w:spacing w:after="100" w:afterAutospacing="1"/>
      </w:pPr>
      <w:r w:rsidRPr="007C073F">
        <w:t xml:space="preserve">Assessors will take into consideration the geographic funding distribution to ensure at least 50% of the funding is for projects delivered in regional and/or remote South Australia. </w:t>
      </w:r>
    </w:p>
    <w:p w14:paraId="6FCD92A9" w14:textId="77777777" w:rsidR="008B01FE" w:rsidRPr="007C073F" w:rsidRDefault="008B01FE" w:rsidP="00F7293A">
      <w:pPr>
        <w:spacing w:after="100" w:afterAutospacing="1"/>
        <w:rPr>
          <w:lang w:val="en-AU"/>
        </w:rPr>
      </w:pPr>
      <w:r w:rsidRPr="007C073F">
        <w:rPr>
          <w:lang w:val="en-AU"/>
        </w:rPr>
        <w:t>The Assessment Panel will make recommendations</w:t>
      </w:r>
      <w:r w:rsidRPr="007C073F">
        <w:rPr>
          <w:spacing w:val="-3"/>
          <w:lang w:val="en-AU"/>
        </w:rPr>
        <w:t xml:space="preserve"> </w:t>
      </w:r>
      <w:r w:rsidRPr="007C073F">
        <w:rPr>
          <w:lang w:val="en-AU"/>
        </w:rPr>
        <w:t>on</w:t>
      </w:r>
      <w:r w:rsidRPr="007C073F">
        <w:rPr>
          <w:spacing w:val="-3"/>
          <w:lang w:val="en-AU"/>
        </w:rPr>
        <w:t xml:space="preserve"> </w:t>
      </w:r>
      <w:r w:rsidRPr="007C073F">
        <w:rPr>
          <w:lang w:val="en-AU"/>
        </w:rPr>
        <w:t>funding allocations which will then be approved by the</w:t>
      </w:r>
      <w:r w:rsidRPr="007C073F">
        <w:rPr>
          <w:spacing w:val="-4"/>
          <w:lang w:val="en-AU"/>
        </w:rPr>
        <w:t xml:space="preserve"> </w:t>
      </w:r>
      <w:r w:rsidRPr="007C073F">
        <w:rPr>
          <w:lang w:val="en-AU"/>
        </w:rPr>
        <w:t>Minister</w:t>
      </w:r>
      <w:r w:rsidRPr="007C073F">
        <w:rPr>
          <w:spacing w:val="-4"/>
          <w:lang w:val="en-AU"/>
        </w:rPr>
        <w:t xml:space="preserve"> </w:t>
      </w:r>
      <w:r w:rsidRPr="007C073F">
        <w:rPr>
          <w:lang w:val="en-AU"/>
        </w:rPr>
        <w:t>for</w:t>
      </w:r>
      <w:r w:rsidRPr="007C073F">
        <w:rPr>
          <w:spacing w:val="-4"/>
          <w:lang w:val="en-AU"/>
        </w:rPr>
        <w:t xml:space="preserve"> </w:t>
      </w:r>
      <w:r w:rsidRPr="007C073F">
        <w:rPr>
          <w:lang w:val="en-AU"/>
        </w:rPr>
        <w:t>Human</w:t>
      </w:r>
      <w:r w:rsidRPr="007C073F">
        <w:rPr>
          <w:spacing w:val="-3"/>
          <w:lang w:val="en-AU"/>
        </w:rPr>
        <w:t xml:space="preserve"> </w:t>
      </w:r>
      <w:r w:rsidRPr="007C073F">
        <w:rPr>
          <w:lang w:val="en-AU"/>
        </w:rPr>
        <w:t>Services</w:t>
      </w:r>
      <w:r w:rsidRPr="007C073F">
        <w:rPr>
          <w:spacing w:val="-3"/>
          <w:lang w:val="en-AU"/>
        </w:rPr>
        <w:t xml:space="preserve"> </w:t>
      </w:r>
      <w:r w:rsidRPr="007C073F">
        <w:rPr>
          <w:lang w:val="en-AU"/>
        </w:rPr>
        <w:t>delegate,</w:t>
      </w:r>
      <w:r w:rsidRPr="007C073F">
        <w:rPr>
          <w:spacing w:val="-5"/>
          <w:lang w:val="en-AU"/>
        </w:rPr>
        <w:t xml:space="preserve"> </w:t>
      </w:r>
      <w:r w:rsidRPr="007C073F">
        <w:rPr>
          <w:lang w:val="en-AU"/>
        </w:rPr>
        <w:t>the Assistant</w:t>
      </w:r>
      <w:r w:rsidRPr="007C073F">
        <w:rPr>
          <w:spacing w:val="-4"/>
          <w:lang w:val="en-AU"/>
        </w:rPr>
        <w:t xml:space="preserve"> </w:t>
      </w:r>
      <w:r w:rsidRPr="007C073F">
        <w:rPr>
          <w:lang w:val="en-AU"/>
        </w:rPr>
        <w:t>Director,</w:t>
      </w:r>
      <w:r w:rsidRPr="007C073F">
        <w:rPr>
          <w:spacing w:val="-3"/>
          <w:lang w:val="en-AU"/>
        </w:rPr>
        <w:t xml:space="preserve"> </w:t>
      </w:r>
      <w:r w:rsidRPr="007C073F">
        <w:rPr>
          <w:lang w:val="en-AU"/>
        </w:rPr>
        <w:t>Social</w:t>
      </w:r>
      <w:r w:rsidRPr="007C073F">
        <w:rPr>
          <w:spacing w:val="-1"/>
          <w:lang w:val="en-AU"/>
        </w:rPr>
        <w:t xml:space="preserve"> </w:t>
      </w:r>
      <w:r w:rsidRPr="007C073F">
        <w:rPr>
          <w:lang w:val="en-AU"/>
        </w:rPr>
        <w:t xml:space="preserve">Inclusion Policy &amp; Partnerships. </w:t>
      </w:r>
    </w:p>
    <w:p w14:paraId="3C80507C" w14:textId="77777777" w:rsidR="008B01FE" w:rsidRPr="007C073F" w:rsidRDefault="008B01FE" w:rsidP="00F7293A">
      <w:pPr>
        <w:spacing w:after="100" w:afterAutospacing="1"/>
        <w:rPr>
          <w:lang w:val="en-AU"/>
        </w:rPr>
      </w:pPr>
      <w:r w:rsidRPr="007C073F">
        <w:rPr>
          <w:lang w:val="en-AU"/>
        </w:rPr>
        <w:t xml:space="preserve">All decisions relating to the allocation of funding will be final. </w:t>
      </w:r>
    </w:p>
    <w:p w14:paraId="0BBC9C24" w14:textId="3E1B0331" w:rsidR="008B01FE" w:rsidRDefault="008B01FE" w:rsidP="00F7293A">
      <w:pPr>
        <w:spacing w:after="100" w:afterAutospacing="1"/>
        <w:rPr>
          <w:b/>
          <w:bCs/>
          <w:color w:val="415766"/>
          <w:sz w:val="28"/>
          <w:szCs w:val="28"/>
          <w:lang w:val="en-AU"/>
        </w:rPr>
      </w:pPr>
      <w:r w:rsidRPr="007C073F">
        <w:t>Grant funding is very competitive and there will not be enough funds to support all applications submitted.</w:t>
      </w:r>
      <w:r>
        <w:rPr>
          <w:color w:val="415766"/>
          <w:lang w:val="en-AU"/>
        </w:rPr>
        <w:br w:type="page"/>
      </w:r>
    </w:p>
    <w:p w14:paraId="7A760E08" w14:textId="30F37C03" w:rsidR="008B01FE" w:rsidRDefault="008B01FE" w:rsidP="00906B7C">
      <w:pPr>
        <w:pStyle w:val="Heading2"/>
      </w:pPr>
      <w:bookmarkStart w:id="3" w:name="_Table_1_Assessment"/>
      <w:bookmarkEnd w:id="3"/>
      <w:r w:rsidRPr="00E7212F">
        <w:lastRenderedPageBreak/>
        <w:t>Table 1</w:t>
      </w:r>
      <w:r w:rsidR="00CC3ADB">
        <w:t>.</w:t>
      </w:r>
      <w:r w:rsidRPr="00E7212F">
        <w:t xml:space="preserve"> Assessment Criteria Matrix </w:t>
      </w:r>
    </w:p>
    <w:p w14:paraId="528E7148" w14:textId="6D019788" w:rsidR="00A81F4B" w:rsidRPr="00906B7C" w:rsidRDefault="00A81F4B" w:rsidP="00906B7C">
      <w:pPr>
        <w:pStyle w:val="Heading3"/>
      </w:pPr>
      <w:r w:rsidRPr="00906B7C">
        <w:t>Capability and Capacity</w:t>
      </w:r>
      <w:r w:rsidRPr="00906B7C">
        <w:t xml:space="preserve"> (</w:t>
      </w:r>
      <w:r w:rsidRPr="00906B7C">
        <w:t>30%</w:t>
      </w:r>
      <w:r w:rsidRPr="00906B7C">
        <w:t>)</w:t>
      </w:r>
    </w:p>
    <w:p w14:paraId="4DDE7821" w14:textId="77777777" w:rsidR="00A81F4B" w:rsidRPr="007769A0" w:rsidRDefault="00A81F4B" w:rsidP="00906B7C">
      <w:pPr>
        <w:pStyle w:val="Bullet-Disc"/>
        <w:rPr>
          <w:b/>
          <w:bCs/>
        </w:rPr>
      </w:pPr>
      <w:r w:rsidRPr="007769A0">
        <w:t>Review the capability and capacity of the proposed applicant to achieve the intended outcomes. Consider the skills of proposed staff as appropriate to the project.</w:t>
      </w:r>
    </w:p>
    <w:p w14:paraId="6AB36194" w14:textId="77777777" w:rsidR="00A81F4B" w:rsidRPr="007769A0" w:rsidRDefault="00A81F4B" w:rsidP="00906B7C">
      <w:pPr>
        <w:pStyle w:val="Bullet-Disc"/>
      </w:pPr>
      <w:r w:rsidRPr="007769A0">
        <w:t>Existing programs and services being delivered to young people by the applicant organisation.</w:t>
      </w:r>
    </w:p>
    <w:p w14:paraId="7EB35190" w14:textId="77777777" w:rsidR="00A81F4B" w:rsidRPr="007769A0" w:rsidRDefault="00A81F4B" w:rsidP="00906B7C">
      <w:pPr>
        <w:pStyle w:val="Bullet-Disc"/>
      </w:pPr>
      <w:r w:rsidRPr="007769A0">
        <w:t>Are there any partner organisations and what is their role?</w:t>
      </w:r>
    </w:p>
    <w:p w14:paraId="404D099B" w14:textId="77777777" w:rsidR="00A81F4B" w:rsidRPr="007769A0" w:rsidRDefault="00A81F4B" w:rsidP="00906B7C">
      <w:pPr>
        <w:pStyle w:val="Bullet-Disc"/>
      </w:pPr>
      <w:r w:rsidRPr="007769A0">
        <w:t xml:space="preserve">What financial or in-kind contribution will be made to the initiative? </w:t>
      </w:r>
    </w:p>
    <w:p w14:paraId="6C13C7A2" w14:textId="667668BB" w:rsidR="00A81F4B" w:rsidRPr="00A81F4B" w:rsidRDefault="00A81F4B" w:rsidP="00906B7C">
      <w:pPr>
        <w:pStyle w:val="Bullet-Disc"/>
      </w:pPr>
      <w:r w:rsidRPr="007769A0">
        <w:t>How will success be measured?</w:t>
      </w:r>
    </w:p>
    <w:p w14:paraId="417AFE93" w14:textId="6906C3FB" w:rsidR="00A81F4B" w:rsidRDefault="00A81F4B" w:rsidP="00906B7C">
      <w:pPr>
        <w:pStyle w:val="Heading3"/>
      </w:pPr>
      <w:r w:rsidRPr="007769A0">
        <w:t>Need of community / cohort / target group</w:t>
      </w:r>
      <w:r>
        <w:t xml:space="preserve"> (</w:t>
      </w:r>
      <w:r w:rsidRPr="007769A0">
        <w:t>30%</w:t>
      </w:r>
      <w:r>
        <w:t>)</w:t>
      </w:r>
    </w:p>
    <w:p w14:paraId="5D31A28A" w14:textId="77777777" w:rsidR="00A81F4B" w:rsidRPr="007769A0" w:rsidRDefault="00A81F4B" w:rsidP="00906B7C">
      <w:pPr>
        <w:pStyle w:val="Bullet-Disc"/>
        <w:rPr>
          <w:b/>
          <w:bCs/>
        </w:rPr>
      </w:pPr>
      <w:r w:rsidRPr="007769A0">
        <w:t>Review the application with reference to the applicant’s identification and understanding of their targeted community need, cohort and/or target group, and how their application will provide support. Consider alignment with the specific grant guidelines.</w:t>
      </w:r>
    </w:p>
    <w:p w14:paraId="54355E60" w14:textId="77777777" w:rsidR="00A81F4B" w:rsidRPr="007769A0" w:rsidRDefault="00A81F4B" w:rsidP="00906B7C">
      <w:pPr>
        <w:pStyle w:val="Bullet-Disc"/>
        <w:rPr>
          <w:b/>
          <w:bCs/>
        </w:rPr>
      </w:pPr>
      <w:r w:rsidRPr="007769A0">
        <w:t>Has the initiative been informed by young people?</w:t>
      </w:r>
    </w:p>
    <w:p w14:paraId="1E726557" w14:textId="77777777" w:rsidR="00A81F4B" w:rsidRPr="007769A0" w:rsidRDefault="00A81F4B" w:rsidP="00906B7C">
      <w:pPr>
        <w:pStyle w:val="Bullet-Disc"/>
      </w:pPr>
      <w:r w:rsidRPr="007769A0">
        <w:t xml:space="preserve">What is the initiative and what ‘Life Skills’ will be taught? </w:t>
      </w:r>
    </w:p>
    <w:p w14:paraId="3392A1B0" w14:textId="25A673A1" w:rsidR="00A81F4B" w:rsidRDefault="00A81F4B" w:rsidP="00906B7C">
      <w:pPr>
        <w:pStyle w:val="Bullet-Disc"/>
      </w:pPr>
      <w:r w:rsidRPr="007769A0">
        <w:t>Where will the initiative be delivered? Is this region experiencing disadvantage? (SEIFA).</w:t>
      </w:r>
    </w:p>
    <w:p w14:paraId="62089731" w14:textId="2647F941" w:rsidR="00A81F4B" w:rsidRDefault="00A81F4B" w:rsidP="00906B7C">
      <w:pPr>
        <w:pStyle w:val="Heading3"/>
      </w:pPr>
      <w:r w:rsidRPr="007769A0">
        <w:t>Impact or benefit to community</w:t>
      </w:r>
      <w:r>
        <w:t xml:space="preserve"> (</w:t>
      </w:r>
      <w:r w:rsidRPr="007769A0">
        <w:t>30%</w:t>
      </w:r>
      <w:r>
        <w:t>)</w:t>
      </w:r>
    </w:p>
    <w:p w14:paraId="2C87DC2A" w14:textId="77777777" w:rsidR="00A81F4B" w:rsidRPr="007769A0" w:rsidRDefault="00A81F4B" w:rsidP="00906B7C">
      <w:pPr>
        <w:pStyle w:val="Bullet-Disc"/>
        <w:rPr>
          <w:b/>
          <w:bCs/>
        </w:rPr>
      </w:pPr>
      <w:r w:rsidRPr="007769A0">
        <w:t>Review the application with reference to the applicant’s identification of how their funds proposal will benefit their identified community.</w:t>
      </w:r>
    </w:p>
    <w:p w14:paraId="7316143E" w14:textId="77777777" w:rsidR="00A81F4B" w:rsidRPr="007769A0" w:rsidRDefault="00A81F4B" w:rsidP="00906B7C">
      <w:pPr>
        <w:pStyle w:val="Bullet-Disc"/>
      </w:pPr>
      <w:r w:rsidRPr="007769A0">
        <w:t>Will the initiative benefit young people who identify as being from one or more of the groups listed under ‘Priority Focus Groups?</w:t>
      </w:r>
    </w:p>
    <w:p w14:paraId="31137853" w14:textId="77777777" w:rsidR="00A81F4B" w:rsidRPr="007769A0" w:rsidRDefault="00A81F4B" w:rsidP="00906B7C">
      <w:pPr>
        <w:pStyle w:val="Bullet-Disc"/>
      </w:pPr>
      <w:r w:rsidRPr="007769A0">
        <w:t>To what extent does the planned project address the community need identified?</w:t>
      </w:r>
    </w:p>
    <w:p w14:paraId="4525CF09" w14:textId="52FBCDE9" w:rsidR="00A81F4B" w:rsidRPr="00A81F4B" w:rsidRDefault="00A81F4B" w:rsidP="00906B7C">
      <w:pPr>
        <w:pStyle w:val="Bullet-Disc"/>
      </w:pPr>
      <w:r w:rsidRPr="007769A0">
        <w:t>How will success be measured?</w:t>
      </w:r>
    </w:p>
    <w:p w14:paraId="4CECE286" w14:textId="77777777" w:rsidR="00A81F4B" w:rsidRDefault="00A81F4B" w:rsidP="00906B7C">
      <w:pPr>
        <w:pStyle w:val="Heading3"/>
      </w:pPr>
      <w:r w:rsidRPr="007769A0">
        <w:t>Value for Money</w:t>
      </w:r>
      <w:r>
        <w:t xml:space="preserve"> (</w:t>
      </w:r>
      <w:r w:rsidRPr="007769A0">
        <w:t>10%</w:t>
      </w:r>
      <w:r>
        <w:t>)</w:t>
      </w:r>
    </w:p>
    <w:p w14:paraId="3F320E29" w14:textId="69646E6B" w:rsidR="00A81F4B" w:rsidRPr="007769A0" w:rsidRDefault="00A81F4B" w:rsidP="00906B7C">
      <w:pPr>
        <w:pStyle w:val="Bullet-Disc"/>
        <w:rPr>
          <w:b/>
          <w:bCs/>
        </w:rPr>
      </w:pPr>
      <w:r w:rsidRPr="007769A0">
        <w:t>Review the application to ensure the funds align with their proposal and are reasonable for the activities being undertaken. Where appropriate, also review any included quotes</w:t>
      </w:r>
    </w:p>
    <w:p w14:paraId="7E5618A0" w14:textId="36BB1ED9" w:rsidR="00A81F4B" w:rsidRPr="007769A0" w:rsidRDefault="00A81F4B" w:rsidP="00906B7C">
      <w:pPr>
        <w:pStyle w:val="Bullet-Disc"/>
      </w:pPr>
      <w:r w:rsidRPr="007769A0">
        <w:t xml:space="preserve">How many young people are expected to benefit from the initiative? </w:t>
      </w:r>
    </w:p>
    <w:p w14:paraId="41CBB254" w14:textId="439B4173" w:rsidR="00A81F4B" w:rsidRPr="00A81F4B" w:rsidRDefault="00A81F4B" w:rsidP="00906B7C">
      <w:pPr>
        <w:pStyle w:val="Bullet-Disc"/>
      </w:pPr>
      <w:r w:rsidRPr="007769A0">
        <w:t>How will the initiative continue to benefit young people once the funded project is finished?</w:t>
      </w:r>
    </w:p>
    <w:p w14:paraId="5371E22F" w14:textId="77777777" w:rsidR="008B01FE" w:rsidRPr="001240B2" w:rsidRDefault="008B01FE" w:rsidP="00906B7C">
      <w:pPr>
        <w:pStyle w:val="Heading2"/>
      </w:pPr>
      <w:r w:rsidRPr="001240B2">
        <w:t>Outcome Notification</w:t>
      </w:r>
    </w:p>
    <w:p w14:paraId="52FEFB77" w14:textId="6B84ABB5" w:rsidR="008B01FE" w:rsidRPr="007C073F" w:rsidRDefault="008B01FE" w:rsidP="00F7293A">
      <w:pPr>
        <w:spacing w:after="100" w:afterAutospacing="1"/>
        <w:rPr>
          <w:rFonts w:cstheme="minorHAnsi"/>
          <w:b/>
          <w:bCs/>
          <w:color w:val="415766"/>
          <w:szCs w:val="24"/>
          <w:lang w:val="en-AU"/>
        </w:rPr>
      </w:pPr>
      <w:r w:rsidRPr="001240B2">
        <w:t xml:space="preserve">All </w:t>
      </w:r>
      <w:r w:rsidR="001240B2" w:rsidRPr="001240B2">
        <w:t>applicants</w:t>
      </w:r>
      <w:r w:rsidRPr="001240B2">
        <w:t xml:space="preserve"> will be notified of the outcome of their application by email after 15</w:t>
      </w:r>
      <w:r w:rsidR="00A81F4B">
        <w:t> </w:t>
      </w:r>
      <w:r w:rsidRPr="001240B2">
        <w:t>August 2025. Unsuccessful applicants are encouraged to seek feedback on their</w:t>
      </w:r>
      <w:r w:rsidRPr="001240B2">
        <w:rPr>
          <w:rFonts w:cstheme="minorHAnsi"/>
          <w:szCs w:val="24"/>
        </w:rPr>
        <w:t xml:space="preserve"> </w:t>
      </w:r>
      <w:r w:rsidRPr="007C073F">
        <w:rPr>
          <w:rFonts w:cstheme="minorHAnsi"/>
          <w:szCs w:val="24"/>
        </w:rPr>
        <w:t xml:space="preserve">application by emailing </w:t>
      </w:r>
      <w:hyperlink r:id="rId18">
        <w:r w:rsidRPr="007C073F">
          <w:rPr>
            <w:rFonts w:cstheme="minorHAnsi"/>
            <w:color w:val="0000FF"/>
            <w:spacing w:val="-2"/>
            <w:szCs w:val="24"/>
            <w:u w:val="single" w:color="0000FF"/>
            <w:lang w:val="en-AU"/>
          </w:rPr>
          <w:t>YouthActionPlan@sa.gov.au</w:t>
        </w:r>
      </w:hyperlink>
      <w:r w:rsidRPr="007C073F">
        <w:rPr>
          <w:rFonts w:cstheme="minorHAnsi"/>
          <w:color w:val="415766"/>
          <w:szCs w:val="24"/>
        </w:rPr>
        <w:t>.</w:t>
      </w:r>
    </w:p>
    <w:p w14:paraId="342C6DA2" w14:textId="77777777" w:rsidR="008B01FE" w:rsidRPr="007C073F" w:rsidRDefault="008B01FE" w:rsidP="00906B7C">
      <w:pPr>
        <w:pStyle w:val="Heading2"/>
      </w:pPr>
      <w:r w:rsidRPr="007C073F">
        <w:t xml:space="preserve">Successful applications </w:t>
      </w:r>
    </w:p>
    <w:p w14:paraId="27769CD8" w14:textId="77777777" w:rsidR="008B01FE" w:rsidRPr="007A08A5" w:rsidRDefault="008B01FE" w:rsidP="00F7293A">
      <w:pPr>
        <w:spacing w:after="100" w:afterAutospacing="1"/>
      </w:pPr>
      <w:r w:rsidRPr="007A08A5">
        <w:t xml:space="preserve">Successful grant recipients will have their organisation name, Project title and funding allocation published on the DHS website. </w:t>
      </w:r>
    </w:p>
    <w:p w14:paraId="0C6BDEC4" w14:textId="77777777" w:rsidR="008B01FE" w:rsidRPr="007A08A5" w:rsidRDefault="008B01FE" w:rsidP="00F7293A">
      <w:pPr>
        <w:spacing w:after="100" w:afterAutospacing="1"/>
      </w:pPr>
      <w:r w:rsidRPr="007A08A5">
        <w:t xml:space="preserve">You will receive an agreement detailing the terms and conditions of the funding provided. </w:t>
      </w:r>
    </w:p>
    <w:p w14:paraId="214DC5F2" w14:textId="77777777" w:rsidR="008B01FE" w:rsidRPr="007A08A5" w:rsidRDefault="008B01FE" w:rsidP="00F7293A">
      <w:pPr>
        <w:spacing w:after="100" w:afterAutospacing="1"/>
      </w:pPr>
      <w:r w:rsidRPr="007A08A5">
        <w:t xml:space="preserve">All applicants will be required to sign this agreement and comply with all conditions, which include requirements to: </w:t>
      </w:r>
    </w:p>
    <w:p w14:paraId="3FAF85FE" w14:textId="77777777" w:rsidR="008B01FE" w:rsidRPr="007A08A5" w:rsidRDefault="008B01FE" w:rsidP="00906B7C">
      <w:pPr>
        <w:pStyle w:val="Bullet-Disc"/>
      </w:pPr>
      <w:r>
        <w:t>S</w:t>
      </w:r>
      <w:r w:rsidRPr="007A08A5">
        <w:t xml:space="preserve">ubmit an online final report accounting for how the funding is spent (financial acquittal). </w:t>
      </w:r>
    </w:p>
    <w:p w14:paraId="4BB43A23" w14:textId="77777777" w:rsidR="008B01FE" w:rsidRPr="007A08A5" w:rsidRDefault="008B01FE" w:rsidP="00906B7C">
      <w:pPr>
        <w:pStyle w:val="Bullet-Disc"/>
      </w:pPr>
      <w:r>
        <w:t>M</w:t>
      </w:r>
      <w:r w:rsidRPr="007A08A5">
        <w:t>easure and report on the outcomes from the funded project (project evaluation)</w:t>
      </w:r>
      <w:r>
        <w:t>.</w:t>
      </w:r>
      <w:r w:rsidRPr="007A08A5">
        <w:t xml:space="preserve"> </w:t>
      </w:r>
    </w:p>
    <w:p w14:paraId="5C273AE3" w14:textId="77777777" w:rsidR="008B01FE" w:rsidRPr="007A08A5" w:rsidRDefault="008B01FE" w:rsidP="00906B7C">
      <w:pPr>
        <w:pStyle w:val="Bullet-Disc"/>
      </w:pPr>
      <w:r>
        <w:t>H</w:t>
      </w:r>
      <w:r w:rsidRPr="007A08A5">
        <w:t xml:space="preserve">ave public liability insurance – a minimum of $1 million or as required in your agreement. </w:t>
      </w:r>
    </w:p>
    <w:p w14:paraId="680AFF10" w14:textId="77777777" w:rsidR="008B01FE" w:rsidRPr="007A08A5" w:rsidRDefault="008B01FE" w:rsidP="00906B7C">
      <w:pPr>
        <w:pStyle w:val="Bullet-Disc"/>
      </w:pPr>
      <w:r>
        <w:t>A</w:t>
      </w:r>
      <w:r w:rsidRPr="007A08A5">
        <w:t>ppropriately acknowledge the State Government of South Australia as a funding source for the project</w:t>
      </w:r>
      <w:r>
        <w:t>.</w:t>
      </w:r>
      <w:r w:rsidRPr="007A08A5">
        <w:t xml:space="preserve"> </w:t>
      </w:r>
    </w:p>
    <w:p w14:paraId="08E7F889" w14:textId="77777777" w:rsidR="008B01FE" w:rsidRPr="007A08A5" w:rsidRDefault="008B01FE" w:rsidP="00906B7C">
      <w:pPr>
        <w:pStyle w:val="Bullet-Disc"/>
      </w:pPr>
      <w:r w:rsidRPr="007A08A5">
        <w:t>Payment will be made in accordance with the terms and conditions of the funding agreement.</w:t>
      </w:r>
    </w:p>
    <w:p w14:paraId="46364C94" w14:textId="77777777" w:rsidR="008B01FE" w:rsidRPr="007C073F" w:rsidRDefault="008B01FE" w:rsidP="00906B7C">
      <w:pPr>
        <w:pStyle w:val="Heading2"/>
      </w:pPr>
      <w:r w:rsidRPr="007C073F">
        <w:t xml:space="preserve">Reporting Requirements </w:t>
      </w:r>
    </w:p>
    <w:p w14:paraId="2C249512" w14:textId="77777777" w:rsidR="008B01FE" w:rsidRPr="007C073F" w:rsidRDefault="008B01FE" w:rsidP="00F7293A">
      <w:pPr>
        <w:spacing w:after="100" w:afterAutospacing="1"/>
        <w:rPr>
          <w:lang w:val="en-AU"/>
        </w:rPr>
      </w:pPr>
      <w:r w:rsidRPr="007C073F">
        <w:t xml:space="preserve">On project completion, you are required to submit an acquittal report via </w:t>
      </w:r>
      <w:proofErr w:type="spellStart"/>
      <w:r w:rsidRPr="007C073F">
        <w:t>Smartygrants</w:t>
      </w:r>
      <w:proofErr w:type="spellEnd"/>
      <w:r w:rsidRPr="007C073F">
        <w:t xml:space="preserve"> including a signed declaration confirming the allocated funds were spent in accordance with terms of the agreement. Copies of all receipts of purchases funded by this grant must be submitted.</w:t>
      </w:r>
    </w:p>
    <w:p w14:paraId="11AB31CA" w14:textId="77777777" w:rsidR="008B01FE" w:rsidRPr="007C073F" w:rsidRDefault="008B01FE" w:rsidP="00906B7C">
      <w:pPr>
        <w:pStyle w:val="Heading2"/>
      </w:pPr>
      <w:r w:rsidRPr="007C073F">
        <w:t xml:space="preserve">Communication </w:t>
      </w:r>
    </w:p>
    <w:p w14:paraId="6FA1BE4A" w14:textId="77777777" w:rsidR="008B01FE" w:rsidRPr="007C073F" w:rsidRDefault="008B01FE" w:rsidP="00906B7C">
      <w:pPr>
        <w:pStyle w:val="Heading3"/>
      </w:pPr>
      <w:r w:rsidRPr="007C073F">
        <w:t xml:space="preserve">If spending of the grant is affected </w:t>
      </w:r>
    </w:p>
    <w:p w14:paraId="2B0E07A8" w14:textId="737C81B8" w:rsidR="008B01FE" w:rsidRPr="007C073F" w:rsidRDefault="008B01FE" w:rsidP="00F7293A">
      <w:pPr>
        <w:spacing w:after="100" w:afterAutospacing="1"/>
        <w:rPr>
          <w:b/>
          <w:bCs/>
        </w:rPr>
      </w:pPr>
      <w:r w:rsidRPr="007C073F">
        <w:t xml:space="preserve">You must </w:t>
      </w:r>
      <w:r w:rsidR="00A81F4B">
        <w:t>email</w:t>
      </w:r>
      <w:r w:rsidRPr="007C073F">
        <w:t xml:space="preserve"> </w:t>
      </w:r>
      <w:hyperlink r:id="rId19">
        <w:r w:rsidRPr="007C073F">
          <w:rPr>
            <w:color w:val="0070C0"/>
            <w:spacing w:val="-2"/>
            <w:u w:val="single" w:color="0000FF"/>
            <w:lang w:val="en-AU"/>
          </w:rPr>
          <w:t>YouthActionPlan@sa.gov.au</w:t>
        </w:r>
      </w:hyperlink>
      <w:r w:rsidRPr="007C073F">
        <w:rPr>
          <w:spacing w:val="-2"/>
          <w:u w:val="single" w:color="0000FF"/>
          <w:lang w:val="en-AU"/>
        </w:rPr>
        <w:t xml:space="preserve"> </w:t>
      </w:r>
      <w:r w:rsidRPr="007C073F">
        <w:t xml:space="preserve">if anything is likely to affect the spending of the grant in accordance with the agreement. </w:t>
      </w:r>
    </w:p>
    <w:p w14:paraId="54488BBA" w14:textId="77777777" w:rsidR="008B01FE" w:rsidRPr="007C073F" w:rsidRDefault="008B01FE" w:rsidP="00906B7C">
      <w:pPr>
        <w:pStyle w:val="Heading3"/>
      </w:pPr>
      <w:r w:rsidRPr="007C073F">
        <w:lastRenderedPageBreak/>
        <w:t xml:space="preserve">If you want to vary the contract </w:t>
      </w:r>
    </w:p>
    <w:p w14:paraId="7E253449" w14:textId="77777777" w:rsidR="008B01FE" w:rsidRPr="007C073F" w:rsidRDefault="008B01FE" w:rsidP="00906B7C">
      <w:pPr>
        <w:keepNext/>
        <w:spacing w:after="100" w:afterAutospacing="1"/>
        <w:rPr>
          <w:b/>
          <w:bCs/>
        </w:rPr>
      </w:pPr>
      <w:r w:rsidRPr="007C073F">
        <w:t xml:space="preserve">You must seek approval to vary the original grant agreement. This includes any: </w:t>
      </w:r>
    </w:p>
    <w:p w14:paraId="7453CCED" w14:textId="77777777" w:rsidR="008B01FE" w:rsidRPr="007C073F" w:rsidRDefault="008B01FE" w:rsidP="00906B7C">
      <w:pPr>
        <w:pStyle w:val="Bullet-Disc"/>
        <w:keepNext/>
      </w:pPr>
      <w:r w:rsidRPr="007C073F">
        <w:t xml:space="preserve">Changes to purchases (including change of supplier). </w:t>
      </w:r>
    </w:p>
    <w:p w14:paraId="4DE99C67" w14:textId="77777777" w:rsidR="008B01FE" w:rsidRPr="007C073F" w:rsidRDefault="008B01FE" w:rsidP="00906B7C">
      <w:pPr>
        <w:pStyle w:val="Bullet-Disc"/>
      </w:pPr>
      <w:r w:rsidRPr="007C073F">
        <w:t xml:space="preserve">Timeframes. </w:t>
      </w:r>
    </w:p>
    <w:p w14:paraId="16220272" w14:textId="77777777" w:rsidR="008B01FE" w:rsidRPr="007C073F" w:rsidRDefault="008B01FE" w:rsidP="00906B7C">
      <w:pPr>
        <w:pStyle w:val="Bullet-Disc"/>
      </w:pPr>
      <w:r w:rsidRPr="007C073F">
        <w:t xml:space="preserve">Business activities, particularly if they affect the ability to complete the activities stated in the grant. </w:t>
      </w:r>
    </w:p>
    <w:p w14:paraId="31C49FE3" w14:textId="77777777" w:rsidR="008B01FE" w:rsidRPr="00505D26" w:rsidRDefault="008B01FE" w:rsidP="00906B7C">
      <w:pPr>
        <w:pStyle w:val="Heading3"/>
      </w:pPr>
      <w:r w:rsidRPr="00505D26">
        <w:t xml:space="preserve">If your contact or banking details change </w:t>
      </w:r>
    </w:p>
    <w:p w14:paraId="5F36A473" w14:textId="77777777" w:rsidR="008B01FE" w:rsidRPr="007C073F" w:rsidRDefault="008B01FE" w:rsidP="00A81F4B">
      <w:pPr>
        <w:keepNext/>
        <w:spacing w:after="100" w:afterAutospacing="1"/>
        <w:rPr>
          <w:b/>
          <w:bCs/>
        </w:rPr>
      </w:pPr>
      <w:r w:rsidRPr="007C073F">
        <w:t xml:space="preserve">You must also inform us, via email, of any changes to your: </w:t>
      </w:r>
    </w:p>
    <w:p w14:paraId="4E4FB993" w14:textId="77777777" w:rsidR="008B01FE" w:rsidRPr="007C073F" w:rsidRDefault="008B01FE" w:rsidP="00906B7C">
      <w:pPr>
        <w:pStyle w:val="Bullet-Disc"/>
      </w:pPr>
      <w:r w:rsidRPr="007C073F">
        <w:t xml:space="preserve">Organisation name. </w:t>
      </w:r>
    </w:p>
    <w:p w14:paraId="638F2886" w14:textId="77777777" w:rsidR="008B01FE" w:rsidRPr="007C073F" w:rsidRDefault="008B01FE" w:rsidP="00906B7C">
      <w:pPr>
        <w:pStyle w:val="Bullet-Disc"/>
      </w:pPr>
      <w:r w:rsidRPr="007C073F">
        <w:t xml:space="preserve">Nominated contact details of key contacts. </w:t>
      </w:r>
    </w:p>
    <w:p w14:paraId="06127AA5" w14:textId="77777777" w:rsidR="008B01FE" w:rsidRPr="007C073F" w:rsidRDefault="008B01FE" w:rsidP="00906B7C">
      <w:pPr>
        <w:pStyle w:val="Bullet-Disc"/>
      </w:pPr>
      <w:r w:rsidRPr="007C073F">
        <w:t xml:space="preserve">Addresses (including emails). </w:t>
      </w:r>
    </w:p>
    <w:p w14:paraId="0A1AF4D3" w14:textId="77777777" w:rsidR="002120BE" w:rsidRDefault="008B01FE" w:rsidP="00906B7C">
      <w:pPr>
        <w:pStyle w:val="Bullet-Disc"/>
      </w:pPr>
      <w:r w:rsidRPr="007C073F">
        <w:t xml:space="preserve">Bank account details. </w:t>
      </w:r>
    </w:p>
    <w:p w14:paraId="7AC4D9A5" w14:textId="6710C9CF" w:rsidR="008B01FE" w:rsidRPr="00101C78" w:rsidRDefault="008B01FE" w:rsidP="00906B7C">
      <w:pPr>
        <w:pStyle w:val="Heading2"/>
      </w:pPr>
      <w:r w:rsidRPr="00101C78">
        <w:t xml:space="preserve">DHS Acknowledgement </w:t>
      </w:r>
    </w:p>
    <w:p w14:paraId="6CDE99DC" w14:textId="77777777" w:rsidR="008B01FE" w:rsidRPr="007A08A5" w:rsidRDefault="008B01FE" w:rsidP="00F7293A">
      <w:pPr>
        <w:spacing w:after="100" w:afterAutospacing="1"/>
        <w:rPr>
          <w:b/>
          <w:bCs/>
        </w:rPr>
      </w:pPr>
      <w:r w:rsidRPr="007A08A5">
        <w:t xml:space="preserve">The State Government of South Australia may be appropriately acknowledged as a funding source for the project. </w:t>
      </w:r>
    </w:p>
    <w:p w14:paraId="32C174B3" w14:textId="77777777" w:rsidR="008B01FE" w:rsidRPr="007A08A5" w:rsidRDefault="008B01FE" w:rsidP="00F7293A">
      <w:pPr>
        <w:spacing w:after="100" w:afterAutospacing="1"/>
        <w:rPr>
          <w:b/>
          <w:bCs/>
          <w:lang w:val="en-AU"/>
        </w:rPr>
      </w:pPr>
      <w:r w:rsidRPr="007A08A5">
        <w:t>You must not make, or permit to be made, a public announcement or media release about any aspect of the grant agreement without first giving reasonable notice, in writing, together with a summary of the proposed public announcement or copy of the media release, to the Minister through Grants SA staff.</w:t>
      </w:r>
    </w:p>
    <w:p w14:paraId="42A6C088" w14:textId="77777777" w:rsidR="008B01FE" w:rsidRPr="005E13CF" w:rsidRDefault="008B01FE" w:rsidP="00906B7C">
      <w:pPr>
        <w:pStyle w:val="Heading2"/>
        <w:rPr>
          <w:lang w:val="en-AU"/>
        </w:rPr>
      </w:pPr>
      <w:r w:rsidRPr="005E13CF">
        <w:rPr>
          <w:lang w:val="en-AU"/>
        </w:rPr>
        <w:t>Who</w:t>
      </w:r>
      <w:r w:rsidRPr="005E13CF">
        <w:rPr>
          <w:spacing w:val="-2"/>
          <w:lang w:val="en-AU"/>
        </w:rPr>
        <w:t xml:space="preserve"> </w:t>
      </w:r>
      <w:r w:rsidRPr="005E13CF">
        <w:rPr>
          <w:lang w:val="en-AU"/>
        </w:rPr>
        <w:t>do</w:t>
      </w:r>
      <w:r w:rsidRPr="005E13CF">
        <w:rPr>
          <w:spacing w:val="-2"/>
          <w:lang w:val="en-AU"/>
        </w:rPr>
        <w:t xml:space="preserve"> </w:t>
      </w:r>
      <w:r w:rsidRPr="005E13CF">
        <w:rPr>
          <w:lang w:val="en-AU"/>
        </w:rPr>
        <w:t>I</w:t>
      </w:r>
      <w:r w:rsidRPr="005E13CF">
        <w:rPr>
          <w:spacing w:val="-2"/>
          <w:lang w:val="en-AU"/>
        </w:rPr>
        <w:t xml:space="preserve"> </w:t>
      </w:r>
      <w:r w:rsidRPr="005E13CF">
        <w:rPr>
          <w:lang w:val="en-AU"/>
        </w:rPr>
        <w:t>contact</w:t>
      </w:r>
      <w:r w:rsidRPr="005E13CF">
        <w:rPr>
          <w:spacing w:val="-2"/>
          <w:lang w:val="en-AU"/>
        </w:rPr>
        <w:t xml:space="preserve"> </w:t>
      </w:r>
      <w:r w:rsidRPr="005E13CF">
        <w:rPr>
          <w:lang w:val="en-AU"/>
        </w:rPr>
        <w:t>for</w:t>
      </w:r>
      <w:r w:rsidRPr="005E13CF">
        <w:rPr>
          <w:spacing w:val="-3"/>
          <w:lang w:val="en-AU"/>
        </w:rPr>
        <w:t xml:space="preserve"> </w:t>
      </w:r>
      <w:r w:rsidRPr="005E13CF">
        <w:rPr>
          <w:lang w:val="en-AU"/>
        </w:rPr>
        <w:t>further</w:t>
      </w:r>
      <w:r w:rsidRPr="005E13CF">
        <w:rPr>
          <w:spacing w:val="-2"/>
          <w:lang w:val="en-AU"/>
        </w:rPr>
        <w:t xml:space="preserve"> information?</w:t>
      </w:r>
    </w:p>
    <w:p w14:paraId="16AE4504" w14:textId="13288565" w:rsidR="008B01FE" w:rsidRPr="007A08A5" w:rsidRDefault="008B01FE" w:rsidP="00F7293A">
      <w:pPr>
        <w:spacing w:after="100" w:afterAutospacing="1"/>
        <w:rPr>
          <w:lang w:val="en-AU"/>
        </w:rPr>
      </w:pPr>
      <w:r w:rsidRPr="005E13CF">
        <w:rPr>
          <w:lang w:val="en-AU"/>
        </w:rPr>
        <w:t>Department</w:t>
      </w:r>
      <w:r w:rsidRPr="005E13CF">
        <w:rPr>
          <w:spacing w:val="-13"/>
          <w:lang w:val="en-AU"/>
        </w:rPr>
        <w:t xml:space="preserve"> </w:t>
      </w:r>
      <w:r w:rsidRPr="005E13CF">
        <w:rPr>
          <w:lang w:val="en-AU"/>
        </w:rPr>
        <w:t>of</w:t>
      </w:r>
      <w:r w:rsidRPr="005E13CF">
        <w:rPr>
          <w:spacing w:val="-13"/>
          <w:lang w:val="en-AU"/>
        </w:rPr>
        <w:t xml:space="preserve"> </w:t>
      </w:r>
      <w:r w:rsidRPr="005E13CF">
        <w:rPr>
          <w:lang w:val="en-AU"/>
        </w:rPr>
        <w:t>Human</w:t>
      </w:r>
      <w:r w:rsidRPr="005E13CF">
        <w:rPr>
          <w:spacing w:val="-11"/>
          <w:lang w:val="en-AU"/>
        </w:rPr>
        <w:t xml:space="preserve"> </w:t>
      </w:r>
      <w:r w:rsidRPr="005E13CF">
        <w:rPr>
          <w:lang w:val="en-AU"/>
        </w:rPr>
        <w:t>Services</w:t>
      </w:r>
      <w:r w:rsidR="00A81F4B">
        <w:rPr>
          <w:lang w:val="en-AU"/>
        </w:rPr>
        <w:br/>
      </w:r>
      <w:r w:rsidRPr="005E13CF">
        <w:rPr>
          <w:lang w:val="en-AU"/>
        </w:rPr>
        <w:t>Phone:</w:t>
      </w:r>
      <w:r w:rsidRPr="005E13CF">
        <w:rPr>
          <w:spacing w:val="40"/>
          <w:lang w:val="en-AU"/>
        </w:rPr>
        <w:t xml:space="preserve"> </w:t>
      </w:r>
      <w:r w:rsidRPr="005E13CF">
        <w:rPr>
          <w:lang w:val="en-AU"/>
        </w:rPr>
        <w:t>8429 77</w:t>
      </w:r>
      <w:r>
        <w:rPr>
          <w:lang w:val="en-AU"/>
        </w:rPr>
        <w:t>37</w:t>
      </w:r>
      <w:r w:rsidR="00A81F4B">
        <w:rPr>
          <w:lang w:val="en-AU"/>
        </w:rPr>
        <w:br/>
      </w:r>
      <w:r w:rsidRPr="005E13CF">
        <w:rPr>
          <w:lang w:val="en-AU"/>
        </w:rPr>
        <w:t>Email:</w:t>
      </w:r>
      <w:r w:rsidRPr="005E13CF">
        <w:rPr>
          <w:spacing w:val="2"/>
          <w:lang w:val="en-AU"/>
        </w:rPr>
        <w:t xml:space="preserve"> </w:t>
      </w:r>
      <w:hyperlink r:id="rId20">
        <w:r w:rsidRPr="005E13CF">
          <w:rPr>
            <w:color w:val="0000FF"/>
            <w:spacing w:val="-2"/>
            <w:u w:val="single" w:color="0000FF"/>
            <w:lang w:val="en-AU"/>
          </w:rPr>
          <w:t>YouthActionPlan@sa.gov.au</w:t>
        </w:r>
      </w:hyperlink>
    </w:p>
    <w:p w14:paraId="369A73BC" w14:textId="77777777" w:rsidR="008B01FE" w:rsidRPr="005E13CF" w:rsidRDefault="008B01FE" w:rsidP="00906B7C">
      <w:pPr>
        <w:pStyle w:val="Heading2"/>
        <w:rPr>
          <w:lang w:val="en-AU"/>
        </w:rPr>
      </w:pPr>
      <w:r w:rsidRPr="005E13CF">
        <w:rPr>
          <w:lang w:val="en-AU"/>
        </w:rPr>
        <w:t>Application</w:t>
      </w:r>
      <w:r w:rsidRPr="005E13CF">
        <w:rPr>
          <w:spacing w:val="-3"/>
          <w:lang w:val="en-AU"/>
        </w:rPr>
        <w:t xml:space="preserve"> </w:t>
      </w:r>
      <w:r w:rsidRPr="005E13CF">
        <w:rPr>
          <w:spacing w:val="-2"/>
          <w:lang w:val="en-AU"/>
        </w:rPr>
        <w:t>checklist</w:t>
      </w:r>
    </w:p>
    <w:p w14:paraId="5E56BF7F" w14:textId="77777777" w:rsidR="008B01FE" w:rsidRPr="005E13CF" w:rsidRDefault="008B01FE" w:rsidP="00F7293A">
      <w:pPr>
        <w:spacing w:after="100" w:afterAutospacing="1"/>
        <w:rPr>
          <w:lang w:val="en-AU"/>
        </w:rPr>
      </w:pPr>
      <w:r w:rsidRPr="005E13CF">
        <w:rPr>
          <w:lang w:val="en-AU"/>
        </w:rPr>
        <w:t>When</w:t>
      </w:r>
      <w:r w:rsidRPr="005E13CF">
        <w:rPr>
          <w:spacing w:val="-5"/>
          <w:lang w:val="en-AU"/>
        </w:rPr>
        <w:t xml:space="preserve"> </w:t>
      </w:r>
      <w:r w:rsidRPr="005E13CF">
        <w:rPr>
          <w:lang w:val="en-AU"/>
        </w:rPr>
        <w:t>submitting</w:t>
      </w:r>
      <w:r w:rsidRPr="005E13CF">
        <w:rPr>
          <w:spacing w:val="-3"/>
          <w:lang w:val="en-AU"/>
        </w:rPr>
        <w:t xml:space="preserve"> </w:t>
      </w:r>
      <w:r w:rsidRPr="005E13CF">
        <w:rPr>
          <w:lang w:val="en-AU"/>
        </w:rPr>
        <w:t>your</w:t>
      </w:r>
      <w:r w:rsidRPr="005E13CF">
        <w:rPr>
          <w:spacing w:val="-5"/>
          <w:lang w:val="en-AU"/>
        </w:rPr>
        <w:t xml:space="preserve"> </w:t>
      </w:r>
      <w:r w:rsidRPr="005E13CF">
        <w:rPr>
          <w:lang w:val="en-AU"/>
        </w:rPr>
        <w:t>online</w:t>
      </w:r>
      <w:r w:rsidRPr="005E13CF">
        <w:rPr>
          <w:spacing w:val="-5"/>
          <w:lang w:val="en-AU"/>
        </w:rPr>
        <w:t xml:space="preserve"> </w:t>
      </w:r>
      <w:r w:rsidRPr="005E13CF">
        <w:rPr>
          <w:lang w:val="en-AU"/>
        </w:rPr>
        <w:t>application,</w:t>
      </w:r>
      <w:r w:rsidRPr="005E13CF">
        <w:rPr>
          <w:spacing w:val="-5"/>
          <w:lang w:val="en-AU"/>
        </w:rPr>
        <w:t xml:space="preserve"> </w:t>
      </w:r>
      <w:r w:rsidRPr="005E13CF">
        <w:rPr>
          <w:spacing w:val="-2"/>
          <w:lang w:val="en-AU"/>
        </w:rPr>
        <w:t>please:</w:t>
      </w:r>
    </w:p>
    <w:p w14:paraId="40FD60ED" w14:textId="77777777" w:rsidR="008B01FE" w:rsidRPr="00906B7C" w:rsidRDefault="008B01FE" w:rsidP="00906B7C">
      <w:pPr>
        <w:pStyle w:val="Bullet-Disc"/>
      </w:pPr>
      <w:r w:rsidRPr="00906B7C">
        <w:t>Submit one application per organisation;</w:t>
      </w:r>
    </w:p>
    <w:p w14:paraId="537C2C41" w14:textId="77777777" w:rsidR="008B01FE" w:rsidRPr="005E13CF" w:rsidRDefault="008B01FE" w:rsidP="00906B7C">
      <w:pPr>
        <w:pStyle w:val="Bullet-Disc"/>
      </w:pPr>
      <w:r>
        <w:t>A</w:t>
      </w:r>
      <w:r w:rsidRPr="005E13CF">
        <w:t>ttach</w:t>
      </w:r>
      <w:r w:rsidRPr="005E13CF">
        <w:rPr>
          <w:spacing w:val="-8"/>
        </w:rPr>
        <w:t xml:space="preserve"> </w:t>
      </w:r>
      <w:r w:rsidRPr="005E13CF">
        <w:t>extra</w:t>
      </w:r>
      <w:r w:rsidRPr="005E13CF">
        <w:rPr>
          <w:spacing w:val="-5"/>
        </w:rPr>
        <w:t xml:space="preserve"> </w:t>
      </w:r>
      <w:r w:rsidRPr="005E13CF">
        <w:t>information</w:t>
      </w:r>
      <w:r w:rsidRPr="005E13CF">
        <w:rPr>
          <w:spacing w:val="-4"/>
        </w:rPr>
        <w:t xml:space="preserve"> </w:t>
      </w:r>
      <w:r w:rsidRPr="005E13CF">
        <w:t>(if</w:t>
      </w:r>
      <w:r w:rsidRPr="005E13CF">
        <w:rPr>
          <w:spacing w:val="-2"/>
        </w:rPr>
        <w:t xml:space="preserve"> </w:t>
      </w:r>
      <w:r w:rsidRPr="005E13CF">
        <w:t>applicable)</w:t>
      </w:r>
      <w:r w:rsidRPr="005E13CF">
        <w:rPr>
          <w:spacing w:val="-3"/>
        </w:rPr>
        <w:t xml:space="preserve"> </w:t>
      </w:r>
      <w:r w:rsidRPr="005E13CF">
        <w:t>via</w:t>
      </w:r>
      <w:r w:rsidRPr="005E13CF">
        <w:rPr>
          <w:spacing w:val="-5"/>
        </w:rPr>
        <w:t xml:space="preserve"> </w:t>
      </w:r>
      <w:r w:rsidRPr="005E13CF">
        <w:t>the</w:t>
      </w:r>
      <w:r w:rsidRPr="005E13CF">
        <w:rPr>
          <w:spacing w:val="-4"/>
        </w:rPr>
        <w:t xml:space="preserve"> </w:t>
      </w:r>
      <w:r w:rsidRPr="005E13CF">
        <w:t>upload</w:t>
      </w:r>
      <w:r w:rsidRPr="005E13CF">
        <w:rPr>
          <w:spacing w:val="-4"/>
        </w:rPr>
        <w:t xml:space="preserve"> </w:t>
      </w:r>
      <w:r w:rsidRPr="005E13CF">
        <w:t>functions;</w:t>
      </w:r>
      <w:r w:rsidRPr="005E13CF">
        <w:rPr>
          <w:spacing w:val="1"/>
        </w:rPr>
        <w:t xml:space="preserve"> </w:t>
      </w:r>
      <w:r w:rsidRPr="005E13CF">
        <w:rPr>
          <w:spacing w:val="-5"/>
        </w:rPr>
        <w:t>and</w:t>
      </w:r>
    </w:p>
    <w:p w14:paraId="65564393" w14:textId="0BF8B446" w:rsidR="00264F81" w:rsidRPr="00CE0471" w:rsidRDefault="008B01FE" w:rsidP="00906B7C">
      <w:pPr>
        <w:pStyle w:val="Bullet-Disc"/>
      </w:pPr>
      <w:r>
        <w:t>L</w:t>
      </w:r>
      <w:r w:rsidRPr="005E13CF">
        <w:t>odge</w:t>
      </w:r>
      <w:r w:rsidRPr="005E13CF">
        <w:rPr>
          <w:spacing w:val="-4"/>
        </w:rPr>
        <w:t xml:space="preserve"> </w:t>
      </w:r>
      <w:r w:rsidRPr="005E13CF">
        <w:t>your</w:t>
      </w:r>
      <w:r w:rsidRPr="005E13CF">
        <w:rPr>
          <w:spacing w:val="-1"/>
        </w:rPr>
        <w:t xml:space="preserve"> </w:t>
      </w:r>
      <w:r w:rsidRPr="005E13CF">
        <w:t>application</w:t>
      </w:r>
      <w:r w:rsidRPr="005E13CF">
        <w:rPr>
          <w:spacing w:val="-3"/>
        </w:rPr>
        <w:t xml:space="preserve"> </w:t>
      </w:r>
      <w:r w:rsidRPr="005E13CF">
        <w:t>online</w:t>
      </w:r>
      <w:r w:rsidRPr="005E13CF">
        <w:rPr>
          <w:spacing w:val="-4"/>
        </w:rPr>
        <w:t xml:space="preserve"> </w:t>
      </w:r>
      <w:r w:rsidRPr="005E13CF">
        <w:t>by</w:t>
      </w:r>
      <w:r w:rsidRPr="005E13CF">
        <w:rPr>
          <w:spacing w:val="-5"/>
        </w:rPr>
        <w:t xml:space="preserve"> </w:t>
      </w:r>
      <w:r w:rsidRPr="009A6C35">
        <w:rPr>
          <w:b/>
          <w:bCs/>
        </w:rPr>
        <w:t>3.00</w:t>
      </w:r>
      <w:r w:rsidRPr="009A6C35">
        <w:rPr>
          <w:b/>
          <w:bCs/>
          <w:spacing w:val="-3"/>
        </w:rPr>
        <w:t xml:space="preserve"> </w:t>
      </w:r>
      <w:r w:rsidRPr="009A6C35">
        <w:rPr>
          <w:b/>
          <w:bCs/>
        </w:rPr>
        <w:t>pm,</w:t>
      </w:r>
      <w:r w:rsidRPr="009A6C35">
        <w:rPr>
          <w:b/>
          <w:bCs/>
          <w:spacing w:val="1"/>
        </w:rPr>
        <w:t xml:space="preserve"> </w:t>
      </w:r>
      <w:r w:rsidRPr="009A6C35">
        <w:rPr>
          <w:b/>
          <w:bCs/>
        </w:rPr>
        <w:t>4 June 2025</w:t>
      </w:r>
      <w:r w:rsidRPr="005E13CF">
        <w:t>.</w:t>
      </w:r>
      <w:r w:rsidRPr="005E13CF">
        <w:rPr>
          <w:spacing w:val="-3"/>
        </w:rPr>
        <w:t xml:space="preserve"> </w:t>
      </w:r>
      <w:r w:rsidRPr="005E13CF">
        <w:t>No</w:t>
      </w:r>
      <w:r w:rsidRPr="005E13CF">
        <w:rPr>
          <w:spacing w:val="-1"/>
        </w:rPr>
        <w:t xml:space="preserve"> </w:t>
      </w:r>
      <w:r w:rsidRPr="005E13CF">
        <w:t>extensions</w:t>
      </w:r>
      <w:r w:rsidRPr="005E13CF">
        <w:rPr>
          <w:spacing w:val="-4"/>
        </w:rPr>
        <w:t xml:space="preserve"> </w:t>
      </w:r>
      <w:r w:rsidRPr="005E13CF">
        <w:t>will</w:t>
      </w:r>
      <w:r w:rsidRPr="005E13CF">
        <w:rPr>
          <w:spacing w:val="-2"/>
        </w:rPr>
        <w:t xml:space="preserve"> </w:t>
      </w:r>
      <w:r w:rsidRPr="005E13CF">
        <w:t>be</w:t>
      </w:r>
      <w:r w:rsidRPr="005E13CF">
        <w:rPr>
          <w:spacing w:val="-1"/>
        </w:rPr>
        <w:t xml:space="preserve"> </w:t>
      </w:r>
      <w:r w:rsidRPr="005E13CF">
        <w:rPr>
          <w:spacing w:val="-2"/>
        </w:rPr>
        <w:t>granted.</w:t>
      </w:r>
    </w:p>
    <w:sectPr w:rsidR="00264F81" w:rsidRPr="00CE0471">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0A06EC" w14:textId="77777777" w:rsidR="00DD2539" w:rsidRDefault="00DD2539" w:rsidP="000D56F6">
      <w:r>
        <w:separator/>
      </w:r>
    </w:p>
  </w:endnote>
  <w:endnote w:type="continuationSeparator" w:id="0">
    <w:p w14:paraId="27D0F2A1" w14:textId="77777777" w:rsidR="00DD2539" w:rsidRDefault="00DD2539" w:rsidP="000D5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2860494"/>
      <w:docPartObj>
        <w:docPartGallery w:val="Page Numbers (Bottom of Page)"/>
        <w:docPartUnique/>
      </w:docPartObj>
    </w:sdtPr>
    <w:sdtEndPr/>
    <w:sdtContent>
      <w:p w14:paraId="353E92AB" w14:textId="77777777" w:rsidR="008B01FE" w:rsidRDefault="008B01FE">
        <w:pPr>
          <w:pStyle w:val="Footer"/>
          <w:jc w:val="center"/>
        </w:pPr>
        <w:r>
          <w:fldChar w:fldCharType="begin"/>
        </w:r>
        <w:r>
          <w:instrText>PAGE   \* MERGEFORMAT</w:instrText>
        </w:r>
        <w:r>
          <w:fldChar w:fldCharType="separate"/>
        </w:r>
        <w:r>
          <w:rPr>
            <w:lang w:val="en-GB"/>
          </w:rPr>
          <w:t>2</w:t>
        </w:r>
        <w:r>
          <w:fldChar w:fldCharType="end"/>
        </w:r>
      </w:p>
    </w:sdtContent>
  </w:sdt>
  <w:p w14:paraId="3C8D74D3" w14:textId="77777777" w:rsidR="008B01FE" w:rsidRDefault="008B01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8A1BE" w14:textId="77777777" w:rsidR="000D56F6" w:rsidRDefault="000D56F6">
    <w:pPr>
      <w:pStyle w:val="Footer"/>
    </w:pPr>
    <w:r>
      <w:rPr>
        <w:noProof/>
      </w:rPr>
      <mc:AlternateContent>
        <mc:Choice Requires="wps">
          <w:drawing>
            <wp:anchor distT="0" distB="0" distL="0" distR="0" simplePos="0" relativeHeight="251662336" behindDoc="0" locked="0" layoutInCell="1" allowOverlap="1" wp14:anchorId="44A90D13" wp14:editId="24677290">
              <wp:simplePos x="635" y="635"/>
              <wp:positionH relativeFrom="page">
                <wp:align>center</wp:align>
              </wp:positionH>
              <wp:positionV relativeFrom="page">
                <wp:align>bottom</wp:align>
              </wp:positionV>
              <wp:extent cx="443865" cy="443865"/>
              <wp:effectExtent l="0" t="0" r="18415" b="0"/>
              <wp:wrapNone/>
              <wp:docPr id="5"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F58A96" w14:textId="77777777" w:rsidR="000D56F6" w:rsidRPr="000D56F6" w:rsidRDefault="000D56F6" w:rsidP="000D56F6">
                          <w:pPr>
                            <w:rPr>
                              <w:rFonts w:ascii="Arial" w:eastAsia="Arial" w:hAnsi="Arial" w:cs="Arial"/>
                              <w:noProof/>
                              <w:color w:val="A80000"/>
                              <w:szCs w:val="24"/>
                            </w:rPr>
                          </w:pPr>
                          <w:r w:rsidRPr="000D56F6">
                            <w:rPr>
                              <w:rFonts w:ascii="Arial" w:eastAsia="Arial" w:hAnsi="Arial" w:cs="Arial"/>
                              <w:noProof/>
                              <w:color w:val="A80000"/>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A90D13" id="_x0000_t202" coordsize="21600,21600" o:spt="202" path="m,l,21600r21600,l21600,xe">
              <v:stroke joinstyle="miter"/>
              <v:path gradientshapeok="t" o:connecttype="rect"/>
            </v:shapetype>
            <v:shape id="Text Box 5" o:spid="_x0000_s1028" type="#_x0000_t202" alt="OFFICIAL "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1F58A96" w14:textId="77777777" w:rsidR="000D56F6" w:rsidRPr="000D56F6" w:rsidRDefault="000D56F6" w:rsidP="000D56F6">
                    <w:pPr>
                      <w:rPr>
                        <w:rFonts w:ascii="Arial" w:eastAsia="Arial" w:hAnsi="Arial" w:cs="Arial"/>
                        <w:noProof/>
                        <w:color w:val="A80000"/>
                        <w:szCs w:val="24"/>
                      </w:rPr>
                    </w:pPr>
                    <w:r w:rsidRPr="000D56F6">
                      <w:rPr>
                        <w:rFonts w:ascii="Arial" w:eastAsia="Arial" w:hAnsi="Arial" w:cs="Arial"/>
                        <w:noProof/>
                        <w:color w:val="A80000"/>
                        <w:szCs w:val="24"/>
                      </w:rPr>
                      <w:t xml:space="preserve">OFFICIAL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4849121"/>
      <w:docPartObj>
        <w:docPartGallery w:val="Page Numbers (Bottom of Page)"/>
        <w:docPartUnique/>
      </w:docPartObj>
    </w:sdtPr>
    <w:sdtContent>
      <w:p w14:paraId="10D8C3C1" w14:textId="0F09D564" w:rsidR="00906B7C" w:rsidRDefault="00906B7C">
        <w:pPr>
          <w:pStyle w:val="Footer"/>
          <w:jc w:val="center"/>
        </w:pPr>
        <w:r>
          <w:fldChar w:fldCharType="begin"/>
        </w:r>
        <w:r>
          <w:instrText>PAGE   \* MERGEFORMAT</w:instrText>
        </w:r>
        <w:r>
          <w:fldChar w:fldCharType="separate"/>
        </w:r>
        <w:r>
          <w:rPr>
            <w:lang w:val="en-GB"/>
          </w:rPr>
          <w:t>2</w:t>
        </w:r>
        <w:r>
          <w:fldChar w:fldCharType="end"/>
        </w:r>
      </w:p>
    </w:sdtContent>
  </w:sdt>
  <w:p w14:paraId="3D40F21B" w14:textId="49A9C433" w:rsidR="000D56F6" w:rsidRDefault="000D56F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DBDDC" w14:textId="77777777" w:rsidR="000D56F6" w:rsidRDefault="000D56F6">
    <w:pPr>
      <w:pStyle w:val="Footer"/>
    </w:pPr>
    <w:r>
      <w:rPr>
        <w:noProof/>
      </w:rPr>
      <mc:AlternateContent>
        <mc:Choice Requires="wps">
          <w:drawing>
            <wp:anchor distT="0" distB="0" distL="0" distR="0" simplePos="0" relativeHeight="251661312" behindDoc="0" locked="0" layoutInCell="1" allowOverlap="1" wp14:anchorId="39B80464" wp14:editId="638D3BEE">
              <wp:simplePos x="635" y="635"/>
              <wp:positionH relativeFrom="page">
                <wp:align>center</wp:align>
              </wp:positionH>
              <wp:positionV relativeFrom="page">
                <wp:align>bottom</wp:align>
              </wp:positionV>
              <wp:extent cx="443865" cy="443865"/>
              <wp:effectExtent l="0" t="0" r="18415" b="0"/>
              <wp:wrapNone/>
              <wp:docPr id="4" name="Text Box 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39325C" w14:textId="77777777" w:rsidR="000D56F6" w:rsidRPr="000D56F6" w:rsidRDefault="000D56F6" w:rsidP="000D56F6">
                          <w:pPr>
                            <w:rPr>
                              <w:rFonts w:ascii="Arial" w:eastAsia="Arial" w:hAnsi="Arial" w:cs="Arial"/>
                              <w:noProof/>
                              <w:color w:val="A80000"/>
                              <w:szCs w:val="24"/>
                            </w:rPr>
                          </w:pPr>
                          <w:r w:rsidRPr="000D56F6">
                            <w:rPr>
                              <w:rFonts w:ascii="Arial" w:eastAsia="Arial" w:hAnsi="Arial" w:cs="Arial"/>
                              <w:noProof/>
                              <w:color w:val="A80000"/>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B80464" id="_x0000_t202" coordsize="21600,21600" o:spt="202" path="m,l,21600r21600,l21600,xe">
              <v:stroke joinstyle="miter"/>
              <v:path gradientshapeok="t" o:connecttype="rect"/>
            </v:shapetype>
            <v:shape id="Text Box 4" o:spid="_x0000_s1030" type="#_x0000_t202" alt="OFFICIAL "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5239325C" w14:textId="77777777" w:rsidR="000D56F6" w:rsidRPr="000D56F6" w:rsidRDefault="000D56F6" w:rsidP="000D56F6">
                    <w:pPr>
                      <w:rPr>
                        <w:rFonts w:ascii="Arial" w:eastAsia="Arial" w:hAnsi="Arial" w:cs="Arial"/>
                        <w:noProof/>
                        <w:color w:val="A80000"/>
                        <w:szCs w:val="24"/>
                      </w:rPr>
                    </w:pPr>
                    <w:r w:rsidRPr="000D56F6">
                      <w:rPr>
                        <w:rFonts w:ascii="Arial" w:eastAsia="Arial" w:hAnsi="Arial" w:cs="Arial"/>
                        <w:noProof/>
                        <w:color w:val="A80000"/>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FEDC49" w14:textId="77777777" w:rsidR="00DD2539" w:rsidRDefault="00DD2539" w:rsidP="000D56F6">
      <w:r>
        <w:separator/>
      </w:r>
    </w:p>
  </w:footnote>
  <w:footnote w:type="continuationSeparator" w:id="0">
    <w:p w14:paraId="4D1F6628" w14:textId="77777777" w:rsidR="00DD2539" w:rsidRDefault="00DD2539" w:rsidP="000D56F6">
      <w:r>
        <w:continuationSeparator/>
      </w:r>
    </w:p>
  </w:footnote>
  <w:footnote w:id="1">
    <w:p w14:paraId="3BD6F03B" w14:textId="77777777" w:rsidR="008B01FE" w:rsidRPr="005E13CF" w:rsidRDefault="008B01FE" w:rsidP="00906B7C">
      <w:pPr>
        <w:pStyle w:val="Bullet-Disc"/>
        <w:numPr>
          <w:ilvl w:val="0"/>
          <w:numId w:val="0"/>
        </w:numPr>
        <w:ind w:left="500"/>
        <w:rPr>
          <w:sz w:val="24"/>
          <w:szCs w:val="24"/>
          <w:lang w:val="en-US"/>
        </w:rPr>
      </w:pPr>
      <w:r>
        <w:rPr>
          <w:rStyle w:val="FootnoteReference"/>
        </w:rPr>
        <w:footnoteRef/>
      </w:r>
      <w:r>
        <w:t xml:space="preserve"> </w:t>
      </w:r>
      <w:hyperlink r:id="rId1" w:history="1">
        <w:r w:rsidRPr="00062D72">
          <w:rPr>
            <w:rStyle w:val="Hyperlink"/>
            <w:sz w:val="18"/>
            <w:szCs w:val="18"/>
            <w:lang w:val="en-US"/>
          </w:rPr>
          <w:t>www.sa.gov.au/topics/family-and-community/community-organisations/types/not-for-profit-organisations</w:t>
        </w:r>
      </w:hyperlink>
      <w:r w:rsidRPr="00062D72">
        <w:rPr>
          <w:sz w:val="18"/>
          <w:szCs w:val="18"/>
          <w:lang w:val="en-US"/>
        </w:rPr>
        <w:t>.</w:t>
      </w:r>
    </w:p>
    <w:p w14:paraId="3FCAE83E" w14:textId="77777777" w:rsidR="008B01FE" w:rsidRDefault="008B01FE" w:rsidP="008B01FE">
      <w:pPr>
        <w:pStyle w:val="FootnoteText"/>
      </w:pPr>
    </w:p>
  </w:footnote>
  <w:footnote w:id="2">
    <w:p w14:paraId="663C6012" w14:textId="77777777" w:rsidR="008B01FE" w:rsidRDefault="008B01FE" w:rsidP="008B01FE">
      <w:pPr>
        <w:pStyle w:val="FootnoteText"/>
      </w:pPr>
      <w:r>
        <w:rPr>
          <w:rStyle w:val="FootnoteReference"/>
        </w:rPr>
        <w:footnoteRef/>
      </w:r>
      <w:r>
        <w:t xml:space="preserve"> </w:t>
      </w:r>
      <w:r w:rsidRPr="00062D72">
        <w:rPr>
          <w:lang w:val="en-US"/>
        </w:rPr>
        <w:t xml:space="preserve">Social Traders certification - </w:t>
      </w:r>
      <w:hyperlink r:id="rId2" w:history="1">
        <w:r w:rsidRPr="002F785A">
          <w:rPr>
            <w:rStyle w:val="Hyperlink"/>
            <w:lang w:val="en-US"/>
          </w:rPr>
          <w:t>https://www.socialtraders.com.au</w:t>
        </w:r>
      </w:hyperlink>
      <w:r>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31BE5" w14:textId="77777777" w:rsidR="000D56F6" w:rsidRDefault="000D56F6">
    <w:pPr>
      <w:pStyle w:val="Header"/>
    </w:pPr>
    <w:r>
      <w:rPr>
        <w:noProof/>
      </w:rPr>
      <mc:AlternateContent>
        <mc:Choice Requires="wps">
          <w:drawing>
            <wp:anchor distT="0" distB="0" distL="0" distR="0" simplePos="0" relativeHeight="251659264" behindDoc="0" locked="0" layoutInCell="1" allowOverlap="1" wp14:anchorId="5A209A24" wp14:editId="2FC638A3">
              <wp:simplePos x="635" y="635"/>
              <wp:positionH relativeFrom="page">
                <wp:align>center</wp:align>
              </wp:positionH>
              <wp:positionV relativeFrom="page">
                <wp:align>top</wp:align>
              </wp:positionV>
              <wp:extent cx="443865" cy="443865"/>
              <wp:effectExtent l="0" t="0" r="18415" b="127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40FDDE" w14:textId="77777777" w:rsidR="000D56F6" w:rsidRPr="000D56F6" w:rsidRDefault="000D56F6" w:rsidP="000D56F6">
                          <w:pPr>
                            <w:rPr>
                              <w:rFonts w:ascii="Arial" w:eastAsia="Arial" w:hAnsi="Arial" w:cs="Arial"/>
                              <w:noProof/>
                              <w:color w:val="A80000"/>
                              <w:szCs w:val="24"/>
                            </w:rPr>
                          </w:pPr>
                          <w:r w:rsidRPr="000D56F6">
                            <w:rPr>
                              <w:rFonts w:ascii="Arial" w:eastAsia="Arial" w:hAnsi="Arial" w:cs="Arial"/>
                              <w:noProof/>
                              <w:color w:val="A8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A209A24"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C40FDDE" w14:textId="77777777" w:rsidR="000D56F6" w:rsidRPr="000D56F6" w:rsidRDefault="000D56F6" w:rsidP="000D56F6">
                    <w:pPr>
                      <w:rPr>
                        <w:rFonts w:ascii="Arial" w:eastAsia="Arial" w:hAnsi="Arial" w:cs="Arial"/>
                        <w:noProof/>
                        <w:color w:val="A80000"/>
                        <w:szCs w:val="24"/>
                      </w:rPr>
                    </w:pPr>
                    <w:r w:rsidRPr="000D56F6">
                      <w:rPr>
                        <w:rFonts w:ascii="Arial" w:eastAsia="Arial" w:hAnsi="Arial" w:cs="Arial"/>
                        <w:noProof/>
                        <w:color w:val="A80000"/>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EFCDC" w14:textId="77777777" w:rsidR="000D56F6" w:rsidRDefault="000D56F6">
    <w:pPr>
      <w:pStyle w:val="Header"/>
    </w:pPr>
    <w:r>
      <w:rPr>
        <w:noProof/>
      </w:rPr>
      <mc:AlternateContent>
        <mc:Choice Requires="wps">
          <w:drawing>
            <wp:anchor distT="0" distB="0" distL="0" distR="0" simplePos="0" relativeHeight="251660288" behindDoc="0" locked="0" layoutInCell="1" allowOverlap="1" wp14:anchorId="62778BB8" wp14:editId="1F380F20">
              <wp:simplePos x="914400" y="447261"/>
              <wp:positionH relativeFrom="page">
                <wp:align>center</wp:align>
              </wp:positionH>
              <wp:positionV relativeFrom="page">
                <wp:align>top</wp:align>
              </wp:positionV>
              <wp:extent cx="443865" cy="443865"/>
              <wp:effectExtent l="0" t="0" r="18415" b="1270"/>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AEBFEA" w14:textId="77777777" w:rsidR="000D56F6" w:rsidRPr="000D56F6" w:rsidRDefault="000D56F6" w:rsidP="000D56F6">
                          <w:pPr>
                            <w:rPr>
                              <w:rFonts w:ascii="Arial" w:eastAsia="Arial" w:hAnsi="Arial" w:cs="Arial"/>
                              <w:noProof/>
                              <w:color w:val="A80000"/>
                              <w:szCs w:val="24"/>
                            </w:rPr>
                          </w:pPr>
                          <w:r w:rsidRPr="000D56F6">
                            <w:rPr>
                              <w:rFonts w:ascii="Arial" w:eastAsia="Arial" w:hAnsi="Arial" w:cs="Arial"/>
                              <w:noProof/>
                              <w:color w:val="A8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778BB8"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5CAEBFEA" w14:textId="77777777" w:rsidR="000D56F6" w:rsidRPr="000D56F6" w:rsidRDefault="000D56F6" w:rsidP="000D56F6">
                    <w:pPr>
                      <w:rPr>
                        <w:rFonts w:ascii="Arial" w:eastAsia="Arial" w:hAnsi="Arial" w:cs="Arial"/>
                        <w:noProof/>
                        <w:color w:val="A80000"/>
                        <w:szCs w:val="24"/>
                      </w:rPr>
                    </w:pPr>
                    <w:r w:rsidRPr="000D56F6">
                      <w:rPr>
                        <w:rFonts w:ascii="Arial" w:eastAsia="Arial" w:hAnsi="Arial" w:cs="Arial"/>
                        <w:noProof/>
                        <w:color w:val="A80000"/>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236D4" w14:textId="77777777" w:rsidR="000D56F6" w:rsidRDefault="000D56F6">
    <w:pPr>
      <w:pStyle w:val="Header"/>
    </w:pPr>
    <w:r>
      <w:rPr>
        <w:noProof/>
      </w:rPr>
      <mc:AlternateContent>
        <mc:Choice Requires="wps">
          <w:drawing>
            <wp:anchor distT="0" distB="0" distL="0" distR="0" simplePos="0" relativeHeight="251658240" behindDoc="0" locked="0" layoutInCell="1" allowOverlap="1" wp14:anchorId="3A1948C3" wp14:editId="77094564">
              <wp:simplePos x="635" y="635"/>
              <wp:positionH relativeFrom="page">
                <wp:align>center</wp:align>
              </wp:positionH>
              <wp:positionV relativeFrom="page">
                <wp:align>top</wp:align>
              </wp:positionV>
              <wp:extent cx="443865" cy="443865"/>
              <wp:effectExtent l="0" t="0" r="18415" b="1270"/>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1C5157" w14:textId="77777777" w:rsidR="000D56F6" w:rsidRPr="000D56F6" w:rsidRDefault="000D56F6" w:rsidP="000D56F6">
                          <w:pPr>
                            <w:rPr>
                              <w:rFonts w:ascii="Arial" w:eastAsia="Arial" w:hAnsi="Arial" w:cs="Arial"/>
                              <w:noProof/>
                              <w:color w:val="A80000"/>
                              <w:szCs w:val="24"/>
                            </w:rPr>
                          </w:pPr>
                          <w:r w:rsidRPr="000D56F6">
                            <w:rPr>
                              <w:rFonts w:ascii="Arial" w:eastAsia="Arial" w:hAnsi="Arial" w:cs="Arial"/>
                              <w:noProof/>
                              <w:color w:val="A8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A1948C3" id="_x0000_t202" coordsize="21600,21600" o:spt="202" path="m,l,21600r21600,l21600,xe">
              <v:stroke joinstyle="miter"/>
              <v:path gradientshapeok="t" o:connecttype="rect"/>
            </v:shapetype>
            <v:shape id="Text Box 1" o:spid="_x0000_s1029"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741C5157" w14:textId="77777777" w:rsidR="000D56F6" w:rsidRPr="000D56F6" w:rsidRDefault="000D56F6" w:rsidP="000D56F6">
                    <w:pPr>
                      <w:rPr>
                        <w:rFonts w:ascii="Arial" w:eastAsia="Arial" w:hAnsi="Arial" w:cs="Arial"/>
                        <w:noProof/>
                        <w:color w:val="A80000"/>
                        <w:szCs w:val="24"/>
                      </w:rPr>
                    </w:pPr>
                    <w:r w:rsidRPr="000D56F6">
                      <w:rPr>
                        <w:rFonts w:ascii="Arial" w:eastAsia="Arial" w:hAnsi="Arial" w:cs="Arial"/>
                        <w:noProof/>
                        <w:color w:val="A80000"/>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1A7DB3"/>
    <w:multiLevelType w:val="hybridMultilevel"/>
    <w:tmpl w:val="2A426D04"/>
    <w:lvl w:ilvl="0" w:tplc="CE7AD018">
      <w:start w:val="1"/>
      <w:numFmt w:val="bullet"/>
      <w:pStyle w:val="ListParagraph"/>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401D4D5D"/>
    <w:multiLevelType w:val="hybridMultilevel"/>
    <w:tmpl w:val="6150B388"/>
    <w:lvl w:ilvl="0" w:tplc="0C090001">
      <w:start w:val="1"/>
      <w:numFmt w:val="bullet"/>
      <w:lvlText w:val=""/>
      <w:lvlJc w:val="left"/>
      <w:pPr>
        <w:ind w:left="832" w:hanging="360"/>
      </w:pPr>
      <w:rPr>
        <w:rFonts w:ascii="Symbol" w:hAnsi="Symbo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2" w15:restartNumberingAfterBreak="0">
    <w:nsid w:val="42294EC0"/>
    <w:multiLevelType w:val="hybridMultilevel"/>
    <w:tmpl w:val="9FD06E18"/>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3" w15:restartNumberingAfterBreak="0">
    <w:nsid w:val="495631F3"/>
    <w:multiLevelType w:val="hybridMultilevel"/>
    <w:tmpl w:val="6826FE2E"/>
    <w:lvl w:ilvl="0" w:tplc="B3CC4234">
      <w:numFmt w:val="bullet"/>
      <w:pStyle w:val="Bullet-Disc"/>
      <w:lvlText w:val=""/>
      <w:lvlJc w:val="left"/>
      <w:pPr>
        <w:ind w:left="860" w:hanging="360"/>
      </w:pPr>
      <w:rPr>
        <w:rFonts w:ascii="Symbol" w:eastAsia="Symbol" w:hAnsi="Symbol" w:cs="Symbol" w:hint="default"/>
        <w:w w:val="99"/>
        <w:lang w:val="en-US" w:eastAsia="en-US" w:bidi="ar-SA"/>
      </w:rPr>
    </w:lvl>
    <w:lvl w:ilvl="1" w:tplc="4620BDBE">
      <w:numFmt w:val="bullet"/>
      <w:lvlText w:val="o"/>
      <w:lvlJc w:val="left"/>
      <w:pPr>
        <w:ind w:left="1580" w:hanging="360"/>
      </w:pPr>
      <w:rPr>
        <w:rFonts w:ascii="Courier New" w:eastAsia="Courier New" w:hAnsi="Courier New" w:cs="Courier New" w:hint="default"/>
        <w:w w:val="100"/>
        <w:lang w:val="en-US" w:eastAsia="en-US" w:bidi="ar-SA"/>
      </w:rPr>
    </w:lvl>
    <w:lvl w:ilvl="2" w:tplc="C4CC65FE">
      <w:numFmt w:val="bullet"/>
      <w:lvlText w:val="•"/>
      <w:lvlJc w:val="left"/>
      <w:pPr>
        <w:ind w:left="1940" w:hanging="360"/>
      </w:pPr>
      <w:rPr>
        <w:lang w:val="en-US" w:eastAsia="en-US" w:bidi="ar-SA"/>
      </w:rPr>
    </w:lvl>
    <w:lvl w:ilvl="3" w:tplc="584AA182">
      <w:numFmt w:val="bullet"/>
      <w:lvlText w:val="•"/>
      <w:lvlJc w:val="left"/>
      <w:pPr>
        <w:ind w:left="2915" w:hanging="360"/>
      </w:pPr>
      <w:rPr>
        <w:lang w:val="en-US" w:eastAsia="en-US" w:bidi="ar-SA"/>
      </w:rPr>
    </w:lvl>
    <w:lvl w:ilvl="4" w:tplc="76062384">
      <w:numFmt w:val="bullet"/>
      <w:lvlText w:val="•"/>
      <w:lvlJc w:val="left"/>
      <w:pPr>
        <w:ind w:left="3891" w:hanging="360"/>
      </w:pPr>
      <w:rPr>
        <w:lang w:val="en-US" w:eastAsia="en-US" w:bidi="ar-SA"/>
      </w:rPr>
    </w:lvl>
    <w:lvl w:ilvl="5" w:tplc="CFFEE8E0">
      <w:numFmt w:val="bullet"/>
      <w:lvlText w:val="•"/>
      <w:lvlJc w:val="left"/>
      <w:pPr>
        <w:ind w:left="4867" w:hanging="360"/>
      </w:pPr>
      <w:rPr>
        <w:lang w:val="en-US" w:eastAsia="en-US" w:bidi="ar-SA"/>
      </w:rPr>
    </w:lvl>
    <w:lvl w:ilvl="6" w:tplc="958CAD60">
      <w:numFmt w:val="bullet"/>
      <w:lvlText w:val="•"/>
      <w:lvlJc w:val="left"/>
      <w:pPr>
        <w:ind w:left="5843" w:hanging="360"/>
      </w:pPr>
      <w:rPr>
        <w:lang w:val="en-US" w:eastAsia="en-US" w:bidi="ar-SA"/>
      </w:rPr>
    </w:lvl>
    <w:lvl w:ilvl="7" w:tplc="DB909BE0">
      <w:numFmt w:val="bullet"/>
      <w:lvlText w:val="•"/>
      <w:lvlJc w:val="left"/>
      <w:pPr>
        <w:ind w:left="6819" w:hanging="360"/>
      </w:pPr>
      <w:rPr>
        <w:lang w:val="en-US" w:eastAsia="en-US" w:bidi="ar-SA"/>
      </w:rPr>
    </w:lvl>
    <w:lvl w:ilvl="8" w:tplc="831A1C36">
      <w:numFmt w:val="bullet"/>
      <w:lvlText w:val="•"/>
      <w:lvlJc w:val="left"/>
      <w:pPr>
        <w:ind w:left="7794" w:hanging="360"/>
      </w:pPr>
      <w:rPr>
        <w:lang w:val="en-US" w:eastAsia="en-US" w:bidi="ar-SA"/>
      </w:rPr>
    </w:lvl>
  </w:abstractNum>
  <w:abstractNum w:abstractNumId="4" w15:restartNumberingAfterBreak="0">
    <w:nsid w:val="56361F6C"/>
    <w:multiLevelType w:val="hybridMultilevel"/>
    <w:tmpl w:val="4EA0A34A"/>
    <w:lvl w:ilvl="0" w:tplc="0C090001">
      <w:start w:val="1"/>
      <w:numFmt w:val="bullet"/>
      <w:lvlText w:val=""/>
      <w:lvlJc w:val="left"/>
      <w:pPr>
        <w:ind w:left="832" w:hanging="360"/>
      </w:pPr>
      <w:rPr>
        <w:rFonts w:ascii="Symbol" w:hAnsi="Symbo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5" w15:restartNumberingAfterBreak="0">
    <w:nsid w:val="5A721189"/>
    <w:multiLevelType w:val="hybridMultilevel"/>
    <w:tmpl w:val="E76A63DC"/>
    <w:lvl w:ilvl="0" w:tplc="668215D8">
      <w:numFmt w:val="bullet"/>
      <w:lvlText w:val=""/>
      <w:lvlJc w:val="left"/>
      <w:pPr>
        <w:ind w:left="473" w:hanging="361"/>
      </w:pPr>
      <w:rPr>
        <w:rFonts w:ascii="Symbol" w:eastAsia="Symbol" w:hAnsi="Symbol" w:cs="Symbol" w:hint="default"/>
        <w:b w:val="0"/>
        <w:bCs w:val="0"/>
        <w:i w:val="0"/>
        <w:iCs w:val="0"/>
        <w:spacing w:val="0"/>
        <w:w w:val="100"/>
        <w:sz w:val="24"/>
        <w:szCs w:val="24"/>
        <w:lang w:val="en-US" w:eastAsia="en-US" w:bidi="ar-SA"/>
      </w:rPr>
    </w:lvl>
    <w:lvl w:ilvl="1" w:tplc="3F12202E">
      <w:numFmt w:val="bullet"/>
      <w:lvlText w:val="•"/>
      <w:lvlJc w:val="left"/>
      <w:pPr>
        <w:ind w:left="1416" w:hanging="361"/>
      </w:pPr>
      <w:rPr>
        <w:rFonts w:hint="default"/>
        <w:lang w:val="en-US" w:eastAsia="en-US" w:bidi="ar-SA"/>
      </w:rPr>
    </w:lvl>
    <w:lvl w:ilvl="2" w:tplc="D98EA34E">
      <w:numFmt w:val="bullet"/>
      <w:lvlText w:val="•"/>
      <w:lvlJc w:val="left"/>
      <w:pPr>
        <w:ind w:left="2353" w:hanging="361"/>
      </w:pPr>
      <w:rPr>
        <w:rFonts w:hint="default"/>
        <w:lang w:val="en-US" w:eastAsia="en-US" w:bidi="ar-SA"/>
      </w:rPr>
    </w:lvl>
    <w:lvl w:ilvl="3" w:tplc="7DEC380A">
      <w:numFmt w:val="bullet"/>
      <w:lvlText w:val="•"/>
      <w:lvlJc w:val="left"/>
      <w:pPr>
        <w:ind w:left="3289" w:hanging="361"/>
      </w:pPr>
      <w:rPr>
        <w:rFonts w:hint="default"/>
        <w:lang w:val="en-US" w:eastAsia="en-US" w:bidi="ar-SA"/>
      </w:rPr>
    </w:lvl>
    <w:lvl w:ilvl="4" w:tplc="20104DCA">
      <w:numFmt w:val="bullet"/>
      <w:lvlText w:val="•"/>
      <w:lvlJc w:val="left"/>
      <w:pPr>
        <w:ind w:left="4226" w:hanging="361"/>
      </w:pPr>
      <w:rPr>
        <w:rFonts w:hint="default"/>
        <w:lang w:val="en-US" w:eastAsia="en-US" w:bidi="ar-SA"/>
      </w:rPr>
    </w:lvl>
    <w:lvl w:ilvl="5" w:tplc="AFFC0540">
      <w:numFmt w:val="bullet"/>
      <w:lvlText w:val="•"/>
      <w:lvlJc w:val="left"/>
      <w:pPr>
        <w:ind w:left="5163" w:hanging="361"/>
      </w:pPr>
      <w:rPr>
        <w:rFonts w:hint="default"/>
        <w:lang w:val="en-US" w:eastAsia="en-US" w:bidi="ar-SA"/>
      </w:rPr>
    </w:lvl>
    <w:lvl w:ilvl="6" w:tplc="AF30543E">
      <w:numFmt w:val="bullet"/>
      <w:lvlText w:val="•"/>
      <w:lvlJc w:val="left"/>
      <w:pPr>
        <w:ind w:left="6099" w:hanging="361"/>
      </w:pPr>
      <w:rPr>
        <w:rFonts w:hint="default"/>
        <w:lang w:val="en-US" w:eastAsia="en-US" w:bidi="ar-SA"/>
      </w:rPr>
    </w:lvl>
    <w:lvl w:ilvl="7" w:tplc="6A445534">
      <w:numFmt w:val="bullet"/>
      <w:lvlText w:val="•"/>
      <w:lvlJc w:val="left"/>
      <w:pPr>
        <w:ind w:left="7036" w:hanging="361"/>
      </w:pPr>
      <w:rPr>
        <w:rFonts w:hint="default"/>
        <w:lang w:val="en-US" w:eastAsia="en-US" w:bidi="ar-SA"/>
      </w:rPr>
    </w:lvl>
    <w:lvl w:ilvl="8" w:tplc="100CDD56">
      <w:numFmt w:val="bullet"/>
      <w:lvlText w:val="•"/>
      <w:lvlJc w:val="left"/>
      <w:pPr>
        <w:ind w:left="7973" w:hanging="361"/>
      </w:pPr>
      <w:rPr>
        <w:rFonts w:hint="default"/>
        <w:lang w:val="en-US" w:eastAsia="en-US" w:bidi="ar-SA"/>
      </w:rPr>
    </w:lvl>
  </w:abstractNum>
  <w:abstractNum w:abstractNumId="6" w15:restartNumberingAfterBreak="0">
    <w:nsid w:val="63B317FC"/>
    <w:multiLevelType w:val="hybridMultilevel"/>
    <w:tmpl w:val="AEF8CD98"/>
    <w:lvl w:ilvl="0" w:tplc="0C090001">
      <w:start w:val="1"/>
      <w:numFmt w:val="bullet"/>
      <w:lvlText w:val=""/>
      <w:lvlJc w:val="left"/>
      <w:pPr>
        <w:ind w:left="832" w:hanging="360"/>
      </w:pPr>
      <w:rPr>
        <w:rFonts w:ascii="Symbol" w:hAnsi="Symbo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num w:numId="1" w16cid:durableId="658659053">
    <w:abstractNumId w:val="0"/>
  </w:num>
  <w:num w:numId="2" w16cid:durableId="1746949517">
    <w:abstractNumId w:val="5"/>
  </w:num>
  <w:num w:numId="3" w16cid:durableId="1501115333">
    <w:abstractNumId w:val="3"/>
  </w:num>
  <w:num w:numId="4" w16cid:durableId="616253066">
    <w:abstractNumId w:val="4"/>
  </w:num>
  <w:num w:numId="5" w16cid:durableId="2072456936">
    <w:abstractNumId w:val="2"/>
  </w:num>
  <w:num w:numId="6" w16cid:durableId="508641152">
    <w:abstractNumId w:val="1"/>
  </w:num>
  <w:num w:numId="7" w16cid:durableId="2181737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1FE"/>
    <w:rsid w:val="00092DC8"/>
    <w:rsid w:val="000D56F6"/>
    <w:rsid w:val="000E7D84"/>
    <w:rsid w:val="00101C78"/>
    <w:rsid w:val="00111641"/>
    <w:rsid w:val="001240B2"/>
    <w:rsid w:val="0019591D"/>
    <w:rsid w:val="002120BE"/>
    <w:rsid w:val="002476BC"/>
    <w:rsid w:val="00264F81"/>
    <w:rsid w:val="003319F3"/>
    <w:rsid w:val="003D3613"/>
    <w:rsid w:val="003F3C5B"/>
    <w:rsid w:val="0042124A"/>
    <w:rsid w:val="004721E6"/>
    <w:rsid w:val="004A3D5E"/>
    <w:rsid w:val="004F5754"/>
    <w:rsid w:val="00505D26"/>
    <w:rsid w:val="005638A7"/>
    <w:rsid w:val="005C5BE9"/>
    <w:rsid w:val="005F5762"/>
    <w:rsid w:val="006609AB"/>
    <w:rsid w:val="00664598"/>
    <w:rsid w:val="006B03AA"/>
    <w:rsid w:val="006B4FD7"/>
    <w:rsid w:val="00730447"/>
    <w:rsid w:val="00747E14"/>
    <w:rsid w:val="00777218"/>
    <w:rsid w:val="00811002"/>
    <w:rsid w:val="008B01FE"/>
    <w:rsid w:val="008C7832"/>
    <w:rsid w:val="008D5A4F"/>
    <w:rsid w:val="00906B7C"/>
    <w:rsid w:val="0091114E"/>
    <w:rsid w:val="00956FFB"/>
    <w:rsid w:val="009642D9"/>
    <w:rsid w:val="00A3387C"/>
    <w:rsid w:val="00A81F4B"/>
    <w:rsid w:val="00AB61D3"/>
    <w:rsid w:val="00AC0CE2"/>
    <w:rsid w:val="00AE0E47"/>
    <w:rsid w:val="00AE57FD"/>
    <w:rsid w:val="00AF6C22"/>
    <w:rsid w:val="00B74A23"/>
    <w:rsid w:val="00BF0723"/>
    <w:rsid w:val="00C44EFB"/>
    <w:rsid w:val="00CC3ADB"/>
    <w:rsid w:val="00CE0471"/>
    <w:rsid w:val="00D03CCF"/>
    <w:rsid w:val="00D32AA1"/>
    <w:rsid w:val="00D47316"/>
    <w:rsid w:val="00D53607"/>
    <w:rsid w:val="00D53EA3"/>
    <w:rsid w:val="00DD2539"/>
    <w:rsid w:val="00E7212F"/>
    <w:rsid w:val="00E974E7"/>
    <w:rsid w:val="00EB2C92"/>
    <w:rsid w:val="00EC1EBA"/>
    <w:rsid w:val="00F604B2"/>
    <w:rsid w:val="00F6477E"/>
    <w:rsid w:val="00F7293A"/>
    <w:rsid w:val="00F84871"/>
    <w:rsid w:val="00FC2842"/>
    <w:rsid w:val="00FD72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11828"/>
  <w15:chartTrackingRefBased/>
  <w15:docId w15:val="{55145233-23F9-4384-8FEF-0A39A12DC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1FE"/>
    <w:pPr>
      <w:widowControl w:val="0"/>
      <w:autoSpaceDE w:val="0"/>
      <w:autoSpaceDN w:val="0"/>
      <w:spacing w:after="0" w:line="240" w:lineRule="auto"/>
    </w:pPr>
    <w:rPr>
      <w:rFonts w:ascii="Aptos" w:eastAsia="Calibri" w:hAnsi="Aptos" w:cs="Calibri"/>
      <w:sz w:val="24"/>
      <w:lang w:val="en-US"/>
    </w:rPr>
  </w:style>
  <w:style w:type="paragraph" w:styleId="Heading1">
    <w:name w:val="heading 1"/>
    <w:basedOn w:val="Title"/>
    <w:next w:val="Normal"/>
    <w:link w:val="Heading1Char"/>
    <w:uiPriority w:val="9"/>
    <w:qFormat/>
    <w:rsid w:val="00906B7C"/>
    <w:pPr>
      <w:spacing w:after="100" w:afterAutospacing="1"/>
      <w:ind w:left="284"/>
      <w:outlineLvl w:val="0"/>
    </w:pPr>
    <w:rPr>
      <w:sz w:val="56"/>
      <w:szCs w:val="56"/>
    </w:rPr>
  </w:style>
  <w:style w:type="paragraph" w:styleId="Heading2">
    <w:name w:val="heading 2"/>
    <w:basedOn w:val="Normal"/>
    <w:next w:val="Normal"/>
    <w:link w:val="Heading2Char"/>
    <w:uiPriority w:val="9"/>
    <w:unhideWhenUsed/>
    <w:qFormat/>
    <w:rsid w:val="00906B7C"/>
    <w:pPr>
      <w:keepNext/>
      <w:keepLines/>
      <w:spacing w:before="400" w:after="160"/>
      <w:outlineLvl w:val="1"/>
    </w:pPr>
    <w:rPr>
      <w:rFonts w:eastAsiaTheme="majorEastAsia" w:cstheme="majorBidi"/>
      <w:b/>
      <w:color w:val="415866"/>
      <w:sz w:val="36"/>
      <w:szCs w:val="36"/>
    </w:rPr>
  </w:style>
  <w:style w:type="paragraph" w:styleId="Heading3">
    <w:name w:val="heading 3"/>
    <w:basedOn w:val="Normal"/>
    <w:next w:val="Normal"/>
    <w:link w:val="Heading3Char"/>
    <w:uiPriority w:val="9"/>
    <w:unhideWhenUsed/>
    <w:qFormat/>
    <w:rsid w:val="00906B7C"/>
    <w:pPr>
      <w:keepNext/>
      <w:keepLines/>
      <w:spacing w:before="300"/>
      <w:outlineLvl w:val="2"/>
    </w:pPr>
    <w:rPr>
      <w:rFonts w:eastAsiaTheme="majorEastAsia" w:cstheme="majorBidi"/>
      <w:b/>
      <w:color w:val="415866"/>
      <w:sz w:val="28"/>
      <w:szCs w:val="28"/>
    </w:rPr>
  </w:style>
  <w:style w:type="paragraph" w:styleId="Heading4">
    <w:name w:val="heading 4"/>
    <w:basedOn w:val="Heading3"/>
    <w:next w:val="Normal"/>
    <w:link w:val="Heading4Char"/>
    <w:uiPriority w:val="9"/>
    <w:unhideWhenUsed/>
    <w:qFormat/>
    <w:rsid w:val="000D56F6"/>
    <w:pPr>
      <w:outlineLvl w:val="3"/>
    </w:pPr>
    <w:rPr>
      <w:b w:val="0"/>
      <w:bCs/>
      <w:i/>
      <w:iCs/>
      <w:sz w:val="24"/>
      <w:szCs w:val="24"/>
    </w:rPr>
  </w:style>
  <w:style w:type="paragraph" w:styleId="Heading5">
    <w:name w:val="heading 5"/>
    <w:basedOn w:val="Normal"/>
    <w:next w:val="Normal"/>
    <w:link w:val="Heading5Char"/>
    <w:uiPriority w:val="9"/>
    <w:semiHidden/>
    <w:unhideWhenUsed/>
    <w:qFormat/>
    <w:rsid w:val="008B01F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B01F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B01F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B01F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B01F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6F6"/>
    <w:pPr>
      <w:tabs>
        <w:tab w:val="center" w:pos="4513"/>
        <w:tab w:val="right" w:pos="9026"/>
      </w:tabs>
    </w:pPr>
  </w:style>
  <w:style w:type="character" w:customStyle="1" w:styleId="HeaderChar">
    <w:name w:val="Header Char"/>
    <w:basedOn w:val="DefaultParagraphFont"/>
    <w:link w:val="Header"/>
    <w:uiPriority w:val="99"/>
    <w:rsid w:val="000D56F6"/>
  </w:style>
  <w:style w:type="paragraph" w:styleId="Footer">
    <w:name w:val="footer"/>
    <w:basedOn w:val="Normal"/>
    <w:link w:val="FooterChar"/>
    <w:uiPriority w:val="99"/>
    <w:unhideWhenUsed/>
    <w:rsid w:val="000D56F6"/>
    <w:pPr>
      <w:tabs>
        <w:tab w:val="center" w:pos="4513"/>
        <w:tab w:val="right" w:pos="9026"/>
      </w:tabs>
    </w:pPr>
  </w:style>
  <w:style w:type="character" w:customStyle="1" w:styleId="FooterChar">
    <w:name w:val="Footer Char"/>
    <w:basedOn w:val="DefaultParagraphFont"/>
    <w:link w:val="Footer"/>
    <w:uiPriority w:val="99"/>
    <w:rsid w:val="000D56F6"/>
  </w:style>
  <w:style w:type="character" w:customStyle="1" w:styleId="Heading1Char">
    <w:name w:val="Heading 1 Char"/>
    <w:basedOn w:val="DefaultParagraphFont"/>
    <w:link w:val="Heading1"/>
    <w:uiPriority w:val="9"/>
    <w:rsid w:val="00906B7C"/>
    <w:rPr>
      <w:rFonts w:ascii="Aptos" w:eastAsiaTheme="majorEastAsia" w:hAnsi="Aptos" w:cstheme="majorBidi"/>
      <w:color w:val="FFFFFF"/>
      <w:spacing w:val="-10"/>
      <w:kern w:val="28"/>
      <w:sz w:val="56"/>
      <w:szCs w:val="56"/>
    </w:rPr>
  </w:style>
  <w:style w:type="character" w:customStyle="1" w:styleId="Heading2Char">
    <w:name w:val="Heading 2 Char"/>
    <w:basedOn w:val="DefaultParagraphFont"/>
    <w:link w:val="Heading2"/>
    <w:uiPriority w:val="9"/>
    <w:rsid w:val="00906B7C"/>
    <w:rPr>
      <w:rFonts w:ascii="Aptos" w:eastAsiaTheme="majorEastAsia" w:hAnsi="Aptos" w:cstheme="majorBidi"/>
      <w:b/>
      <w:color w:val="415866"/>
      <w:sz w:val="36"/>
      <w:szCs w:val="36"/>
      <w:lang w:val="en-US"/>
    </w:rPr>
  </w:style>
  <w:style w:type="character" w:customStyle="1" w:styleId="Heading3Char">
    <w:name w:val="Heading 3 Char"/>
    <w:basedOn w:val="DefaultParagraphFont"/>
    <w:link w:val="Heading3"/>
    <w:uiPriority w:val="9"/>
    <w:rsid w:val="00906B7C"/>
    <w:rPr>
      <w:rFonts w:ascii="Aptos" w:eastAsiaTheme="majorEastAsia" w:hAnsi="Aptos" w:cstheme="majorBidi"/>
      <w:b/>
      <w:color w:val="415866"/>
      <w:sz w:val="28"/>
      <w:szCs w:val="28"/>
      <w:lang w:val="en-US"/>
    </w:rPr>
  </w:style>
  <w:style w:type="character" w:customStyle="1" w:styleId="Heading4Char">
    <w:name w:val="Heading 4 Char"/>
    <w:basedOn w:val="DefaultParagraphFont"/>
    <w:link w:val="Heading4"/>
    <w:uiPriority w:val="9"/>
    <w:rsid w:val="000D56F6"/>
    <w:rPr>
      <w:rFonts w:ascii="Aptos" w:eastAsiaTheme="majorEastAsia" w:hAnsi="Aptos" w:cstheme="majorBidi"/>
      <w:bCs/>
      <w:i/>
      <w:iCs/>
      <w:color w:val="415866"/>
      <w:sz w:val="24"/>
      <w:szCs w:val="24"/>
    </w:rPr>
  </w:style>
  <w:style w:type="paragraph" w:styleId="Title">
    <w:name w:val="Title"/>
    <w:aliases w:val="Section Title"/>
    <w:basedOn w:val="Normal"/>
    <w:next w:val="Normal"/>
    <w:link w:val="TitleChar"/>
    <w:autoRedefine/>
    <w:uiPriority w:val="10"/>
    <w:qFormat/>
    <w:rsid w:val="004F5754"/>
    <w:pPr>
      <w:spacing w:after="120"/>
      <w:ind w:left="142" w:right="69"/>
      <w:contextualSpacing/>
    </w:pPr>
    <w:rPr>
      <w:rFonts w:eastAsiaTheme="majorEastAsia" w:cstheme="majorBidi"/>
      <w:color w:val="FFFFFF"/>
      <w:spacing w:val="-10"/>
      <w:kern w:val="28"/>
      <w:sz w:val="48"/>
      <w:szCs w:val="48"/>
      <w:lang w:val="en-AU"/>
    </w:rPr>
  </w:style>
  <w:style w:type="character" w:customStyle="1" w:styleId="TitleChar">
    <w:name w:val="Title Char"/>
    <w:aliases w:val="Section Title Char"/>
    <w:basedOn w:val="DefaultParagraphFont"/>
    <w:link w:val="Title"/>
    <w:uiPriority w:val="10"/>
    <w:rsid w:val="004F5754"/>
    <w:rPr>
      <w:rFonts w:ascii="Aptos" w:eastAsiaTheme="majorEastAsia" w:hAnsi="Aptos" w:cstheme="majorBidi"/>
      <w:color w:val="FFFFFF"/>
      <w:spacing w:val="-10"/>
      <w:kern w:val="28"/>
      <w:sz w:val="48"/>
      <w:szCs w:val="48"/>
    </w:rPr>
  </w:style>
  <w:style w:type="paragraph" w:styleId="ListParagraph">
    <w:name w:val="List Paragraph"/>
    <w:basedOn w:val="Normal"/>
    <w:link w:val="ListParagraphChar"/>
    <w:uiPriority w:val="34"/>
    <w:qFormat/>
    <w:rsid w:val="000D56F6"/>
    <w:pPr>
      <w:numPr>
        <w:numId w:val="1"/>
      </w:numPr>
      <w:contextualSpacing/>
    </w:pPr>
  </w:style>
  <w:style w:type="paragraph" w:styleId="Quote">
    <w:name w:val="Quote"/>
    <w:basedOn w:val="Normal"/>
    <w:next w:val="Normal"/>
    <w:link w:val="QuoteChar"/>
    <w:uiPriority w:val="29"/>
    <w:qFormat/>
    <w:rsid w:val="000D56F6"/>
    <w:rPr>
      <w:i/>
      <w:iCs/>
      <w:color w:val="009CA6"/>
      <w:sz w:val="28"/>
      <w:szCs w:val="28"/>
    </w:rPr>
  </w:style>
  <w:style w:type="character" w:customStyle="1" w:styleId="QuoteChar">
    <w:name w:val="Quote Char"/>
    <w:basedOn w:val="DefaultParagraphFont"/>
    <w:link w:val="Quote"/>
    <w:uiPriority w:val="29"/>
    <w:rsid w:val="000D56F6"/>
    <w:rPr>
      <w:rFonts w:ascii="Aptos" w:hAnsi="Aptos"/>
      <w:i/>
      <w:iCs/>
      <w:color w:val="009CA6"/>
      <w:sz w:val="28"/>
      <w:szCs w:val="28"/>
    </w:rPr>
  </w:style>
  <w:style w:type="character" w:customStyle="1" w:styleId="Heading5Char">
    <w:name w:val="Heading 5 Char"/>
    <w:basedOn w:val="DefaultParagraphFont"/>
    <w:link w:val="Heading5"/>
    <w:uiPriority w:val="9"/>
    <w:semiHidden/>
    <w:rsid w:val="008B01FE"/>
    <w:rPr>
      <w:rFonts w:eastAsiaTheme="majorEastAsia" w:cstheme="majorBidi"/>
      <w:color w:val="0F4761" w:themeColor="accent1" w:themeShade="BF"/>
      <w:sz w:val="24"/>
    </w:rPr>
  </w:style>
  <w:style w:type="character" w:customStyle="1" w:styleId="Heading6Char">
    <w:name w:val="Heading 6 Char"/>
    <w:basedOn w:val="DefaultParagraphFont"/>
    <w:link w:val="Heading6"/>
    <w:uiPriority w:val="9"/>
    <w:semiHidden/>
    <w:rsid w:val="008B01FE"/>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8B01FE"/>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8B01FE"/>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8B01FE"/>
    <w:rPr>
      <w:rFonts w:eastAsiaTheme="majorEastAsia" w:cstheme="majorBidi"/>
      <w:color w:val="272727" w:themeColor="text1" w:themeTint="D8"/>
      <w:sz w:val="24"/>
    </w:rPr>
  </w:style>
  <w:style w:type="paragraph" w:styleId="Subtitle">
    <w:name w:val="Subtitle"/>
    <w:basedOn w:val="Heading2"/>
    <w:next w:val="Normal"/>
    <w:link w:val="SubtitleChar"/>
    <w:uiPriority w:val="11"/>
    <w:qFormat/>
    <w:rsid w:val="00A81F4B"/>
    <w:pPr>
      <w:spacing w:before="0" w:after="100" w:afterAutospacing="1"/>
    </w:pPr>
    <w:rPr>
      <w:color w:val="FFFFFF" w:themeColor="background1"/>
    </w:rPr>
  </w:style>
  <w:style w:type="character" w:customStyle="1" w:styleId="SubtitleChar">
    <w:name w:val="Subtitle Char"/>
    <w:basedOn w:val="DefaultParagraphFont"/>
    <w:link w:val="Subtitle"/>
    <w:uiPriority w:val="11"/>
    <w:rsid w:val="00A81F4B"/>
    <w:rPr>
      <w:rFonts w:ascii="Aptos" w:eastAsiaTheme="majorEastAsia" w:hAnsi="Aptos" w:cstheme="majorBidi"/>
      <w:b/>
      <w:color w:val="FFFFFF" w:themeColor="background1"/>
      <w:sz w:val="36"/>
      <w:szCs w:val="36"/>
      <w:lang w:val="en-US"/>
    </w:rPr>
  </w:style>
  <w:style w:type="character" w:styleId="IntenseEmphasis">
    <w:name w:val="Intense Emphasis"/>
    <w:basedOn w:val="DefaultParagraphFont"/>
    <w:uiPriority w:val="21"/>
    <w:qFormat/>
    <w:rsid w:val="008B01FE"/>
    <w:rPr>
      <w:i/>
      <w:iCs/>
      <w:color w:val="0F4761" w:themeColor="accent1" w:themeShade="BF"/>
    </w:rPr>
  </w:style>
  <w:style w:type="paragraph" w:styleId="IntenseQuote">
    <w:name w:val="Intense Quote"/>
    <w:basedOn w:val="Normal"/>
    <w:next w:val="Normal"/>
    <w:link w:val="IntenseQuoteChar"/>
    <w:uiPriority w:val="30"/>
    <w:qFormat/>
    <w:rsid w:val="008B01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01FE"/>
    <w:rPr>
      <w:rFonts w:ascii="Aptos" w:hAnsi="Aptos"/>
      <w:i/>
      <w:iCs/>
      <w:color w:val="0F4761" w:themeColor="accent1" w:themeShade="BF"/>
      <w:sz w:val="24"/>
    </w:rPr>
  </w:style>
  <w:style w:type="character" w:styleId="IntenseReference">
    <w:name w:val="Intense Reference"/>
    <w:basedOn w:val="DefaultParagraphFont"/>
    <w:uiPriority w:val="32"/>
    <w:qFormat/>
    <w:rsid w:val="008B01FE"/>
    <w:rPr>
      <w:b/>
      <w:bCs/>
      <w:smallCaps/>
      <w:color w:val="0F4761" w:themeColor="accent1" w:themeShade="BF"/>
      <w:spacing w:val="5"/>
    </w:rPr>
  </w:style>
  <w:style w:type="paragraph" w:styleId="BodyText">
    <w:name w:val="Body Text"/>
    <w:basedOn w:val="Normal"/>
    <w:link w:val="BodyTextChar"/>
    <w:uiPriority w:val="1"/>
    <w:qFormat/>
    <w:rsid w:val="008B01FE"/>
    <w:rPr>
      <w:szCs w:val="24"/>
    </w:rPr>
  </w:style>
  <w:style w:type="character" w:customStyle="1" w:styleId="BodyTextChar">
    <w:name w:val="Body Text Char"/>
    <w:basedOn w:val="DefaultParagraphFont"/>
    <w:link w:val="BodyText"/>
    <w:uiPriority w:val="1"/>
    <w:rsid w:val="008B01FE"/>
    <w:rPr>
      <w:rFonts w:ascii="Aptos" w:eastAsia="Calibri" w:hAnsi="Aptos" w:cs="Calibri"/>
      <w:sz w:val="24"/>
      <w:szCs w:val="24"/>
      <w:lang w:val="en-US"/>
    </w:rPr>
  </w:style>
  <w:style w:type="character" w:styleId="Hyperlink">
    <w:name w:val="Hyperlink"/>
    <w:basedOn w:val="DefaultParagraphFont"/>
    <w:uiPriority w:val="99"/>
    <w:unhideWhenUsed/>
    <w:rsid w:val="008B01FE"/>
    <w:rPr>
      <w:color w:val="467886"/>
      <w:u w:val="single"/>
    </w:rPr>
  </w:style>
  <w:style w:type="paragraph" w:styleId="FootnoteText">
    <w:name w:val="footnote text"/>
    <w:basedOn w:val="Normal"/>
    <w:link w:val="FootnoteTextChar"/>
    <w:uiPriority w:val="99"/>
    <w:semiHidden/>
    <w:unhideWhenUsed/>
    <w:rsid w:val="008B01FE"/>
    <w:pPr>
      <w:widowControl/>
      <w:ind w:left="28" w:right="68"/>
    </w:pPr>
    <w:rPr>
      <w:rFonts w:eastAsiaTheme="minorHAnsi"/>
      <w:sz w:val="20"/>
      <w:szCs w:val="20"/>
      <w:lang w:val="en-AU"/>
    </w:rPr>
  </w:style>
  <w:style w:type="character" w:customStyle="1" w:styleId="FootnoteTextChar">
    <w:name w:val="Footnote Text Char"/>
    <w:basedOn w:val="DefaultParagraphFont"/>
    <w:link w:val="FootnoteText"/>
    <w:uiPriority w:val="99"/>
    <w:semiHidden/>
    <w:rsid w:val="008B01FE"/>
    <w:rPr>
      <w:rFonts w:ascii="Aptos" w:hAnsi="Aptos" w:cs="Calibri"/>
      <w:sz w:val="20"/>
      <w:szCs w:val="20"/>
    </w:rPr>
  </w:style>
  <w:style w:type="paragraph" w:customStyle="1" w:styleId="Bullet-Disc">
    <w:name w:val="Bullet-Disc"/>
    <w:basedOn w:val="Normal"/>
    <w:rsid w:val="00906B7C"/>
    <w:pPr>
      <w:widowControl/>
      <w:numPr>
        <w:numId w:val="3"/>
      </w:numPr>
      <w:tabs>
        <w:tab w:val="left" w:pos="284"/>
      </w:tabs>
      <w:spacing w:after="120"/>
      <w:ind w:left="284" w:right="68" w:hanging="284"/>
    </w:pPr>
    <w:rPr>
      <w:rFonts w:eastAsiaTheme="minorHAnsi"/>
      <w:sz w:val="25"/>
      <w:szCs w:val="25"/>
      <w:lang w:val="en-AU"/>
    </w:rPr>
  </w:style>
  <w:style w:type="character" w:styleId="FootnoteReference">
    <w:name w:val="footnote reference"/>
    <w:basedOn w:val="DefaultParagraphFont"/>
    <w:uiPriority w:val="99"/>
    <w:semiHidden/>
    <w:unhideWhenUsed/>
    <w:rsid w:val="008B01FE"/>
    <w:rPr>
      <w:vertAlign w:val="superscript"/>
    </w:rPr>
  </w:style>
  <w:style w:type="table" w:styleId="TableGrid">
    <w:name w:val="Table Grid"/>
    <w:basedOn w:val="TableNormal"/>
    <w:uiPriority w:val="39"/>
    <w:rsid w:val="008B01FE"/>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8B01FE"/>
    <w:rPr>
      <w:rFonts w:ascii="Aptos" w:hAnsi="Aptos"/>
      <w:color w:val="262626" w:themeColor="text1" w:themeTint="D9"/>
      <w:sz w:val="24"/>
    </w:rPr>
  </w:style>
  <w:style w:type="character" w:styleId="FollowedHyperlink">
    <w:name w:val="FollowedHyperlink"/>
    <w:basedOn w:val="DefaultParagraphFont"/>
    <w:uiPriority w:val="99"/>
    <w:semiHidden/>
    <w:unhideWhenUsed/>
    <w:rsid w:val="00D53607"/>
    <w:rPr>
      <w:color w:val="96607D" w:themeColor="followedHyperlink"/>
      <w:u w:val="single"/>
    </w:rPr>
  </w:style>
  <w:style w:type="character" w:styleId="CommentReference">
    <w:name w:val="annotation reference"/>
    <w:basedOn w:val="DefaultParagraphFont"/>
    <w:uiPriority w:val="99"/>
    <w:semiHidden/>
    <w:unhideWhenUsed/>
    <w:rsid w:val="003319F3"/>
    <w:rPr>
      <w:sz w:val="16"/>
      <w:szCs w:val="16"/>
    </w:rPr>
  </w:style>
  <w:style w:type="paragraph" w:styleId="CommentText">
    <w:name w:val="annotation text"/>
    <w:basedOn w:val="Normal"/>
    <w:link w:val="CommentTextChar"/>
    <w:uiPriority w:val="99"/>
    <w:unhideWhenUsed/>
    <w:rsid w:val="003319F3"/>
    <w:rPr>
      <w:sz w:val="20"/>
      <w:szCs w:val="20"/>
    </w:rPr>
  </w:style>
  <w:style w:type="character" w:customStyle="1" w:styleId="CommentTextChar">
    <w:name w:val="Comment Text Char"/>
    <w:basedOn w:val="DefaultParagraphFont"/>
    <w:link w:val="CommentText"/>
    <w:uiPriority w:val="99"/>
    <w:rsid w:val="003319F3"/>
    <w:rPr>
      <w:rFonts w:ascii="Aptos" w:eastAsia="Calibri" w:hAnsi="Aptos" w:cs="Calibri"/>
      <w:sz w:val="20"/>
      <w:szCs w:val="20"/>
      <w:lang w:val="en-US"/>
    </w:rPr>
  </w:style>
  <w:style w:type="paragraph" w:styleId="CommentSubject">
    <w:name w:val="annotation subject"/>
    <w:basedOn w:val="CommentText"/>
    <w:next w:val="CommentText"/>
    <w:link w:val="CommentSubjectChar"/>
    <w:uiPriority w:val="99"/>
    <w:semiHidden/>
    <w:unhideWhenUsed/>
    <w:rsid w:val="003319F3"/>
    <w:rPr>
      <w:b/>
      <w:bCs/>
    </w:rPr>
  </w:style>
  <w:style w:type="character" w:customStyle="1" w:styleId="CommentSubjectChar">
    <w:name w:val="Comment Subject Char"/>
    <w:basedOn w:val="CommentTextChar"/>
    <w:link w:val="CommentSubject"/>
    <w:uiPriority w:val="99"/>
    <w:semiHidden/>
    <w:rsid w:val="003319F3"/>
    <w:rPr>
      <w:rFonts w:ascii="Aptos" w:eastAsia="Calibri" w:hAnsi="Aptos" w:cs="Calibri"/>
      <w:b/>
      <w:bCs/>
      <w:sz w:val="20"/>
      <w:szCs w:val="20"/>
      <w:lang w:val="en-US"/>
    </w:rPr>
  </w:style>
  <w:style w:type="paragraph" w:customStyle="1" w:styleId="Subber">
    <w:name w:val="Subber."/>
    <w:basedOn w:val="Normal"/>
    <w:qFormat/>
    <w:rsid w:val="00906B7C"/>
    <w:pPr>
      <w:spacing w:after="160"/>
      <w:ind w:left="336"/>
    </w:pPr>
    <w:rPr>
      <w:color w:val="FFFFFF" w:themeColor="background1"/>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hs.sa.gov.au/how-we-help/youth/sa-youth-action-plan" TargetMode="External"/><Relationship Id="rId18" Type="http://schemas.openxmlformats.org/officeDocument/2006/relationships/hyperlink" Target="mailto:YouthActionPlan@sa.gov.au"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yacsa.com.au/" TargetMode="External"/><Relationship Id="rId17" Type="http://schemas.openxmlformats.org/officeDocument/2006/relationships/hyperlink" Target="https://manage.smartygrants.com.au/d/files/dlm/d3971cde52b4e192c981367dfab8cbe1c1142f12"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manage.smartygrants.com.au/d/files/dlm/f6ccdeb93b1537e5f927abe42ef164c691cb331" TargetMode="External"/><Relationship Id="rId20" Type="http://schemas.openxmlformats.org/officeDocument/2006/relationships/hyperlink" Target="mailto:YouthActionPlan@sa.gov.a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dhs.smartygrants.com.au/d/files/dlm/986d4ddae4c1b971da3f3caeb753c9ee2f21cc"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mailto:YouthActionPlan@sa.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ocialtraders.com.au/" TargetMode="External"/><Relationship Id="rId22" Type="http://schemas.openxmlformats.org/officeDocument/2006/relationships/header" Target="header2.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socialtraders.com.au" TargetMode="External"/><Relationship Id="rId1" Type="http://schemas.openxmlformats.org/officeDocument/2006/relationships/hyperlink" Target="http://www.sa.gov.au/topics/family-and-community/community-organisations/types/not-for-profit-organis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EA8BBABB269F47BDE41E577B6C71F9" ma:contentTypeVersion="24" ma:contentTypeDescription="Create a new document." ma:contentTypeScope="" ma:versionID="bccf7fb02b8f5d48669ca04590322eaa">
  <xsd:schema xmlns:xsd="http://www.w3.org/2001/XMLSchema" xmlns:xs="http://www.w3.org/2001/XMLSchema" xmlns:p="http://schemas.microsoft.com/office/2006/metadata/properties" xmlns:ns2="738dd8e4-6ed0-41a5-b3e6-46d53cc94653" xmlns:ns3="51a15c1a-9294-4985-a358-a62c3cfd3901" targetNamespace="http://schemas.microsoft.com/office/2006/metadata/properties" ma:root="true" ma:fieldsID="d8829a697cdd96a9cffac334f774a75d" ns2:_="" ns3:_="">
    <xsd:import namespace="738dd8e4-6ed0-41a5-b3e6-46d53cc94653"/>
    <xsd:import namespace="51a15c1a-9294-4985-a358-a62c3cfd3901"/>
    <xsd:element name="properties">
      <xsd:complexType>
        <xsd:sequence>
          <xsd:element name="documentManagement">
            <xsd:complexType>
              <xsd:all>
                <xsd:element ref="ns2:Category" minOccurs="0"/>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Thumbnail" minOccurs="0"/>
                <xsd:element ref="ns2:Date" minOccurs="0"/>
                <xsd:element ref="ns2:_x0043_at1" minOccurs="0"/>
                <xsd:element ref="ns2:TopicArea_x002f_BU" minOccurs="0"/>
                <xsd:element ref="ns2:Cat2_x0028_internal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8dd8e4-6ed0-41a5-b3e6-46d53cc94653"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union memberTypes="dms:Text">
          <xsd:simpleType>
            <xsd:restriction base="dms:Choice">
              <xsd:enumeration value="O365 Training 2018"/>
            </xsd:restriction>
          </xsd:simpleType>
        </xsd:un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Thumbnail" ma:index="27" nillable="true" ma:displayName="Thumbnail" ma:format="Thumbnail" ma:internalName="Thumbnail">
      <xsd:simpleType>
        <xsd:restriction base="dms:Unknown"/>
      </xsd:simpleType>
    </xsd:element>
    <xsd:element name="Date" ma:index="28" nillable="true" ma:displayName="Date" ma:format="DateOnly" ma:internalName="Date">
      <xsd:simpleType>
        <xsd:restriction base="dms:DateTime"/>
      </xsd:simpleType>
    </xsd:element>
    <xsd:element name="_x0043_at1" ma:index="29" nillable="true" ma:displayName="Cat 1 (external)" ma:format="Dropdown" ma:internalName="_x0043_at1">
      <xsd:complexType>
        <xsd:complexContent>
          <xsd:extension base="dms:MultiChoiceFillIn">
            <xsd:sequence>
              <xsd:element name="Value" maxOccurs="unbounded" minOccurs="0" nillable="true">
                <xsd:simpleType>
                  <xsd:union memberTypes="dms:Text">
                    <xsd:simpleType>
                      <xsd:restriction base="dms:Choice">
                        <xsd:enumeration value="Working document"/>
                        <xsd:enumeration value="Final document"/>
                        <xsd:enumeration value="Content updates"/>
                        <xsd:enumeration value="Analytics"/>
                        <xsd:enumeration value="Audit"/>
                        <xsd:enumeration value="Sitemap"/>
                        <xsd:enumeration value="Wireframe"/>
                      </xsd:restriction>
                    </xsd:simpleType>
                  </xsd:union>
                </xsd:simpleType>
              </xsd:element>
            </xsd:sequence>
          </xsd:extension>
        </xsd:complexContent>
      </xsd:complexType>
    </xsd:element>
    <xsd:element name="TopicArea_x002f_BU" ma:index="30" nillable="true" ma:displayName="Topic Area / BU" ma:format="Dropdown" ma:internalName="TopicArea_x002f_BU">
      <xsd:complexType>
        <xsd:complexContent>
          <xsd:extension base="dms:MultiChoice">
            <xsd:sequence>
              <xsd:element name="Value" maxOccurs="unbounded" minOccurs="0" nillable="true">
                <xsd:simpleType>
                  <xsd:restriction base="dms:Choice">
                    <xsd:enumeration value="GrantsSA"/>
                    <xsd:enumeration value="Safer Family Services"/>
                    <xsd:enumeration value="DHS Disability Services"/>
                    <xsd:enumeration value="Women's Services"/>
                    <xsd:enumeration value="Homelessness"/>
                    <xsd:enumeration value="Youth"/>
                    <xsd:enumeration value="Youth Justice"/>
                    <xsd:enumeration value="Gambling Harm Support"/>
                    <xsd:enumeration value="Ageing Well"/>
                    <xsd:enumeration value="Interpreting and Translating"/>
                    <xsd:enumeration value="Carers"/>
                    <xsd:enumeration value="NGO and Sector Support"/>
                    <xsd:enumeration value="Volunteering"/>
                    <xsd:enumeration value="Inclusion and reform"/>
                    <xsd:enumeration value="Digital Comms"/>
                  </xsd:restriction>
                </xsd:simpleType>
              </xsd:element>
            </xsd:sequence>
          </xsd:extension>
        </xsd:complexContent>
      </xsd:complexType>
    </xsd:element>
    <xsd:element name="Cat2_x0028_internal_x0029_" ma:index="31" nillable="true" ma:displayName="Cat 2 (internal)" ma:format="Dropdown" ma:internalName="Cat2_x0028_internal_x0029_">
      <xsd:complexType>
        <xsd:complexContent>
          <xsd:extension base="dms:MultiChoiceFillIn">
            <xsd:sequence>
              <xsd:element name="Value" maxOccurs="unbounded" minOccurs="0" nillable="true">
                <xsd:simpleType>
                  <xsd:union memberTypes="dms:Text">
                    <xsd:simpleType>
                      <xsd:restriction base="dms:Choice">
                        <xsd:enumeration value="Squiz"/>
                        <xsd:enumeration value="Monsido / Silktide"/>
                        <xsd:enumeration value="Policies"/>
                        <xsd:enumeration value="Website audit"/>
                        <xsd:enumeration value="Internal process"/>
                        <xsd:enumeration value="Guide"/>
                        <xsd:enumeration value="Research"/>
                        <xsd:enumeration value="Learning and training"/>
                        <xsd:enumeration value="Accessibility"/>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a15c1a-9294-4985-a358-a62c3cfd390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38fe2c1-6e18-45c5-b419-fd5cd343fd5e}" ma:internalName="TaxCatchAll" ma:showField="CatchAllData" ma:web="51a15c1a-9294-4985-a358-a62c3cfd39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38dd8e4-6ed0-41a5-b3e6-46d53cc94653">
      <Terms xmlns="http://schemas.microsoft.com/office/infopath/2007/PartnerControls"/>
    </lcf76f155ced4ddcb4097134ff3c332f>
    <TaxCatchAll xmlns="51a15c1a-9294-4985-a358-a62c3cfd3901" xsi:nil="true"/>
    <Category xmlns="738dd8e4-6ed0-41a5-b3e6-46d53cc94653" xsi:nil="true"/>
    <Cat2_x0028_internal_x0029_ xmlns="738dd8e4-6ed0-41a5-b3e6-46d53cc94653" xsi:nil="true"/>
    <Thumbnail xmlns="738dd8e4-6ed0-41a5-b3e6-46d53cc94653" xsi:nil="true"/>
    <_x0043_at1 xmlns="738dd8e4-6ed0-41a5-b3e6-46d53cc94653" xsi:nil="true"/>
    <Date xmlns="738dd8e4-6ed0-41a5-b3e6-46d53cc94653" xsi:nil="true"/>
    <TopicArea_x002f_BU xmlns="738dd8e4-6ed0-41a5-b3e6-46d53cc94653" xsi:nil="true"/>
  </documentManagement>
</p:properties>
</file>

<file path=customXml/itemProps1.xml><?xml version="1.0" encoding="utf-8"?>
<ds:datastoreItem xmlns:ds="http://schemas.openxmlformats.org/officeDocument/2006/customXml" ds:itemID="{6ED13928-68FB-42F0-9C68-19773BA3B3F2}">
  <ds:schemaRefs>
    <ds:schemaRef ds:uri="http://schemas.microsoft.com/sharepoint/v3/contenttype/forms"/>
  </ds:schemaRefs>
</ds:datastoreItem>
</file>

<file path=customXml/itemProps2.xml><?xml version="1.0" encoding="utf-8"?>
<ds:datastoreItem xmlns:ds="http://schemas.openxmlformats.org/officeDocument/2006/customXml" ds:itemID="{4A207EB9-4F7E-4D4D-A962-B9A9AC3F8342}"/>
</file>

<file path=customXml/itemProps3.xml><?xml version="1.0" encoding="utf-8"?>
<ds:datastoreItem xmlns:ds="http://schemas.openxmlformats.org/officeDocument/2006/customXml" ds:itemID="{552B4EC7-F47F-4ADE-B069-B6C9F7DE7304}">
  <ds:schemaRefs>
    <ds:schemaRef ds:uri="http://www.w3.org/XML/1998/namespace"/>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 ds:uri="http://purl.org/dc/elements/1.1/"/>
    <ds:schemaRef ds:uri="dc1328ec-5db0-4adb-8da4-f62d70296ec0"/>
    <ds:schemaRef ds:uri="d61992dd-3f2a-4830-993f-9d7570a7de8f"/>
    <ds:schemaRef ds:uri="http://schemas.microsoft.com/office/2006/metadata/properties"/>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Template>
  <TotalTime>1</TotalTime>
  <Pages>11</Pages>
  <Words>2630</Words>
  <Characters>14991</Characters>
  <Application>Microsoft Office Word</Application>
  <DocSecurity>4</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SA Youth Action Plan - Life Skills Grant Round Guidelines</dc:title>
  <dc:subject/>
  <dc:creator>Hall, Nicole (DHS)</dc:creator>
  <cp:keywords>Grants</cp:keywords>
  <dc:description/>
  <cp:lastModifiedBy>Edwards, Stephanie (DHS)</cp:lastModifiedBy>
  <cp:revision>2</cp:revision>
  <dcterms:created xsi:type="dcterms:W3CDTF">2025-04-03T02:11:00Z</dcterms:created>
  <dcterms:modified xsi:type="dcterms:W3CDTF">2025-04-03T02:11:00Z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0x01010012EA8BBABB269F47BDE41E577B6C71F9</vt:lpwstr>
  </property>
  <property fmtid="{D5CDD505-2E9C-101B-9397-08002B2CF9AE}" pid="3" name="MediaServiceImageTags">
    <vt:lpwstr/>
  </property>
</Properties>
</file>