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1F23F" w14:textId="7847A08D" w:rsidR="00397E94" w:rsidRDefault="003F1C2F" w:rsidP="00397E94">
      <w:pPr>
        <w:pStyle w:val="Heading1"/>
        <w:sectPr w:rsidR="00397E94" w:rsidSect="007C5AE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440" w:bottom="1276" w:left="1440" w:header="709" w:footer="641" w:gutter="0"/>
          <w:cols w:space="708"/>
          <w:titlePg/>
          <w:docGrid w:linePitch="360"/>
        </w:sectPr>
      </w:pPr>
      <w:r w:rsidRPr="00397E94">
        <w:drawing>
          <wp:anchor distT="0" distB="0" distL="114300" distR="114300" simplePos="0" relativeHeight="251658240" behindDoc="1" locked="0" layoutInCell="1" allowOverlap="1" wp14:anchorId="5436A4B5" wp14:editId="62259CFC">
            <wp:simplePos x="0" y="0"/>
            <wp:positionH relativeFrom="page">
              <wp:posOffset>-1</wp:posOffset>
            </wp:positionH>
            <wp:positionV relativeFrom="paragraph">
              <wp:posOffset>-900431</wp:posOffset>
            </wp:positionV>
            <wp:extent cx="7587615" cy="10739725"/>
            <wp:effectExtent l="0" t="0" r="0" b="508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88400" cy="10740836"/>
                    </a:xfrm>
                    <a:prstGeom prst="rect">
                      <a:avLst/>
                    </a:prstGeom>
                  </pic:spPr>
                </pic:pic>
              </a:graphicData>
            </a:graphic>
            <wp14:sizeRelH relativeFrom="page">
              <wp14:pctWidth>0</wp14:pctWidth>
            </wp14:sizeRelH>
            <wp14:sizeRelV relativeFrom="page">
              <wp14:pctHeight>0</wp14:pctHeight>
            </wp14:sizeRelV>
          </wp:anchor>
        </w:drawing>
      </w:r>
      <w:r w:rsidR="00BD11DA" w:rsidRPr="00397E94">
        <w:t>H</w:t>
      </w:r>
      <w:r w:rsidRPr="00397E94">
        <w:t>omelessness Outcomes Framework</w:t>
      </w:r>
    </w:p>
    <w:p w14:paraId="1665CF60" w14:textId="263CA20B" w:rsidR="00F5597F" w:rsidRPr="00753EE2" w:rsidRDefault="00F5597F" w:rsidP="00425970">
      <w:pPr>
        <w:pStyle w:val="Heading2"/>
      </w:pPr>
      <w:r w:rsidRPr="00753EE2">
        <w:lastRenderedPageBreak/>
        <w:t>Acknowledgement of country</w:t>
      </w:r>
    </w:p>
    <w:p w14:paraId="2AE0A8E5" w14:textId="440FB332" w:rsidR="00F5597F" w:rsidRPr="005C2C75" w:rsidRDefault="00A3125E" w:rsidP="00B77341">
      <w:r w:rsidRPr="009B2F73">
        <w:t xml:space="preserve">DHS acknowledges and respects Aboriginal peoples as the state’s first peoples and </w:t>
      </w:r>
      <w:r w:rsidR="005C2C75" w:rsidRPr="005C2C75">
        <w:t>nations</w:t>
      </w:r>
      <w:r w:rsidRPr="005C2C75">
        <w:t xml:space="preserve"> and recognises them as traditional owners </w:t>
      </w:r>
      <w:r w:rsidR="005C2C75" w:rsidRPr="005C2C75">
        <w:t xml:space="preserve">and occupants of land and waters in South Australia. </w:t>
      </w:r>
    </w:p>
    <w:p w14:paraId="4943C191" w14:textId="1E9CDDD2" w:rsidR="005C2C75" w:rsidRPr="005C2C75" w:rsidRDefault="005C2C75" w:rsidP="005C2C75">
      <w:r>
        <w:t xml:space="preserve">Further, it acknowledges that the spiritual, social, cultural and economic practices of Aboriginal peoples come from their traditional lands and waters, that they maintain their cultural and heritage beliefs, languages and laws which are of ongoing importance, and that they have made and continue to make a unique and irreplaceable contribution to the state. </w:t>
      </w:r>
    </w:p>
    <w:p w14:paraId="766B5AEE" w14:textId="77777777" w:rsidR="00134408" w:rsidRPr="00F506CB" w:rsidRDefault="00134408" w:rsidP="00F506CB">
      <w:r>
        <w:br w:type="page"/>
      </w:r>
    </w:p>
    <w:p w14:paraId="336E0B4C" w14:textId="0570037F" w:rsidR="00F5597F" w:rsidRDefault="00F5597F" w:rsidP="00425970">
      <w:pPr>
        <w:pStyle w:val="Heading2"/>
      </w:pPr>
      <w:r>
        <w:lastRenderedPageBreak/>
        <w:t>W</w:t>
      </w:r>
      <w:r w:rsidR="009D00E3">
        <w:t>h</w:t>
      </w:r>
      <w:r>
        <w:t>at is the Homelessness Outcomes Framework</w:t>
      </w:r>
      <w:r w:rsidR="00311EFA">
        <w:t>?</w:t>
      </w:r>
      <w:r>
        <w:t xml:space="preserve"> </w:t>
      </w:r>
    </w:p>
    <w:p w14:paraId="4E7BFDB7" w14:textId="36AF2C6E" w:rsidR="009A4EE9" w:rsidRPr="00AC5FC5" w:rsidRDefault="005B490D" w:rsidP="009A4EE9">
      <w:r w:rsidRPr="00AC5FC5">
        <w:t xml:space="preserve">The Homelessness Outcomes Framework </w:t>
      </w:r>
      <w:r w:rsidR="007213FA" w:rsidRPr="00AC5FC5">
        <w:t xml:space="preserve">provides </w:t>
      </w:r>
      <w:r w:rsidR="00334F91" w:rsidRPr="00AC5FC5">
        <w:t xml:space="preserve">South Australian </w:t>
      </w:r>
      <w:r w:rsidR="007213FA" w:rsidRPr="00AC5FC5">
        <w:t xml:space="preserve">Specialist Homelessness Services </w:t>
      </w:r>
      <w:r w:rsidR="008A3F82">
        <w:t xml:space="preserve">(SHS) </w:t>
      </w:r>
      <w:r w:rsidR="007213FA" w:rsidRPr="00AC5FC5">
        <w:t xml:space="preserve">with a </w:t>
      </w:r>
      <w:r w:rsidR="001537D2" w:rsidRPr="00AC5FC5">
        <w:t xml:space="preserve">system-wide </w:t>
      </w:r>
      <w:r w:rsidR="00E4174C" w:rsidRPr="00AC5FC5">
        <w:t>model</w:t>
      </w:r>
      <w:r w:rsidR="001537D2" w:rsidRPr="00AC5FC5">
        <w:t xml:space="preserve"> of the outcomes </w:t>
      </w:r>
      <w:r w:rsidR="001C455C" w:rsidRPr="00AC5FC5">
        <w:t>that</w:t>
      </w:r>
      <w:r w:rsidR="00231749" w:rsidRPr="00AC5FC5">
        <w:t xml:space="preserve"> service</w:t>
      </w:r>
      <w:r w:rsidR="001C455C" w:rsidRPr="00AC5FC5">
        <w:t xml:space="preserve"> </w:t>
      </w:r>
      <w:r w:rsidR="00084616" w:rsidRPr="00AC5FC5">
        <w:t>partners</w:t>
      </w:r>
      <w:r w:rsidR="00357DCC" w:rsidRPr="00AC5FC5">
        <w:t xml:space="preserve"> are working toward</w:t>
      </w:r>
      <w:r w:rsidR="00AD215E" w:rsidRPr="00AC5FC5">
        <w:t xml:space="preserve"> </w:t>
      </w:r>
      <w:r w:rsidR="00CD0FA1">
        <w:t>to support</w:t>
      </w:r>
      <w:r w:rsidR="00AD215E" w:rsidRPr="00AC5FC5">
        <w:t xml:space="preserve"> </w:t>
      </w:r>
      <w:bookmarkStart w:id="0" w:name="_Hlk200008292"/>
      <w:r w:rsidR="00160390" w:rsidRPr="00AC5FC5">
        <w:t>those at</w:t>
      </w:r>
      <w:r w:rsidR="0078768B" w:rsidRPr="00AC5FC5">
        <w:t xml:space="preserve"> </w:t>
      </w:r>
      <w:r w:rsidR="00160390" w:rsidRPr="00AC5FC5">
        <w:t>risk</w:t>
      </w:r>
      <w:r w:rsidR="0078768B" w:rsidRPr="00AC5FC5">
        <w:t xml:space="preserve"> of</w:t>
      </w:r>
      <w:r w:rsidR="00160390" w:rsidRPr="00AC5FC5">
        <w:t xml:space="preserve"> or experiencing homelessness</w:t>
      </w:r>
      <w:bookmarkEnd w:id="0"/>
      <w:r w:rsidR="00CD0FA1" w:rsidRPr="00AC5FC5">
        <w:t xml:space="preserve">, </w:t>
      </w:r>
      <w:r w:rsidR="00CD0FA1">
        <w:t>as well as</w:t>
      </w:r>
      <w:r w:rsidR="00CD0FA1" w:rsidRPr="00AC5FC5">
        <w:t xml:space="preserve"> th</w:t>
      </w:r>
      <w:r w:rsidR="00923EDC" w:rsidRPr="00AC5FC5">
        <w:t xml:space="preserve">e </w:t>
      </w:r>
      <w:r w:rsidR="00FB0F26" w:rsidRPr="00AC5FC5">
        <w:t xml:space="preserve">system </w:t>
      </w:r>
      <w:r w:rsidR="00B67455" w:rsidRPr="00AC5FC5">
        <w:t xml:space="preserve">enablers </w:t>
      </w:r>
      <w:r w:rsidR="002E4D7B" w:rsidRPr="00AC5FC5">
        <w:t>for those outcomes.</w:t>
      </w:r>
      <w:r w:rsidR="00B67455" w:rsidRPr="00AC5FC5">
        <w:t xml:space="preserve"> </w:t>
      </w:r>
    </w:p>
    <w:p w14:paraId="62181AF9" w14:textId="04AAECCF" w:rsidR="00F5597F" w:rsidRPr="009B2F73" w:rsidRDefault="00F5597F" w:rsidP="00425970">
      <w:pPr>
        <w:pStyle w:val="Heading2"/>
      </w:pPr>
      <w:r w:rsidRPr="009B2F73">
        <w:t xml:space="preserve">Why a </w:t>
      </w:r>
      <w:r w:rsidR="00FD06E3" w:rsidRPr="009B2F73">
        <w:t>H</w:t>
      </w:r>
      <w:r w:rsidRPr="009B2F73">
        <w:t xml:space="preserve">omelessness </w:t>
      </w:r>
      <w:r w:rsidR="009239F1" w:rsidRPr="009B2F73">
        <w:t>O</w:t>
      </w:r>
      <w:r w:rsidRPr="009B2F73">
        <w:t xml:space="preserve">utcomes Framework </w:t>
      </w:r>
    </w:p>
    <w:p w14:paraId="123F2F44" w14:textId="565E51B9" w:rsidR="00FE4157" w:rsidRPr="00EA42A5" w:rsidRDefault="00127277" w:rsidP="009A4EE9">
      <w:r w:rsidRPr="00EA42A5">
        <w:t>T</w:t>
      </w:r>
      <w:r w:rsidR="00116732" w:rsidRPr="00EA42A5">
        <w:t xml:space="preserve">he </w:t>
      </w:r>
      <w:r w:rsidRPr="00EA42A5">
        <w:t>Homelessness Outcomes Fram</w:t>
      </w:r>
      <w:r w:rsidR="00F849A9" w:rsidRPr="00EA42A5">
        <w:t>e</w:t>
      </w:r>
      <w:r w:rsidR="00D84688" w:rsidRPr="00EA42A5">
        <w:t>work</w:t>
      </w:r>
      <w:r w:rsidR="00950BA5" w:rsidRPr="00EA42A5">
        <w:t xml:space="preserve"> </w:t>
      </w:r>
      <w:r w:rsidR="00116732" w:rsidRPr="00EA42A5">
        <w:t>will allow</w:t>
      </w:r>
      <w:r w:rsidR="00F95B9B" w:rsidRPr="00EA42A5">
        <w:t xml:space="preserve"> DHS and </w:t>
      </w:r>
      <w:r w:rsidR="00CD0FA1" w:rsidRPr="00EA42A5">
        <w:t>its s</w:t>
      </w:r>
      <w:r w:rsidR="00302CE8" w:rsidRPr="00EA42A5">
        <w:t xml:space="preserve">ervice </w:t>
      </w:r>
      <w:r w:rsidR="00CD0FA1" w:rsidRPr="00EA42A5">
        <w:t>p</w:t>
      </w:r>
      <w:r w:rsidR="00302CE8" w:rsidRPr="00EA42A5">
        <w:t>artners</w:t>
      </w:r>
      <w:r w:rsidR="00116732" w:rsidRPr="00EA42A5">
        <w:t xml:space="preserve"> to</w:t>
      </w:r>
      <w:r w:rsidR="00302CE8" w:rsidRPr="00EA42A5">
        <w:t>:</w:t>
      </w:r>
    </w:p>
    <w:p w14:paraId="0C994C43" w14:textId="00125A5B" w:rsidR="00661F43" w:rsidRPr="00EA42A5" w:rsidRDefault="004D6519" w:rsidP="005770BE">
      <w:pPr>
        <w:pStyle w:val="ListParagraph"/>
        <w:numPr>
          <w:ilvl w:val="0"/>
          <w:numId w:val="15"/>
        </w:numPr>
      </w:pPr>
      <w:r w:rsidRPr="00EA42A5">
        <w:t xml:space="preserve">Work </w:t>
      </w:r>
      <w:r w:rsidR="00D76453">
        <w:t>to</w:t>
      </w:r>
      <w:r w:rsidR="002E74AE" w:rsidRPr="00EA42A5">
        <w:t xml:space="preserve"> a shared </w:t>
      </w:r>
      <w:r w:rsidR="00C46A70" w:rsidRPr="00EA42A5">
        <w:t xml:space="preserve">vision of </w:t>
      </w:r>
      <w:r w:rsidR="00643E5A">
        <w:t>the</w:t>
      </w:r>
      <w:r w:rsidR="00F45956" w:rsidRPr="00EA42A5">
        <w:t xml:space="preserve"> </w:t>
      </w:r>
      <w:r w:rsidR="00DB574E" w:rsidRPr="00EA42A5">
        <w:t xml:space="preserve">client outcomes and system </w:t>
      </w:r>
      <w:r w:rsidR="00453185" w:rsidRPr="00EA42A5">
        <w:t xml:space="preserve">dynamics </w:t>
      </w:r>
      <w:r w:rsidR="00643E5A">
        <w:t xml:space="preserve">that </w:t>
      </w:r>
      <w:r w:rsidR="00A31886" w:rsidRPr="00EA42A5">
        <w:t xml:space="preserve">contribute to </w:t>
      </w:r>
      <w:r w:rsidR="00A07381" w:rsidRPr="00EA42A5">
        <w:t>a</w:t>
      </w:r>
      <w:r w:rsidR="00BF38CF" w:rsidRPr="00EA42A5">
        <w:t xml:space="preserve"> future</w:t>
      </w:r>
      <w:r w:rsidR="00A07381" w:rsidRPr="00EA42A5">
        <w:t xml:space="preserve"> where</w:t>
      </w:r>
      <w:r w:rsidR="00F568E2" w:rsidRPr="00EA42A5">
        <w:t xml:space="preserve"> Homelessness is </w:t>
      </w:r>
      <w:r w:rsidR="007557DA" w:rsidRPr="00EA42A5">
        <w:t>prevented or resolved.</w:t>
      </w:r>
    </w:p>
    <w:p w14:paraId="574C4BDF" w14:textId="2A3958A6" w:rsidR="002835BD" w:rsidRPr="00EA42A5" w:rsidRDefault="00981013" w:rsidP="005770BE">
      <w:pPr>
        <w:pStyle w:val="ListParagraph"/>
        <w:numPr>
          <w:ilvl w:val="0"/>
          <w:numId w:val="15"/>
        </w:numPr>
      </w:pPr>
      <w:r>
        <w:t xml:space="preserve">Understand what outcomes are </w:t>
      </w:r>
      <w:r w:rsidR="00F02D95" w:rsidRPr="00EA42A5">
        <w:t>occurring</w:t>
      </w:r>
      <w:r w:rsidR="0059517E" w:rsidRPr="00EA42A5">
        <w:t xml:space="preserve"> for people at risk of or experiencing homelessness</w:t>
      </w:r>
      <w:r>
        <w:t xml:space="preserve">, as progress toward that shared vision. </w:t>
      </w:r>
    </w:p>
    <w:p w14:paraId="32318E0D" w14:textId="68F42F68" w:rsidR="00D508CA" w:rsidRPr="00EA42A5" w:rsidRDefault="00F02D95" w:rsidP="00C3609D">
      <w:pPr>
        <w:pStyle w:val="ListParagraph"/>
        <w:numPr>
          <w:ilvl w:val="0"/>
          <w:numId w:val="15"/>
        </w:numPr>
      </w:pPr>
      <w:r w:rsidRPr="00EA42A5">
        <w:t>Understand</w:t>
      </w:r>
      <w:r w:rsidR="005F0505" w:rsidRPr="00EA42A5">
        <w:t xml:space="preserve"> </w:t>
      </w:r>
      <w:r w:rsidR="0097472A">
        <w:t>how well</w:t>
      </w:r>
      <w:r w:rsidR="005F0505" w:rsidRPr="00EA42A5">
        <w:t xml:space="preserve"> </w:t>
      </w:r>
      <w:r w:rsidR="00A55ED0" w:rsidRPr="00EA42A5">
        <w:t>the</w:t>
      </w:r>
      <w:r w:rsidR="0097472A">
        <w:t xml:space="preserve"> service</w:t>
      </w:r>
      <w:r w:rsidR="00A55ED0" w:rsidRPr="00EA42A5">
        <w:t xml:space="preserve"> system </w:t>
      </w:r>
      <w:r w:rsidR="00C908AD" w:rsidRPr="00EA42A5">
        <w:t xml:space="preserve">is </w:t>
      </w:r>
      <w:r w:rsidR="00370868" w:rsidRPr="00EA42A5">
        <w:t>work</w:t>
      </w:r>
      <w:r w:rsidR="006B6F18" w:rsidRPr="00EA42A5">
        <w:t>ing to</w:t>
      </w:r>
      <w:r w:rsidR="00A55ED0" w:rsidRPr="00EA42A5">
        <w:t xml:space="preserve"> enabl</w:t>
      </w:r>
      <w:r w:rsidR="006B6F18" w:rsidRPr="00EA42A5">
        <w:t>e</w:t>
      </w:r>
      <w:r w:rsidR="007D0E7D" w:rsidRPr="00EA42A5">
        <w:t xml:space="preserve"> </w:t>
      </w:r>
      <w:r w:rsidR="00161339" w:rsidRPr="00EA42A5">
        <w:t xml:space="preserve">outcomes </w:t>
      </w:r>
      <w:r w:rsidR="000F72EA">
        <w:t>and</w:t>
      </w:r>
      <w:r w:rsidR="00BC1DFC">
        <w:t xml:space="preserve"> identify opportunities to </w:t>
      </w:r>
      <w:r w:rsidR="000F72EA">
        <w:t>collaborate more effectivel</w:t>
      </w:r>
      <w:r w:rsidR="00981013">
        <w:t>y—with each other and with other service systems –to deliver people-centred and evidence-informed services</w:t>
      </w:r>
      <w:r w:rsidR="006B6F18" w:rsidRPr="00EA42A5">
        <w:t>.</w:t>
      </w:r>
    </w:p>
    <w:p w14:paraId="18D825AA" w14:textId="07014A25" w:rsidR="004B3DBC" w:rsidRPr="00785FB7" w:rsidRDefault="006F71EC" w:rsidP="00785FB7">
      <w:pPr>
        <w:pStyle w:val="ListParagraph"/>
        <w:numPr>
          <w:ilvl w:val="0"/>
          <w:numId w:val="15"/>
        </w:numPr>
      </w:pPr>
      <w:r>
        <w:t>Better target</w:t>
      </w:r>
      <w:r w:rsidR="004D6519" w:rsidRPr="00EA42A5">
        <w:t xml:space="preserve"> </w:t>
      </w:r>
      <w:r w:rsidR="0097472A">
        <w:t>data collection and analysis</w:t>
      </w:r>
      <w:r w:rsidR="004D6519" w:rsidRPr="00EA42A5">
        <w:t>—both in terms of what is currently useful and what we should aspire to collect in future</w:t>
      </w:r>
      <w:r w:rsidR="0097472A">
        <w:t>—</w:t>
      </w:r>
      <w:r w:rsidR="00FA3C8A">
        <w:t>by making</w:t>
      </w:r>
      <w:r w:rsidR="00E13DA0" w:rsidRPr="00785FB7">
        <w:t xml:space="preserve"> </w:t>
      </w:r>
      <w:r w:rsidR="009062F1" w:rsidRPr="00785FB7">
        <w:t xml:space="preserve">clear </w:t>
      </w:r>
      <w:r w:rsidR="00BD3B46" w:rsidRPr="00785FB7">
        <w:t>links between</w:t>
      </w:r>
      <w:r w:rsidR="00AD3B2D" w:rsidRPr="00785FB7">
        <w:t xml:space="preserve"> service</w:t>
      </w:r>
      <w:r w:rsidR="00BD3B46" w:rsidRPr="00785FB7">
        <w:t xml:space="preserve"> </w:t>
      </w:r>
      <w:r w:rsidR="00785FB7">
        <w:t>activities</w:t>
      </w:r>
      <w:r w:rsidR="00DD1A54" w:rsidRPr="00785FB7">
        <w:t>,</w:t>
      </w:r>
      <w:r w:rsidR="00E13DA0" w:rsidRPr="00785FB7">
        <w:t xml:space="preserve"> </w:t>
      </w:r>
      <w:r w:rsidR="000F17B4">
        <w:t xml:space="preserve">using </w:t>
      </w:r>
      <w:r w:rsidR="00DD1A54" w:rsidRPr="00785FB7">
        <w:t xml:space="preserve">a </w:t>
      </w:r>
      <w:r w:rsidR="00E13DA0" w:rsidRPr="00785FB7">
        <w:t xml:space="preserve">common </w:t>
      </w:r>
      <w:r w:rsidR="00A1299F" w:rsidRPr="00785FB7">
        <w:t>vocabulary</w:t>
      </w:r>
      <w:r w:rsidRPr="00785FB7">
        <w:t xml:space="preserve"> to describe outcomes</w:t>
      </w:r>
      <w:r w:rsidR="00BD3B46" w:rsidRPr="00785FB7">
        <w:t xml:space="preserve">, and </w:t>
      </w:r>
      <w:r w:rsidR="00F70963">
        <w:t xml:space="preserve">enabling </w:t>
      </w:r>
      <w:r w:rsidR="00C472A2">
        <w:t xml:space="preserve">development of </w:t>
      </w:r>
      <w:r w:rsidR="00FD21CF" w:rsidRPr="00785FB7">
        <w:t>relevant measures</w:t>
      </w:r>
      <w:r w:rsidR="009062F1" w:rsidRPr="00785FB7">
        <w:t>.</w:t>
      </w:r>
    </w:p>
    <w:p w14:paraId="11F2FF0B" w14:textId="15E44267" w:rsidR="00307510" w:rsidRPr="00EA42A5" w:rsidRDefault="00FF7701" w:rsidP="005770BE">
      <w:pPr>
        <w:pStyle w:val="ListParagraph"/>
        <w:numPr>
          <w:ilvl w:val="0"/>
          <w:numId w:val="15"/>
        </w:numPr>
      </w:pPr>
      <w:r w:rsidRPr="00EA42A5">
        <w:t xml:space="preserve">Have </w:t>
      </w:r>
      <w:r w:rsidR="00987FF4">
        <w:t xml:space="preserve">stronger evidence to support </w:t>
      </w:r>
      <w:r w:rsidRPr="00EA42A5">
        <w:t xml:space="preserve">strategic foresight </w:t>
      </w:r>
      <w:r w:rsidR="00C472A2">
        <w:t>about</w:t>
      </w:r>
      <w:r w:rsidR="00530040" w:rsidRPr="00EA42A5">
        <w:t xml:space="preserve"> unmet need</w:t>
      </w:r>
      <w:r w:rsidR="000F2503" w:rsidRPr="00EA42A5">
        <w:t xml:space="preserve">, </w:t>
      </w:r>
      <w:r w:rsidR="008E5F3B" w:rsidRPr="00EA42A5">
        <w:t xml:space="preserve">capacity and </w:t>
      </w:r>
      <w:r w:rsidR="002C6555" w:rsidRPr="00EA42A5">
        <w:t>ca</w:t>
      </w:r>
      <w:r w:rsidR="002F602F" w:rsidRPr="00EA42A5">
        <w:t>pability investment</w:t>
      </w:r>
      <w:r w:rsidR="00987FF4">
        <w:t>,</w:t>
      </w:r>
      <w:r w:rsidR="002F602F" w:rsidRPr="00EA42A5">
        <w:t xml:space="preserve"> and </w:t>
      </w:r>
      <w:r w:rsidR="000F2503" w:rsidRPr="00EA42A5">
        <w:t>innovation</w:t>
      </w:r>
      <w:r w:rsidR="00366EF6" w:rsidRPr="00EA42A5">
        <w:t xml:space="preserve"> opportunities</w:t>
      </w:r>
      <w:r w:rsidR="002F602F" w:rsidRPr="00EA42A5">
        <w:t>.</w:t>
      </w:r>
    </w:p>
    <w:p w14:paraId="4D77317E" w14:textId="146EFBC1" w:rsidR="00AD5BC9" w:rsidRPr="00026B60" w:rsidRDefault="00FD06E3" w:rsidP="00425970">
      <w:pPr>
        <w:pStyle w:val="Heading2"/>
      </w:pPr>
      <w:r>
        <w:t xml:space="preserve">Strategic context </w:t>
      </w:r>
    </w:p>
    <w:p w14:paraId="41E433F5" w14:textId="3362CA7B" w:rsidR="008D64F5" w:rsidRDefault="008D64F5" w:rsidP="00425970">
      <w:pPr>
        <w:pStyle w:val="Heading3"/>
      </w:pPr>
      <w:r>
        <w:t>DHS Outcomes Framework</w:t>
      </w:r>
    </w:p>
    <w:p w14:paraId="7F8BBCDE" w14:textId="72002A8F" w:rsidR="00623C4E" w:rsidRPr="00AC5FC5" w:rsidRDefault="00706CD7" w:rsidP="00B77341">
      <w:r w:rsidRPr="00AC5FC5">
        <w:t xml:space="preserve">The Homelessness Outcomes Framework </w:t>
      </w:r>
      <w:r w:rsidR="00D70D0E" w:rsidRPr="00AC5FC5">
        <w:t xml:space="preserve">is aligned to the DHS Outcomes Framework, which </w:t>
      </w:r>
      <w:r w:rsidR="00C66AEE" w:rsidRPr="00AC5FC5">
        <w:t>sets out the high-level outcomes DHS seeks to achieve</w:t>
      </w:r>
      <w:r w:rsidR="00217C10" w:rsidRPr="00AC5FC5">
        <w:t xml:space="preserve">, as well as the </w:t>
      </w:r>
      <w:r w:rsidR="00E745AD" w:rsidRPr="00AC5FC5">
        <w:t>ways the sy</w:t>
      </w:r>
      <w:r w:rsidR="00712D5A" w:rsidRPr="00AC5FC5">
        <w:t xml:space="preserve">stem enables those outcomes as a contribution to positive social impact (Figure 1). </w:t>
      </w:r>
    </w:p>
    <w:p w14:paraId="789887C8" w14:textId="6CF6ED33" w:rsidR="00B62628" w:rsidRDefault="00B62628" w:rsidP="00B62628">
      <w:r w:rsidRPr="00AC5FC5">
        <w:t xml:space="preserve">The </w:t>
      </w:r>
      <w:r w:rsidR="004361E7">
        <w:t>Homelessness Outcomes Framework</w:t>
      </w:r>
      <w:r w:rsidRPr="00AC5FC5">
        <w:t xml:space="preserve"> alignment with the DHS Outcomes Framework provides a common outcomes vocabulary through which DHS can understand what impact </w:t>
      </w:r>
      <w:r w:rsidR="000A4690">
        <w:t>SHS</w:t>
      </w:r>
      <w:r w:rsidRPr="00AC5FC5">
        <w:t xml:space="preserve"> are working toward within the Department’s </w:t>
      </w:r>
      <w:r w:rsidR="00C76FD4">
        <w:t>outcomes</w:t>
      </w:r>
      <w:r w:rsidRPr="00AC5FC5">
        <w:t xml:space="preserve"> investment mix. </w:t>
      </w:r>
      <w:r w:rsidR="00880C4B" w:rsidRPr="00AC5FC5">
        <w:t xml:space="preserve">The </w:t>
      </w:r>
      <w:r w:rsidR="004361E7">
        <w:t>Homelessness Outcomes Framework</w:t>
      </w:r>
      <w:r w:rsidR="00880C4B" w:rsidRPr="00AC5FC5">
        <w:t xml:space="preserve"> </w:t>
      </w:r>
      <w:r w:rsidR="005B255F" w:rsidRPr="00AC5FC5">
        <w:t>and its relevant theories of change</w:t>
      </w:r>
      <w:r w:rsidR="00E4027B" w:rsidRPr="00AC5FC5">
        <w:t xml:space="preserve"> </w:t>
      </w:r>
      <w:r w:rsidR="00C16FB4" w:rsidRPr="00AC5FC5">
        <w:t>are also</w:t>
      </w:r>
      <w:r w:rsidR="00E4027B" w:rsidRPr="00AC5FC5">
        <w:t xml:space="preserve"> </w:t>
      </w:r>
      <w:r w:rsidR="006C6C16" w:rsidRPr="00AC5FC5">
        <w:t>mechanisms</w:t>
      </w:r>
      <w:r w:rsidR="00E4027B" w:rsidRPr="00AC5FC5">
        <w:t xml:space="preserve"> </w:t>
      </w:r>
      <w:r w:rsidR="00801821" w:rsidRPr="00AC5FC5">
        <w:t>through which</w:t>
      </w:r>
      <w:r w:rsidR="004D102B" w:rsidRPr="00AC5FC5">
        <w:t xml:space="preserve"> DHS and </w:t>
      </w:r>
      <w:r w:rsidR="00C76FD4">
        <w:t xml:space="preserve">its </w:t>
      </w:r>
      <w:r w:rsidR="00D76453">
        <w:t xml:space="preserve">service </w:t>
      </w:r>
      <w:r w:rsidRPr="00AC5FC5">
        <w:t xml:space="preserve">partners </w:t>
      </w:r>
      <w:r w:rsidR="004346D0" w:rsidRPr="00AC5FC5">
        <w:t>can</w:t>
      </w:r>
      <w:r w:rsidRPr="00AC5FC5">
        <w:t xml:space="preserve"> develop a </w:t>
      </w:r>
      <w:r w:rsidR="004D102B" w:rsidRPr="00AC5FC5">
        <w:t xml:space="preserve">clearer </w:t>
      </w:r>
      <w:r w:rsidRPr="00AC5FC5">
        <w:t>strategic outlook</w:t>
      </w:r>
      <w:r w:rsidR="004D102B" w:rsidRPr="00AC5FC5">
        <w:t xml:space="preserve"> </w:t>
      </w:r>
      <w:r w:rsidR="00756ABE" w:rsidRPr="00AC5FC5">
        <w:t xml:space="preserve">of how </w:t>
      </w:r>
      <w:r w:rsidR="00C76FD4">
        <w:t>SHS</w:t>
      </w:r>
      <w:r w:rsidR="00801821" w:rsidRPr="00AC5FC5">
        <w:t xml:space="preserve"> fits</w:t>
      </w:r>
      <w:r w:rsidR="00756ABE" w:rsidRPr="00AC5FC5">
        <w:t xml:space="preserve"> </w:t>
      </w:r>
      <w:r w:rsidR="00E24118" w:rsidRPr="00AC5FC5">
        <w:t>with</w:t>
      </w:r>
      <w:r w:rsidR="004D102B" w:rsidRPr="00AC5FC5">
        <w:t>in the broader human services landscape</w:t>
      </w:r>
      <w:r w:rsidRPr="00AC5FC5">
        <w:t>.</w:t>
      </w:r>
    </w:p>
    <w:p w14:paraId="38604610" w14:textId="606CB212" w:rsidR="00B77341" w:rsidRPr="00AC5FC5" w:rsidRDefault="00B77341" w:rsidP="004D51AD">
      <w:pPr>
        <w:jc w:val="center"/>
      </w:pPr>
      <w:r>
        <w:rPr>
          <w:noProof/>
        </w:rPr>
        <w:lastRenderedPageBreak/>
        <w:drawing>
          <wp:inline distT="0" distB="0" distL="0" distR="0" wp14:anchorId="44F849B6" wp14:editId="2F8BD1ED">
            <wp:extent cx="5425216" cy="3039035"/>
            <wp:effectExtent l="0" t="0" r="4445" b="9525"/>
            <wp:docPr id="1115247848" name="Picture 1" descr="Figure 1: The DHS Outcomes Framework is shown as two large circles representing the Outcomes Enablers and Outcomes Clusters. There is a full description in the appendix.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47848" name="Picture 1" descr="Figure 1: The DHS Outcomes Framework is shown as two large circles representing the Outcomes Enablers and Outcomes Clusters. There is a full description in the appendix. &#10;">
                      <a:extLst>
                        <a:ext uri="{C183D7F6-B498-43B3-948B-1728B52AA6E4}">
                          <adec:decorative xmlns:adec="http://schemas.microsoft.com/office/drawing/2017/decorative" val="0"/>
                        </a:ext>
                      </a:extLst>
                    </pic:cNvPr>
                    <pic:cNvPicPr/>
                  </pic:nvPicPr>
                  <pic:blipFill rotWithShape="1">
                    <a:blip r:embed="rId18"/>
                    <a:srcRect t="5242" b="3377"/>
                    <a:stretch/>
                  </pic:blipFill>
                  <pic:spPr bwMode="auto">
                    <a:xfrm>
                      <a:off x="0" y="0"/>
                      <a:ext cx="5458262" cy="3057546"/>
                    </a:xfrm>
                    <a:prstGeom prst="rect">
                      <a:avLst/>
                    </a:prstGeom>
                    <a:ln>
                      <a:noFill/>
                    </a:ln>
                    <a:extLst>
                      <a:ext uri="{53640926-AAD7-44D8-BBD7-CCE9431645EC}">
                        <a14:shadowObscured xmlns:a14="http://schemas.microsoft.com/office/drawing/2010/main"/>
                      </a:ext>
                    </a:extLst>
                  </pic:spPr>
                </pic:pic>
              </a:graphicData>
            </a:graphic>
          </wp:inline>
        </w:drawing>
      </w:r>
    </w:p>
    <w:p w14:paraId="77462FBA" w14:textId="27B26877" w:rsidR="00A66586" w:rsidRPr="001E2EF5" w:rsidRDefault="00C653F7" w:rsidP="00A66586">
      <w:pPr>
        <w:rPr>
          <w:i/>
          <w:iCs/>
        </w:rPr>
      </w:pPr>
      <w:r w:rsidRPr="001E2EF5">
        <w:rPr>
          <w:i/>
          <w:iCs/>
        </w:rPr>
        <w:t>Figure 1</w:t>
      </w:r>
      <w:r w:rsidR="00AD13C2" w:rsidRPr="001E2EF5">
        <w:rPr>
          <w:i/>
          <w:iCs/>
        </w:rPr>
        <w:t xml:space="preserve">: </w:t>
      </w:r>
      <w:r w:rsidR="00D417C9" w:rsidRPr="001E2EF5">
        <w:rPr>
          <w:i/>
          <w:iCs/>
        </w:rPr>
        <w:t xml:space="preserve">The DHS Outcomes Framework. There is a plain text description in </w:t>
      </w:r>
      <w:hyperlink w:anchor="_Figure_1:_The" w:history="1">
        <w:r w:rsidR="00D417C9" w:rsidRPr="001E2EF5">
          <w:rPr>
            <w:rStyle w:val="Hyperlink"/>
            <w:i/>
            <w:iCs/>
          </w:rPr>
          <w:t>Appendix A</w:t>
        </w:r>
      </w:hyperlink>
    </w:p>
    <w:p w14:paraId="1EADF413" w14:textId="04B2319A" w:rsidR="00311EFA" w:rsidRDefault="00311EFA" w:rsidP="00425970">
      <w:pPr>
        <w:pStyle w:val="Heading3"/>
      </w:pPr>
      <w:r>
        <w:t>Closing the Gap</w:t>
      </w:r>
    </w:p>
    <w:p w14:paraId="04D4F56E" w14:textId="04FD3893" w:rsidR="0098209D" w:rsidRDefault="0019014E" w:rsidP="00B77341">
      <w:r w:rsidRPr="00AC5FC5">
        <w:t>The</w:t>
      </w:r>
      <w:r w:rsidR="006D4A80" w:rsidRPr="00AC5FC5">
        <w:t xml:space="preserve"> DHS</w:t>
      </w:r>
      <w:r w:rsidRPr="00AC5FC5">
        <w:t xml:space="preserve"> Outcomes Framework works with </w:t>
      </w:r>
      <w:bookmarkStart w:id="1" w:name="_Hlk199948206"/>
      <w:r w:rsidRPr="00AC5FC5">
        <w:t>Closing the Gap as a strategic umbrella</w:t>
      </w:r>
      <w:bookmarkEnd w:id="1"/>
      <w:r w:rsidRPr="00AC5FC5">
        <w:t>, with the intention that all DHS’s funded programs will consider how they contribute to the</w:t>
      </w:r>
      <w:r w:rsidR="005064A1" w:rsidRPr="00AC5FC5">
        <w:t xml:space="preserve"> four</w:t>
      </w:r>
      <w:r w:rsidRPr="00AC5FC5">
        <w:t xml:space="preserve"> Priority Reforms and </w:t>
      </w:r>
      <w:r w:rsidR="000B2B38" w:rsidRPr="00AC5FC5">
        <w:t xml:space="preserve">the </w:t>
      </w:r>
      <w:r w:rsidRPr="00AC5FC5">
        <w:t>Targets/Socioeconomic Outcomes</w:t>
      </w:r>
      <w:r w:rsidR="001376A0" w:rsidRPr="00AC5FC5">
        <w:t xml:space="preserve"> DHS are responsible for</w:t>
      </w:r>
      <w:r w:rsidRPr="00AC5FC5">
        <w:t xml:space="preserve">. </w:t>
      </w:r>
    </w:p>
    <w:p w14:paraId="11C118B0" w14:textId="445BAE4A" w:rsidR="003A442E" w:rsidRPr="00AC5FC5" w:rsidRDefault="0019014E" w:rsidP="00B77341">
      <w:r w:rsidRPr="00AC5FC5">
        <w:t>Embedded in this approach is the belief that enabling equity under Closing the Gap will contribute to a more socially just society for all South Australians.</w:t>
      </w:r>
      <w:r w:rsidR="0015667B" w:rsidRPr="00AC5FC5">
        <w:t xml:space="preserve"> </w:t>
      </w:r>
      <w:r w:rsidR="00A304AE" w:rsidRPr="00AC5FC5">
        <w:t>As shown below</w:t>
      </w:r>
      <w:r w:rsidR="00112D71" w:rsidRPr="00AC5FC5">
        <w:t xml:space="preserve"> (</w:t>
      </w:r>
      <w:r w:rsidR="00BD02D7" w:rsidRPr="00AC5FC5">
        <w:t>F</w:t>
      </w:r>
      <w:r w:rsidR="00112D71" w:rsidRPr="00AC5FC5">
        <w:t>igure 2</w:t>
      </w:r>
      <w:r w:rsidR="00BD02D7" w:rsidRPr="00AC5FC5">
        <w:t>.)</w:t>
      </w:r>
      <w:r w:rsidR="001033E6" w:rsidRPr="00AC5FC5">
        <w:t xml:space="preserve">, the </w:t>
      </w:r>
      <w:r w:rsidR="00EB201A" w:rsidRPr="00AC5FC5">
        <w:t xml:space="preserve">Homelessness Outcomes Framework aligns with this strategic </w:t>
      </w:r>
      <w:r w:rsidR="001733CB" w:rsidRPr="00AC5FC5">
        <w:t>approach.</w:t>
      </w:r>
    </w:p>
    <w:p w14:paraId="0B5E87D2" w14:textId="77777777" w:rsidR="0055349B" w:rsidRDefault="0055349B" w:rsidP="00425970">
      <w:pPr>
        <w:pStyle w:val="Heading2"/>
      </w:pPr>
      <w:r>
        <w:t xml:space="preserve">How the Framework will be used </w:t>
      </w:r>
    </w:p>
    <w:p w14:paraId="703D8C09" w14:textId="25666A7E" w:rsidR="00521FE1" w:rsidRPr="00AC5FC5" w:rsidRDefault="004A7A13" w:rsidP="00B77341">
      <w:r w:rsidRPr="00AC5FC5">
        <w:rPr>
          <w:rStyle w:val="cf01"/>
          <w:rFonts w:asciiTheme="minorHAnsi" w:hAnsiTheme="minorHAnsi" w:cstheme="minorHAnsi"/>
          <w:sz w:val="22"/>
          <w:szCs w:val="22"/>
        </w:rPr>
        <w:t>The Homelessness Outcomes Framework will help develop and embed partnership</w:t>
      </w:r>
      <w:r w:rsidR="00ED2392" w:rsidRPr="00AC5FC5">
        <w:rPr>
          <w:rStyle w:val="cf01"/>
          <w:rFonts w:asciiTheme="minorHAnsi" w:hAnsiTheme="minorHAnsi" w:cstheme="minorHAnsi"/>
          <w:sz w:val="22"/>
          <w:szCs w:val="22"/>
        </w:rPr>
        <w:t>s</w:t>
      </w:r>
      <w:r w:rsidR="0098209D">
        <w:rPr>
          <w:rStyle w:val="cf01"/>
          <w:rFonts w:asciiTheme="minorHAnsi" w:hAnsiTheme="minorHAnsi" w:cstheme="minorHAnsi"/>
          <w:sz w:val="22"/>
          <w:szCs w:val="22"/>
        </w:rPr>
        <w:t xml:space="preserve"> and </w:t>
      </w:r>
      <w:r w:rsidRPr="00AC5FC5">
        <w:rPr>
          <w:rStyle w:val="cf01"/>
          <w:rFonts w:asciiTheme="minorHAnsi" w:hAnsiTheme="minorHAnsi" w:cstheme="minorHAnsi"/>
          <w:sz w:val="22"/>
          <w:szCs w:val="22"/>
        </w:rPr>
        <w:t xml:space="preserve">relationships between the Department and </w:t>
      </w:r>
      <w:r w:rsidR="000A4690">
        <w:rPr>
          <w:rStyle w:val="cf01"/>
          <w:rFonts w:asciiTheme="minorHAnsi" w:hAnsiTheme="minorHAnsi" w:cstheme="minorHAnsi"/>
          <w:sz w:val="22"/>
          <w:szCs w:val="22"/>
        </w:rPr>
        <w:t>SHS</w:t>
      </w:r>
      <w:r w:rsidR="001C6E09" w:rsidRPr="00AC5FC5">
        <w:rPr>
          <w:rStyle w:val="cf01"/>
          <w:rFonts w:asciiTheme="minorHAnsi" w:hAnsiTheme="minorHAnsi" w:cstheme="minorHAnsi"/>
          <w:sz w:val="22"/>
          <w:szCs w:val="22"/>
        </w:rPr>
        <w:t xml:space="preserve">. The </w:t>
      </w:r>
      <w:r w:rsidR="004361E7">
        <w:rPr>
          <w:rStyle w:val="cf01"/>
          <w:rFonts w:asciiTheme="minorHAnsi" w:hAnsiTheme="minorHAnsi" w:cstheme="minorHAnsi"/>
          <w:sz w:val="22"/>
          <w:szCs w:val="22"/>
        </w:rPr>
        <w:t>Homelessness Outcomes Framework</w:t>
      </w:r>
      <w:r w:rsidR="005172D2" w:rsidRPr="00AC5FC5">
        <w:rPr>
          <w:rStyle w:val="cf01"/>
          <w:rFonts w:asciiTheme="minorHAnsi" w:hAnsiTheme="minorHAnsi" w:cstheme="minorHAnsi"/>
          <w:sz w:val="22"/>
          <w:szCs w:val="22"/>
        </w:rPr>
        <w:t xml:space="preserve"> </w:t>
      </w:r>
      <w:r w:rsidR="00D65BE2" w:rsidRPr="00AC5FC5">
        <w:rPr>
          <w:rStyle w:val="cf01"/>
          <w:rFonts w:asciiTheme="minorHAnsi" w:hAnsiTheme="minorHAnsi" w:cstheme="minorHAnsi"/>
          <w:sz w:val="22"/>
          <w:szCs w:val="22"/>
        </w:rPr>
        <w:t xml:space="preserve">and the </w:t>
      </w:r>
      <w:r w:rsidR="00983E2B" w:rsidRPr="00AC5FC5">
        <w:t xml:space="preserve">client- and system-level theories of change </w:t>
      </w:r>
      <w:r w:rsidR="0053512C" w:rsidRPr="00AC5FC5">
        <w:t xml:space="preserve">(Figures </w:t>
      </w:r>
      <w:r w:rsidR="00AF40F8" w:rsidRPr="00AC5FC5">
        <w:t>2, 4 and 5)</w:t>
      </w:r>
      <w:r w:rsidR="00BD0D35">
        <w:t>—</w:t>
      </w:r>
      <w:r w:rsidR="00983E2B" w:rsidRPr="00AC5FC5">
        <w:t xml:space="preserve">which </w:t>
      </w:r>
      <w:r w:rsidR="00B5724D" w:rsidRPr="00AC5FC5">
        <w:t xml:space="preserve">describe </w:t>
      </w:r>
      <w:r w:rsidR="00F27E49" w:rsidRPr="00AC5FC5">
        <w:t xml:space="preserve">pathways toward client outcomes and </w:t>
      </w:r>
      <w:r w:rsidR="00D46A69" w:rsidRPr="00AC5FC5">
        <w:t xml:space="preserve">system </w:t>
      </w:r>
      <w:r w:rsidR="0029453A" w:rsidRPr="00AC5FC5">
        <w:t>outcomes ena</w:t>
      </w:r>
      <w:r w:rsidR="00BD16E4" w:rsidRPr="00AC5FC5">
        <w:t>blers</w:t>
      </w:r>
      <w:r w:rsidR="00BD0D35">
        <w:t>—</w:t>
      </w:r>
      <w:r w:rsidR="00EC3DD6" w:rsidRPr="00AC5FC5">
        <w:rPr>
          <w:rStyle w:val="cf01"/>
          <w:rFonts w:asciiTheme="minorHAnsi" w:hAnsiTheme="minorHAnsi" w:cstheme="minorHAnsi"/>
          <w:sz w:val="22"/>
          <w:szCs w:val="22"/>
        </w:rPr>
        <w:t xml:space="preserve">will </w:t>
      </w:r>
      <w:r w:rsidR="00E97134" w:rsidRPr="00AC5FC5">
        <w:rPr>
          <w:rStyle w:val="cf01"/>
          <w:rFonts w:asciiTheme="minorHAnsi" w:hAnsiTheme="minorHAnsi" w:cstheme="minorHAnsi"/>
          <w:sz w:val="22"/>
          <w:szCs w:val="22"/>
        </w:rPr>
        <w:t xml:space="preserve">provide </w:t>
      </w:r>
      <w:r w:rsidR="001368DD" w:rsidRPr="00AC5FC5">
        <w:rPr>
          <w:rStyle w:val="cf01"/>
          <w:rFonts w:asciiTheme="minorHAnsi" w:hAnsiTheme="minorHAnsi" w:cstheme="minorHAnsi"/>
          <w:sz w:val="22"/>
          <w:szCs w:val="22"/>
        </w:rPr>
        <w:t>a basis</w:t>
      </w:r>
      <w:r w:rsidR="00044089" w:rsidRPr="00AC5FC5">
        <w:rPr>
          <w:rStyle w:val="cf01"/>
          <w:rFonts w:asciiTheme="minorHAnsi" w:hAnsiTheme="minorHAnsi" w:cstheme="minorHAnsi"/>
          <w:sz w:val="22"/>
          <w:szCs w:val="22"/>
        </w:rPr>
        <w:t xml:space="preserve"> to</w:t>
      </w:r>
      <w:r w:rsidR="001368DD" w:rsidRPr="00AC5FC5">
        <w:rPr>
          <w:rStyle w:val="cf01"/>
          <w:rFonts w:asciiTheme="minorHAnsi" w:hAnsiTheme="minorHAnsi" w:cstheme="minorHAnsi"/>
          <w:sz w:val="22"/>
          <w:szCs w:val="22"/>
        </w:rPr>
        <w:t xml:space="preserve"> </w:t>
      </w:r>
      <w:r w:rsidRPr="00AC5FC5">
        <w:rPr>
          <w:rStyle w:val="cf01"/>
          <w:rFonts w:asciiTheme="minorHAnsi" w:hAnsiTheme="minorHAnsi" w:cstheme="minorHAnsi"/>
          <w:sz w:val="22"/>
          <w:szCs w:val="22"/>
        </w:rPr>
        <w:t xml:space="preserve">continually improve </w:t>
      </w:r>
      <w:r w:rsidR="00AA0044" w:rsidRPr="00AC5FC5">
        <w:rPr>
          <w:rStyle w:val="cf01"/>
          <w:rFonts w:asciiTheme="minorHAnsi" w:hAnsiTheme="minorHAnsi" w:cstheme="minorHAnsi"/>
          <w:sz w:val="22"/>
          <w:szCs w:val="22"/>
        </w:rPr>
        <w:t xml:space="preserve">both </w:t>
      </w:r>
      <w:r w:rsidRPr="00AC5FC5">
        <w:rPr>
          <w:rStyle w:val="cf01"/>
          <w:rFonts w:asciiTheme="minorHAnsi" w:hAnsiTheme="minorHAnsi" w:cstheme="minorHAnsi"/>
          <w:sz w:val="22"/>
          <w:szCs w:val="22"/>
        </w:rPr>
        <w:t>client outcomes and system maturity</w:t>
      </w:r>
      <w:r w:rsidR="00AA0044" w:rsidRPr="00AC5FC5">
        <w:rPr>
          <w:rStyle w:val="cf01"/>
          <w:rFonts w:asciiTheme="minorHAnsi" w:hAnsiTheme="minorHAnsi" w:cstheme="minorHAnsi"/>
          <w:sz w:val="22"/>
          <w:szCs w:val="22"/>
        </w:rPr>
        <w:t>.</w:t>
      </w:r>
    </w:p>
    <w:p w14:paraId="448D2934" w14:textId="088BB236" w:rsidR="0055349B" w:rsidRPr="00B96881" w:rsidRDefault="0055349B" w:rsidP="00425970">
      <w:pPr>
        <w:pStyle w:val="Heading2"/>
      </w:pPr>
      <w:r>
        <w:t>Framework structure</w:t>
      </w:r>
    </w:p>
    <w:p w14:paraId="5941C762" w14:textId="2DBC1DD2" w:rsidR="009826EA" w:rsidRDefault="00706CD7" w:rsidP="00B77341">
      <w:r w:rsidRPr="00AC5FC5">
        <w:t xml:space="preserve">The Homelessness Outcomes Framework builds upon the structure of the DHS Outcomes Framework, which has two main sections: </w:t>
      </w:r>
      <w:r w:rsidR="00BD0D35">
        <w:t>o</w:t>
      </w:r>
      <w:r w:rsidRPr="00AC5FC5">
        <w:t xml:space="preserve">utcomes, and </w:t>
      </w:r>
      <w:r w:rsidR="00BD0D35">
        <w:t>o</w:t>
      </w:r>
      <w:r w:rsidRPr="00AC5FC5">
        <w:t xml:space="preserve">utcomes </w:t>
      </w:r>
      <w:r w:rsidR="00BD0D35">
        <w:t>e</w:t>
      </w:r>
      <w:r w:rsidRPr="00AC5FC5">
        <w:t xml:space="preserve">nablers. These elements are further broken down into clusters and indicators that describe </w:t>
      </w:r>
      <w:r w:rsidR="00BD0D35">
        <w:t>“</w:t>
      </w:r>
      <w:r w:rsidRPr="00AC5FC5">
        <w:t>what good looks like</w:t>
      </w:r>
      <w:r w:rsidR="00BD0D35">
        <w:t>”</w:t>
      </w:r>
      <w:r w:rsidRPr="00AC5FC5">
        <w:t xml:space="preserve"> and enable more detailed outcomes measurement</w:t>
      </w:r>
      <w:r w:rsidR="002F6C93" w:rsidRPr="00AC5FC5">
        <w:t xml:space="preserve">. </w:t>
      </w:r>
    </w:p>
    <w:p w14:paraId="28BB8675" w14:textId="59ABA5B5" w:rsidR="00D029AC" w:rsidRPr="00AC5FC5" w:rsidRDefault="009A4EE9" w:rsidP="00B77341">
      <w:pPr>
        <w:rPr>
          <w:rFonts w:eastAsia="Times New Roman"/>
          <w:lang w:eastAsia="en-AU"/>
        </w:rPr>
        <w:sectPr w:rsidR="00D029AC" w:rsidRPr="00AC5FC5" w:rsidSect="00D17305">
          <w:pgSz w:w="11906" w:h="16838" w:code="9"/>
          <w:pgMar w:top="1418" w:right="1134" w:bottom="794" w:left="1134" w:header="709" w:footer="709" w:gutter="0"/>
          <w:cols w:space="708"/>
          <w:titlePg/>
          <w:docGrid w:linePitch="360"/>
        </w:sectPr>
      </w:pPr>
      <w:r w:rsidRPr="00AC5FC5">
        <w:rPr>
          <w:lang w:eastAsia="en-AU"/>
        </w:rPr>
        <w:t xml:space="preserve">The DHS-aligned Homelessness Outcomes Framework (Figure </w:t>
      </w:r>
      <w:r w:rsidR="002F6C93" w:rsidRPr="00AC5FC5">
        <w:rPr>
          <w:lang w:eastAsia="en-AU"/>
        </w:rPr>
        <w:t>2</w:t>
      </w:r>
      <w:r w:rsidRPr="00AC5FC5">
        <w:rPr>
          <w:lang w:eastAsia="en-AU"/>
        </w:rPr>
        <w:t xml:space="preserve">.) </w:t>
      </w:r>
      <w:r w:rsidR="00F619A8">
        <w:rPr>
          <w:lang w:eastAsia="en-AU"/>
        </w:rPr>
        <w:t xml:space="preserve">similarly </w:t>
      </w:r>
      <w:r w:rsidRPr="00AC5FC5">
        <w:rPr>
          <w:lang w:eastAsia="en-AU"/>
        </w:rPr>
        <w:t xml:space="preserve">describes </w:t>
      </w:r>
      <w:r w:rsidR="00BD0D35">
        <w:rPr>
          <w:lang w:eastAsia="en-AU"/>
        </w:rPr>
        <w:t>“</w:t>
      </w:r>
      <w:r w:rsidRPr="00AC5FC5">
        <w:rPr>
          <w:lang w:eastAsia="en-AU"/>
        </w:rPr>
        <w:t>what good looks like</w:t>
      </w:r>
      <w:r w:rsidR="00F619A8">
        <w:rPr>
          <w:lang w:eastAsia="en-AU"/>
        </w:rPr>
        <w:t>”</w:t>
      </w:r>
      <w:r w:rsidRPr="00AC5FC5">
        <w:rPr>
          <w:lang w:eastAsia="en-AU"/>
        </w:rPr>
        <w:t xml:space="preserve"> for </w:t>
      </w:r>
      <w:r w:rsidR="00F619A8">
        <w:rPr>
          <w:lang w:eastAsia="en-AU"/>
        </w:rPr>
        <w:t xml:space="preserve">homelessness </w:t>
      </w:r>
      <w:r w:rsidRPr="00AC5FC5">
        <w:rPr>
          <w:lang w:eastAsia="en-AU"/>
        </w:rPr>
        <w:t xml:space="preserve">clients, and the enablers that support those outcomes. It also positions </w:t>
      </w:r>
      <w:r w:rsidRPr="00AC5FC5">
        <w:rPr>
          <w:rFonts w:eastAsia="Times New Roman"/>
          <w:lang w:eastAsia="en-AU"/>
        </w:rPr>
        <w:t>Closing the Gap as a strategic umbrella, signalling that delivering equitable outcomes for Aboriginal people is a primary consideration – both in the outcomes sought for clients and in the way DHS and its partners work together as a service system</w:t>
      </w:r>
      <w:r w:rsidR="00B7771A" w:rsidRPr="00AC5FC5">
        <w:rPr>
          <w:rFonts w:eastAsia="Times New Roman"/>
          <w:lang w:eastAsia="en-AU"/>
        </w:rPr>
        <w:t>.</w:t>
      </w:r>
    </w:p>
    <w:p w14:paraId="78131DEE" w14:textId="1A944A68" w:rsidR="00521FE1" w:rsidRPr="0055349B" w:rsidRDefault="00521FE1" w:rsidP="00425970">
      <w:pPr>
        <w:pStyle w:val="Heading2"/>
      </w:pPr>
      <w:r>
        <w:lastRenderedPageBreak/>
        <w:t xml:space="preserve">Homelessness Outcomes Framework </w:t>
      </w:r>
      <w:r w:rsidR="00675906">
        <w:t>(highest level graphic)</w:t>
      </w:r>
    </w:p>
    <w:p w14:paraId="15E813C9" w14:textId="034BC69D" w:rsidR="00675906" w:rsidRPr="00675906" w:rsidRDefault="00675906" w:rsidP="001815A1">
      <w:pPr>
        <w:jc w:val="center"/>
      </w:pPr>
      <w:r>
        <w:rPr>
          <w:noProof/>
        </w:rPr>
        <w:drawing>
          <wp:inline distT="0" distB="0" distL="0" distR="0" wp14:anchorId="0D0F182E" wp14:editId="5250ADBC">
            <wp:extent cx="7352775" cy="5200153"/>
            <wp:effectExtent l="0" t="0" r="635" b="635"/>
            <wp:docPr id="1463397726" name="Picture 1" descr="Homelessness Outcomes Framework - high level graphic. There is a plain text description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97726" name="Picture 1" descr="Homelessness Outcomes Framework - high level graphic. There is a plain text description in Appendix 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60505" cy="5205620"/>
                    </a:xfrm>
                    <a:prstGeom prst="rect">
                      <a:avLst/>
                    </a:prstGeom>
                    <a:noFill/>
                    <a:ln>
                      <a:noFill/>
                    </a:ln>
                  </pic:spPr>
                </pic:pic>
              </a:graphicData>
            </a:graphic>
          </wp:inline>
        </w:drawing>
      </w:r>
    </w:p>
    <w:p w14:paraId="4E191388" w14:textId="6D7B7513" w:rsidR="00675906" w:rsidRPr="004D51AD" w:rsidRDefault="00675906" w:rsidP="001815A1">
      <w:pPr>
        <w:jc w:val="center"/>
        <w:rPr>
          <w:i/>
          <w:iCs/>
        </w:rPr>
        <w:sectPr w:rsidR="00675906" w:rsidRPr="004D51AD" w:rsidSect="00675906">
          <w:headerReference w:type="even" r:id="rId20"/>
          <w:headerReference w:type="default" r:id="rId21"/>
          <w:footerReference w:type="even" r:id="rId22"/>
          <w:footerReference w:type="default" r:id="rId23"/>
          <w:headerReference w:type="first" r:id="rId24"/>
          <w:footerReference w:type="first" r:id="rId25"/>
          <w:pgSz w:w="16838" w:h="11906" w:orient="landscape" w:code="9"/>
          <w:pgMar w:top="1418" w:right="1134" w:bottom="624" w:left="1134" w:header="709" w:footer="641" w:gutter="0"/>
          <w:cols w:space="708"/>
          <w:titlePg/>
          <w:docGrid w:linePitch="360"/>
        </w:sectPr>
      </w:pPr>
      <w:r w:rsidRPr="004D51AD">
        <w:rPr>
          <w:i/>
          <w:iCs/>
        </w:rPr>
        <w:t xml:space="preserve">Figure 2: </w:t>
      </w:r>
      <w:r>
        <w:rPr>
          <w:i/>
          <w:iCs/>
        </w:rPr>
        <w:t>T</w:t>
      </w:r>
      <w:r w:rsidRPr="004D51AD">
        <w:rPr>
          <w:i/>
          <w:iCs/>
        </w:rPr>
        <w:t>he highest level of the Homelessness Outcomes Framework.</w:t>
      </w:r>
      <w:r>
        <w:rPr>
          <w:i/>
          <w:iCs/>
        </w:rPr>
        <w:t xml:space="preserve"> There is a plain text description in </w:t>
      </w:r>
      <w:hyperlink w:anchor="_Figure_2:_The" w:history="1">
        <w:r w:rsidRPr="00CC7014">
          <w:rPr>
            <w:rStyle w:val="Hyperlink"/>
            <w:i/>
            <w:iCs/>
          </w:rPr>
          <w:t>Appendix A</w:t>
        </w:r>
      </w:hyperlink>
    </w:p>
    <w:p w14:paraId="6E2F9F9E" w14:textId="40F847E9" w:rsidR="00CD204B" w:rsidRPr="00316350" w:rsidRDefault="00330D86" w:rsidP="00425970">
      <w:pPr>
        <w:pStyle w:val="Heading2"/>
      </w:pPr>
      <w:r w:rsidRPr="00316350">
        <w:lastRenderedPageBreak/>
        <w:t>T</w:t>
      </w:r>
      <w:r w:rsidR="00866FB7" w:rsidRPr="00316350">
        <w:t>he</w:t>
      </w:r>
      <w:r w:rsidR="005E5A4B" w:rsidRPr="00316350">
        <w:t>ories of Change</w:t>
      </w:r>
      <w:r w:rsidR="00224B89" w:rsidRPr="00316350">
        <w:t xml:space="preserve"> </w:t>
      </w:r>
    </w:p>
    <w:p w14:paraId="685DC8A4" w14:textId="2886706D" w:rsidR="00C4046B" w:rsidRDefault="00A9476D" w:rsidP="00CD204B">
      <w:r>
        <w:t xml:space="preserve">Taking the </w:t>
      </w:r>
      <w:r w:rsidR="004361E7">
        <w:t>Homelessness Outcomes Framework</w:t>
      </w:r>
      <w:r>
        <w:t xml:space="preserve">’s high-level articulation of </w:t>
      </w:r>
      <w:r w:rsidR="00F619A8">
        <w:t>“</w:t>
      </w:r>
      <w:r w:rsidR="004B083E">
        <w:t>what good looks like</w:t>
      </w:r>
      <w:r w:rsidR="00F619A8">
        <w:t>”</w:t>
      </w:r>
      <w:r w:rsidR="004B083E">
        <w:t xml:space="preserve">, the </w:t>
      </w:r>
      <w:r w:rsidR="006E70AA" w:rsidRPr="00187097">
        <w:t>c</w:t>
      </w:r>
      <w:r w:rsidR="00CD204B" w:rsidRPr="00187097">
        <w:t>lient</w:t>
      </w:r>
      <w:r w:rsidR="00CD204B">
        <w:t xml:space="preserve">-level </w:t>
      </w:r>
      <w:r w:rsidR="004B083E">
        <w:t xml:space="preserve">and </w:t>
      </w:r>
      <w:r w:rsidR="009244C4" w:rsidRPr="00187097">
        <w:t>s</w:t>
      </w:r>
      <w:r w:rsidR="00CD204B" w:rsidRPr="00187097">
        <w:t>ystem</w:t>
      </w:r>
      <w:r w:rsidR="00CD204B">
        <w:t>-level theor</w:t>
      </w:r>
      <w:r w:rsidR="004B083E">
        <w:t xml:space="preserve">ies </w:t>
      </w:r>
      <w:r w:rsidR="00CD204B">
        <w:t xml:space="preserve">of change aim to describe the </w:t>
      </w:r>
      <w:r w:rsidR="00D546B0">
        <w:t xml:space="preserve">relationship between </w:t>
      </w:r>
      <w:r w:rsidR="00957CB4">
        <w:t xml:space="preserve">activities </w:t>
      </w:r>
      <w:r w:rsidR="00871F7F">
        <w:t xml:space="preserve">and </w:t>
      </w:r>
      <w:r w:rsidR="005222C8">
        <w:t>outcomes</w:t>
      </w:r>
      <w:r w:rsidR="00947132">
        <w:t xml:space="preserve"> in more detail</w:t>
      </w:r>
      <w:r w:rsidR="005222C8">
        <w:t xml:space="preserve">, </w:t>
      </w:r>
      <w:r w:rsidR="006E0485">
        <w:t xml:space="preserve">by </w:t>
      </w:r>
      <w:r w:rsidR="00C4046B">
        <w:t xml:space="preserve">outlining the: </w:t>
      </w:r>
    </w:p>
    <w:p w14:paraId="1591F4D8" w14:textId="6C2BFAA4" w:rsidR="002D2B9C" w:rsidRDefault="00947132" w:rsidP="00C4046B">
      <w:pPr>
        <w:pStyle w:val="ListParagraph"/>
        <w:numPr>
          <w:ilvl w:val="0"/>
          <w:numId w:val="16"/>
        </w:numPr>
      </w:pPr>
      <w:r>
        <w:t>s</w:t>
      </w:r>
      <w:r w:rsidR="002D2B9C">
        <w:t>ervice activities that contribute to client outcomes and system outcomes enablers,</w:t>
      </w:r>
    </w:p>
    <w:p w14:paraId="64E24591" w14:textId="39061D58" w:rsidR="00C4046B" w:rsidRDefault="00CD204B" w:rsidP="002D2B9C">
      <w:pPr>
        <w:pStyle w:val="ListParagraph"/>
        <w:numPr>
          <w:ilvl w:val="0"/>
          <w:numId w:val="16"/>
        </w:numPr>
      </w:pPr>
      <w:r w:rsidRPr="00C4046B">
        <w:t xml:space="preserve">short- </w:t>
      </w:r>
      <w:r w:rsidR="009244C4" w:rsidRPr="00C4046B">
        <w:t>to medium</w:t>
      </w:r>
      <w:r w:rsidR="00764B84" w:rsidRPr="00C4046B">
        <w:t>-</w:t>
      </w:r>
      <w:r w:rsidRPr="00C4046B">
        <w:t xml:space="preserve">term </w:t>
      </w:r>
      <w:r w:rsidR="00C4046B">
        <w:t xml:space="preserve">client </w:t>
      </w:r>
      <w:r w:rsidRPr="00C4046B">
        <w:t>outcomes</w:t>
      </w:r>
      <w:r w:rsidR="00C4046B">
        <w:t xml:space="preserve"> </w:t>
      </w:r>
      <w:r w:rsidRPr="00C4046B">
        <w:t>that contribute to social impact</w:t>
      </w:r>
      <w:r w:rsidR="00CC6CAF" w:rsidRPr="00C4046B">
        <w:t xml:space="preserve"> (</w:t>
      </w:r>
      <w:r w:rsidR="00C4046B">
        <w:t>C</w:t>
      </w:r>
      <w:r w:rsidR="00CC6CAF" w:rsidRPr="00C4046B">
        <w:t>lient-level)</w:t>
      </w:r>
      <w:r w:rsidR="00853DD3" w:rsidRPr="00C4046B">
        <w:t>,</w:t>
      </w:r>
      <w:r w:rsidR="00C4046B">
        <w:t xml:space="preserve"> and</w:t>
      </w:r>
    </w:p>
    <w:p w14:paraId="5E7D520E" w14:textId="0770DF74" w:rsidR="00CD204B" w:rsidRPr="00C4046B" w:rsidRDefault="00CD204B" w:rsidP="00C4046B">
      <w:pPr>
        <w:pStyle w:val="ListParagraph"/>
        <w:numPr>
          <w:ilvl w:val="0"/>
          <w:numId w:val="16"/>
        </w:numPr>
      </w:pPr>
      <w:r w:rsidRPr="00C4046B">
        <w:t>system preconditions for that impact</w:t>
      </w:r>
      <w:r w:rsidR="00CC6CAF" w:rsidRPr="00C4046B">
        <w:t xml:space="preserve"> (</w:t>
      </w:r>
      <w:r w:rsidR="00C4046B">
        <w:t>S</w:t>
      </w:r>
      <w:r w:rsidR="00CC6CAF" w:rsidRPr="00C4046B">
        <w:t>ystem</w:t>
      </w:r>
      <w:r w:rsidR="00C4046B">
        <w:t>-</w:t>
      </w:r>
      <w:r w:rsidR="00CC6CAF" w:rsidRPr="00C4046B">
        <w:t>leve</w:t>
      </w:r>
      <w:r w:rsidR="00574274" w:rsidRPr="00C4046B">
        <w:t>l</w:t>
      </w:r>
      <w:r w:rsidR="00CC6CAF" w:rsidRPr="00C4046B">
        <w:t>)</w:t>
      </w:r>
      <w:r w:rsidRPr="00C4046B">
        <w:t xml:space="preserve">. </w:t>
      </w:r>
    </w:p>
    <w:p w14:paraId="2B27F081" w14:textId="5C5CABF5" w:rsidR="00764B84" w:rsidRPr="00187097" w:rsidRDefault="00764B84" w:rsidP="00CD204B">
      <w:r w:rsidRPr="00187097">
        <w:t>Th</w:t>
      </w:r>
      <w:r w:rsidR="00BA0630" w:rsidRPr="00187097">
        <w:t>e</w:t>
      </w:r>
      <w:r w:rsidR="00F619A8">
        <w:t xml:space="preserve"> theories of change</w:t>
      </w:r>
      <w:r w:rsidR="00576109">
        <w:t xml:space="preserve"> </w:t>
      </w:r>
      <w:r w:rsidR="00FB044E">
        <w:t>also</w:t>
      </w:r>
      <w:r w:rsidR="00F619A8">
        <w:t xml:space="preserve"> </w:t>
      </w:r>
      <w:r w:rsidR="00916D63" w:rsidRPr="00187097">
        <w:t>outline</w:t>
      </w:r>
      <w:r w:rsidR="007A00D7" w:rsidRPr="00187097">
        <w:t xml:space="preserve"> </w:t>
      </w:r>
      <w:r w:rsidR="00916D63" w:rsidRPr="00187097">
        <w:t>the assumptions we believe to be the case</w:t>
      </w:r>
      <w:r w:rsidR="00481FAF" w:rsidRPr="00187097">
        <w:t xml:space="preserve"> </w:t>
      </w:r>
      <w:r w:rsidR="00DB3CF9" w:rsidRPr="00187097">
        <w:t xml:space="preserve">for </w:t>
      </w:r>
      <w:r w:rsidR="00152C9E" w:rsidRPr="00187097">
        <w:t>short-</w:t>
      </w:r>
      <w:r w:rsidR="0034627A" w:rsidRPr="00187097">
        <w:t xml:space="preserve"> to medium</w:t>
      </w:r>
      <w:r w:rsidR="00070C5E" w:rsidRPr="00187097">
        <w:t xml:space="preserve">-term </w:t>
      </w:r>
      <w:r w:rsidR="00D93EFE" w:rsidRPr="00187097">
        <w:t xml:space="preserve">outcomes </w:t>
      </w:r>
      <w:r w:rsidR="00917B21" w:rsidRPr="00187097">
        <w:t xml:space="preserve">to </w:t>
      </w:r>
      <w:r w:rsidR="00D93EFE" w:rsidRPr="00187097">
        <w:t xml:space="preserve">be </w:t>
      </w:r>
      <w:r w:rsidR="003736C2" w:rsidRPr="00187097">
        <w:t>possible</w:t>
      </w:r>
      <w:r w:rsidR="0087766C" w:rsidRPr="00187097">
        <w:t>,</w:t>
      </w:r>
      <w:r w:rsidR="00D372ED" w:rsidRPr="00187097">
        <w:t xml:space="preserve"> and the risks </w:t>
      </w:r>
      <w:r w:rsidR="002E202F" w:rsidRPr="00187097">
        <w:t xml:space="preserve">which may </w:t>
      </w:r>
      <w:r w:rsidR="00D400BE" w:rsidRPr="00187097">
        <w:t>preven</w:t>
      </w:r>
      <w:r w:rsidR="006C46D4" w:rsidRPr="00187097">
        <w:t>t</w:t>
      </w:r>
      <w:r w:rsidR="008B7331">
        <w:t xml:space="preserve"> or</w:t>
      </w:r>
      <w:r w:rsidR="006C46D4" w:rsidRPr="00187097">
        <w:t xml:space="preserve"> reduce the</w:t>
      </w:r>
      <w:r w:rsidR="00EF7505" w:rsidRPr="00187097">
        <w:t xml:space="preserve"> likelihood of </w:t>
      </w:r>
      <w:r w:rsidR="006C28FD" w:rsidRPr="00187097">
        <w:t>th</w:t>
      </w:r>
      <w:r w:rsidR="00A30B3E" w:rsidRPr="00187097">
        <w:t>ese outcomes occur</w:t>
      </w:r>
      <w:r w:rsidR="002E6575" w:rsidRPr="00187097">
        <w:t>r</w:t>
      </w:r>
      <w:r w:rsidR="00A30B3E" w:rsidRPr="00187097">
        <w:t>ing</w:t>
      </w:r>
      <w:r w:rsidR="00CA68AB" w:rsidRPr="00187097">
        <w:t xml:space="preserve">. </w:t>
      </w:r>
    </w:p>
    <w:p w14:paraId="6BB1B742" w14:textId="7EA5A10F" w:rsidR="00240CDB" w:rsidRPr="00187097" w:rsidRDefault="00E03B8A" w:rsidP="00CD204B">
      <w:r w:rsidRPr="00187097">
        <w:t>Both</w:t>
      </w:r>
      <w:r w:rsidR="007F67DD" w:rsidRPr="00187097">
        <w:t xml:space="preserve"> theories of change</w:t>
      </w:r>
      <w:r w:rsidR="00A46B4F" w:rsidRPr="00187097">
        <w:t xml:space="preserve"> </w:t>
      </w:r>
      <w:r w:rsidR="006D3578">
        <w:t>describe</w:t>
      </w:r>
      <w:r w:rsidR="00950FEC" w:rsidRPr="00187097">
        <w:t xml:space="preserve"> distinct </w:t>
      </w:r>
      <w:r w:rsidR="00C27A6A" w:rsidRPr="00187097">
        <w:t xml:space="preserve">areas of </w:t>
      </w:r>
      <w:r w:rsidR="00A112E7" w:rsidRPr="00187097">
        <w:t xml:space="preserve">purpose </w:t>
      </w:r>
      <w:r w:rsidR="00600B7A">
        <w:t xml:space="preserve">that scaffold </w:t>
      </w:r>
      <w:r w:rsidR="00A302DA">
        <w:t xml:space="preserve">targeted </w:t>
      </w:r>
      <w:r w:rsidR="00223BBC">
        <w:t xml:space="preserve">data </w:t>
      </w:r>
      <w:r w:rsidR="006E4FA7">
        <w:t xml:space="preserve">collection. For the Client-level theory of change, this </w:t>
      </w:r>
      <w:r w:rsidR="00F862E2">
        <w:t xml:space="preserve">enables </w:t>
      </w:r>
      <w:r w:rsidR="00223BBC">
        <w:t>monitor</w:t>
      </w:r>
      <w:r w:rsidR="00F862E2">
        <w:t>ing</w:t>
      </w:r>
      <w:r w:rsidR="00223BBC">
        <w:t xml:space="preserve"> service</w:t>
      </w:r>
      <w:r w:rsidR="00F2336D">
        <w:t xml:space="preserve"> activities and outputs (</w:t>
      </w:r>
      <w:r w:rsidR="008F39B4">
        <w:t xml:space="preserve">the space of ‘performance’) and </w:t>
      </w:r>
      <w:r w:rsidR="00C4046B">
        <w:t>understanding</w:t>
      </w:r>
      <w:r w:rsidR="00A667D3">
        <w:t xml:space="preserve"> </w:t>
      </w:r>
      <w:r w:rsidR="005D34F3">
        <w:t>wh</w:t>
      </w:r>
      <w:r w:rsidR="00F11758">
        <w:t>at change is occurring as a result</w:t>
      </w:r>
      <w:r w:rsidR="006E4FA7">
        <w:t xml:space="preserve"> (the space of ‘learning’).</w:t>
      </w:r>
      <w:r w:rsidR="00F11758">
        <w:t xml:space="preserve"> </w:t>
      </w:r>
      <w:r w:rsidR="00C4046B">
        <w:t xml:space="preserve">Similarly, the System-level theory of change describes </w:t>
      </w:r>
      <w:r w:rsidR="006079DD">
        <w:t xml:space="preserve">the elements of system outcomes enablement that </w:t>
      </w:r>
      <w:r w:rsidR="0071444F">
        <w:t xml:space="preserve">can be measured through </w:t>
      </w:r>
      <w:r w:rsidR="00473F08">
        <w:t>data</w:t>
      </w:r>
      <w:r w:rsidR="00350ABE">
        <w:t xml:space="preserve"> mechanisms</w:t>
      </w:r>
      <w:r w:rsidR="00C4046B">
        <w:t xml:space="preserve"> (e.g., rubric scales)</w:t>
      </w:r>
      <w:r w:rsidR="00350ABE">
        <w:t>.</w:t>
      </w:r>
      <w:r w:rsidR="00600B7A">
        <w:t xml:space="preserve"> </w:t>
      </w:r>
    </w:p>
    <w:p w14:paraId="527C2028" w14:textId="3B97055C" w:rsidR="009A4EE9" w:rsidRDefault="009A4EE9" w:rsidP="00425970">
      <w:pPr>
        <w:pStyle w:val="Heading3"/>
      </w:pPr>
      <w:r>
        <w:t xml:space="preserve">Wellbeing </w:t>
      </w:r>
      <w:r w:rsidR="00707ED4">
        <w:t>models</w:t>
      </w:r>
    </w:p>
    <w:p w14:paraId="53CFED79" w14:textId="7139F127" w:rsidR="00CD204B" w:rsidRDefault="00CD204B" w:rsidP="00CD204B">
      <w:r>
        <w:t xml:space="preserve">Consistent with the DHS Outcomes Framework, the </w:t>
      </w:r>
      <w:r w:rsidR="004361E7">
        <w:t>Homelessness Outcomes Framework</w:t>
      </w:r>
      <w:r>
        <w:t xml:space="preserve"> and its respective theories of change embed elements of Social and Emotional Wellbeing (SEWB) and the Social Determinants of Health (</w:t>
      </w:r>
      <w:proofErr w:type="spellStart"/>
      <w:r>
        <w:t>SDoH</w:t>
      </w:r>
      <w:proofErr w:type="spellEnd"/>
      <w:r>
        <w:t>).</w:t>
      </w:r>
    </w:p>
    <w:p w14:paraId="3FE3091D" w14:textId="5DC0D420" w:rsidR="00CD204B" w:rsidRDefault="00CD204B" w:rsidP="00CD204B">
      <w:r w:rsidRPr="00C24BA9">
        <w:t xml:space="preserve">SEWB is </w:t>
      </w:r>
      <w:r w:rsidR="00C4046B">
        <w:t>model</w:t>
      </w:r>
      <w:r w:rsidRPr="00C24BA9">
        <w:t xml:space="preserve"> sensitive to the needs of Aboriginal and Torres Strait Islander peoples in which wellbeing is defined as the networked relationships of people with family, kin and community, as well as “connection to land, culture, spirituality and ancestry”.</w:t>
      </w:r>
      <w:r w:rsidRPr="00C24BA9">
        <w:rPr>
          <w:rStyle w:val="FootnoteReference"/>
          <w:sz w:val="22"/>
        </w:rPr>
        <w:footnoteReference w:id="2"/>
      </w:r>
      <w:r>
        <w:t xml:space="preserve"> The </w:t>
      </w:r>
      <w:r w:rsidR="004361E7">
        <w:t>Homelessness Outcomes Framework</w:t>
      </w:r>
      <w:r>
        <w:t xml:space="preserve"> and its theories of change emphasise the importance of a people</w:t>
      </w:r>
      <w:r w:rsidR="00C4046B">
        <w:t>-</w:t>
      </w:r>
      <w:r>
        <w:t xml:space="preserve">centred system that is </w:t>
      </w:r>
      <w:r w:rsidRPr="00707079">
        <w:t>culturally safe</w:t>
      </w:r>
      <w:r>
        <w:t xml:space="preserve"> for </w:t>
      </w:r>
      <w:r w:rsidRPr="00C24BA9">
        <w:t>Aboriginal and Torres Strait Islander peoples</w:t>
      </w:r>
      <w:r>
        <w:t>, and informed and led by Aboriginal Organisations and lived/living experience. These features are prerequisites for working toward client outcomes related to safety, connection and home, in a manner that is sensitive to the elements of SEWB for Aboriginal and Torres Strait Islander peoples.</w:t>
      </w:r>
    </w:p>
    <w:p w14:paraId="28C35666" w14:textId="3BC49773" w:rsidR="00CD204B" w:rsidRDefault="00CD204B" w:rsidP="00CD204B">
      <w:r>
        <w:t xml:space="preserve">The </w:t>
      </w:r>
      <w:r w:rsidR="005C3DE5">
        <w:t>Social Determinants of Health</w:t>
      </w:r>
      <w:r>
        <w:t xml:space="preserve"> outline socially alterable conditions, beyond individual genetic/biological factors</w:t>
      </w:r>
      <w:r w:rsidR="00C4046B">
        <w:t>,</w:t>
      </w:r>
      <w:r>
        <w:t xml:space="preserve"> which contribute health and wellbeing. These social determinants include access to quality housing, education, social supports, employment opportunities, in addition to health care.</w:t>
      </w:r>
      <w:r>
        <w:rPr>
          <w:rStyle w:val="FootnoteReference"/>
          <w:sz w:val="22"/>
        </w:rPr>
        <w:footnoteReference w:id="3"/>
      </w:r>
      <w:r>
        <w:t xml:space="preserve"> The </w:t>
      </w:r>
      <w:r w:rsidR="004361E7">
        <w:t>Homelessness Outcomes Framework</w:t>
      </w:r>
      <w:r>
        <w:t xml:space="preserve"> presupposes that providing people with access to the opportunities and resources they need</w:t>
      </w:r>
      <w:r w:rsidR="00C4046B">
        <w:t xml:space="preserve"> </w:t>
      </w:r>
      <w:r>
        <w:t xml:space="preserve">will </w:t>
      </w:r>
      <w:r w:rsidR="00C4046B">
        <w:t>positively change</w:t>
      </w:r>
      <w:r>
        <w:t xml:space="preserve"> their circumstances and improve their health and wellbeing.</w:t>
      </w:r>
    </w:p>
    <w:p w14:paraId="7E6435F8" w14:textId="2D996C14" w:rsidR="00CD204B" w:rsidRDefault="00CD204B" w:rsidP="00CD204B">
      <w:r>
        <w:t xml:space="preserve">DHS acknowledges that each </w:t>
      </w:r>
      <w:r w:rsidR="00EC14DE">
        <w:t>Specialist Homelessness Service</w:t>
      </w:r>
      <w:r w:rsidR="00C4046B">
        <w:t xml:space="preserve"> </w:t>
      </w:r>
      <w:r>
        <w:t xml:space="preserve">partner will not be directly working toward every outcome outlined in the </w:t>
      </w:r>
      <w:r w:rsidR="004361E7">
        <w:t>Homelessness Outcomes Framework</w:t>
      </w:r>
      <w:r>
        <w:t xml:space="preserve">. Instead, the </w:t>
      </w:r>
      <w:r w:rsidR="00C4046B">
        <w:lastRenderedPageBreak/>
        <w:t>“I</w:t>
      </w:r>
      <w:r>
        <w:t>ntegrated and capable</w:t>
      </w:r>
      <w:r w:rsidR="00C4046B">
        <w:t>”</w:t>
      </w:r>
      <w:r>
        <w:t xml:space="preserve"> outcomes enabler implies that</w:t>
      </w:r>
      <w:r w:rsidR="00C4046B">
        <w:t>,</w:t>
      </w:r>
      <w:r>
        <w:t xml:space="preserve"> where a partner does not directly deliver activities to address a client’s presenting need, that partne</w:t>
      </w:r>
      <w:r w:rsidR="00C4046B">
        <w:t xml:space="preserve">r </w:t>
      </w:r>
      <w:r>
        <w:t xml:space="preserve">will understand who within the system that client can be referred to. In this way the </w:t>
      </w:r>
      <w:r w:rsidR="004361E7">
        <w:t>Homelessness Outcomes Framework</w:t>
      </w:r>
      <w:r>
        <w:t xml:space="preserve"> is a system</w:t>
      </w:r>
      <w:r w:rsidR="008701BE">
        <w:t>-</w:t>
      </w:r>
      <w:r>
        <w:t>wide framework which speaks to relationships within the system that are also crucial to support Social and Emotional Wellbeing and the Social Determinants of Health.</w:t>
      </w:r>
    </w:p>
    <w:p w14:paraId="2ACC1477" w14:textId="7EAF081C" w:rsidR="00D5743B" w:rsidRDefault="00D5743B" w:rsidP="00B77341">
      <w:r>
        <w:rPr>
          <w:noProof/>
        </w:rPr>
        <w:drawing>
          <wp:inline distT="0" distB="0" distL="0" distR="0" wp14:anchorId="1BD71AFA" wp14:editId="144AEB6B">
            <wp:extent cx="6120130" cy="3309620"/>
            <wp:effectExtent l="0" t="0" r="0" b="5080"/>
            <wp:docPr id="862871443" name="Picture 1" descr="The diagram shows an arrow marked 'direction of logic' pointing from the bottom of the Theory of Change diagram to the top. This shows the diagram should be read in this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71443" name="Picture 1" descr="The diagram shows an arrow marked 'direction of logic' pointing from the bottom of the Theory of Change diagram to the top. This shows the diagram should be read in this direction. "/>
                    <pic:cNvPicPr/>
                  </pic:nvPicPr>
                  <pic:blipFill>
                    <a:blip r:embed="rId26"/>
                    <a:stretch>
                      <a:fillRect/>
                    </a:stretch>
                  </pic:blipFill>
                  <pic:spPr>
                    <a:xfrm>
                      <a:off x="0" y="0"/>
                      <a:ext cx="6120130" cy="3309620"/>
                    </a:xfrm>
                    <a:prstGeom prst="rect">
                      <a:avLst/>
                    </a:prstGeom>
                  </pic:spPr>
                </pic:pic>
              </a:graphicData>
            </a:graphic>
          </wp:inline>
        </w:drawing>
      </w:r>
    </w:p>
    <w:p w14:paraId="0D5DA2BC" w14:textId="79D3EF09" w:rsidR="00987A09" w:rsidRPr="009A6AF3" w:rsidRDefault="00987A09" w:rsidP="00987A09">
      <w:r w:rsidRPr="00E06F0B">
        <w:rPr>
          <w:i/>
          <w:iCs/>
        </w:rPr>
        <w:t>Figure 3</w:t>
      </w:r>
      <w:r w:rsidR="00E06F0B" w:rsidRPr="00E06F0B">
        <w:rPr>
          <w:i/>
          <w:iCs/>
        </w:rPr>
        <w:t xml:space="preserve"> Theory of Change logic</w:t>
      </w:r>
      <w:r w:rsidRPr="00E06F0B">
        <w:rPr>
          <w:i/>
          <w:iCs/>
        </w:rPr>
        <w:t>:</w:t>
      </w:r>
      <w:r>
        <w:t xml:space="preserve"> clarifies how to read the logic of the Homelessness Outcomes Framework Client level and Systems-level theory of change (from bottom to top). The </w:t>
      </w:r>
      <w:r w:rsidR="003B16AA">
        <w:t>logic</w:t>
      </w:r>
      <w:r>
        <w:t xml:space="preserve"> outlines the role of Outcomes as  a space for learning and understanding, while Activities are the space for performance management.</w:t>
      </w:r>
    </w:p>
    <w:p w14:paraId="37329B46" w14:textId="69B611B1" w:rsidR="006B7263" w:rsidRPr="00706671" w:rsidRDefault="009519E9" w:rsidP="00425970">
      <w:pPr>
        <w:pStyle w:val="Heading3"/>
      </w:pPr>
      <w:r w:rsidRPr="00706671">
        <w:t>Key C</w:t>
      </w:r>
      <w:r w:rsidR="001D4566" w:rsidRPr="00706671">
        <w:t>larifications</w:t>
      </w:r>
    </w:p>
    <w:p w14:paraId="53508936" w14:textId="7CEC6CDB" w:rsidR="00DE6BEA" w:rsidRPr="00B77341" w:rsidRDefault="006974BC" w:rsidP="00B77341">
      <w:pPr>
        <w:pStyle w:val="ListParagraph"/>
        <w:numPr>
          <w:ilvl w:val="0"/>
          <w:numId w:val="14"/>
        </w:numPr>
        <w:rPr>
          <w:rFonts w:eastAsia="Times New Roman"/>
          <w:lang w:eastAsia="en-AU"/>
        </w:rPr>
      </w:pPr>
      <w:r w:rsidRPr="00E720BA">
        <w:rPr>
          <w:lang w:eastAsia="en-AU"/>
        </w:rPr>
        <w:t xml:space="preserve">The logic of the </w:t>
      </w:r>
      <w:r w:rsidR="00C16EFB" w:rsidRPr="00E720BA">
        <w:rPr>
          <w:lang w:eastAsia="en-AU"/>
        </w:rPr>
        <w:t>C</w:t>
      </w:r>
      <w:r w:rsidRPr="00E720BA">
        <w:rPr>
          <w:lang w:eastAsia="en-AU"/>
        </w:rPr>
        <w:t>lient</w:t>
      </w:r>
      <w:r w:rsidR="000F07CF" w:rsidRPr="00E720BA">
        <w:rPr>
          <w:lang w:eastAsia="en-AU"/>
        </w:rPr>
        <w:t>-</w:t>
      </w:r>
      <w:r w:rsidRPr="00E720BA">
        <w:rPr>
          <w:lang w:eastAsia="en-AU"/>
        </w:rPr>
        <w:t xml:space="preserve"> and </w:t>
      </w:r>
      <w:r w:rsidR="00C16EFB" w:rsidRPr="00E720BA">
        <w:rPr>
          <w:lang w:eastAsia="en-AU"/>
        </w:rPr>
        <w:t>S</w:t>
      </w:r>
      <w:r w:rsidRPr="00E720BA">
        <w:rPr>
          <w:lang w:eastAsia="en-AU"/>
        </w:rPr>
        <w:t>ystem</w:t>
      </w:r>
      <w:r w:rsidR="00C16EFB" w:rsidRPr="00E720BA">
        <w:rPr>
          <w:lang w:eastAsia="en-AU"/>
        </w:rPr>
        <w:t>-level</w:t>
      </w:r>
      <w:r w:rsidRPr="00E720BA">
        <w:rPr>
          <w:lang w:eastAsia="en-AU"/>
        </w:rPr>
        <w:t xml:space="preserve"> theories of change moves vertically from the bottom of the pag</w:t>
      </w:r>
      <w:r w:rsidR="00BE73F6" w:rsidRPr="00E720BA">
        <w:rPr>
          <w:lang w:eastAsia="en-AU"/>
        </w:rPr>
        <w:t>e</w:t>
      </w:r>
      <w:r w:rsidRPr="00E720BA">
        <w:rPr>
          <w:lang w:eastAsia="en-AU"/>
        </w:rPr>
        <w:t>.</w:t>
      </w:r>
    </w:p>
    <w:p w14:paraId="674919D4" w14:textId="6077C335" w:rsidR="00D04B2A" w:rsidRPr="00B77341" w:rsidRDefault="006033A3" w:rsidP="00B77341">
      <w:pPr>
        <w:pStyle w:val="ListParagraph"/>
        <w:numPr>
          <w:ilvl w:val="0"/>
          <w:numId w:val="14"/>
        </w:numPr>
        <w:rPr>
          <w:rFonts w:eastAsia="Times New Roman"/>
          <w:lang w:eastAsia="en-AU"/>
        </w:rPr>
      </w:pPr>
      <w:r w:rsidRPr="00E720BA">
        <w:rPr>
          <w:lang w:eastAsia="en-AU"/>
        </w:rPr>
        <w:t>The</w:t>
      </w:r>
      <w:r w:rsidR="00557CCC" w:rsidRPr="00E720BA">
        <w:rPr>
          <w:lang w:eastAsia="en-AU"/>
        </w:rPr>
        <w:t xml:space="preserve"> </w:t>
      </w:r>
      <w:r w:rsidR="00BE73F6" w:rsidRPr="00E720BA">
        <w:rPr>
          <w:lang w:eastAsia="en-AU"/>
        </w:rPr>
        <w:t>theories of change</w:t>
      </w:r>
      <w:r w:rsidRPr="00E720BA">
        <w:rPr>
          <w:lang w:eastAsia="en-AU"/>
        </w:rPr>
        <w:t xml:space="preserve"> are </w:t>
      </w:r>
      <w:r w:rsidR="006974BC" w:rsidRPr="00E720BA">
        <w:rPr>
          <w:lang w:eastAsia="en-AU"/>
        </w:rPr>
        <w:t>system</w:t>
      </w:r>
      <w:r w:rsidR="00BE73F6" w:rsidRPr="00E720BA">
        <w:rPr>
          <w:lang w:eastAsia="en-AU"/>
        </w:rPr>
        <w:t>-</w:t>
      </w:r>
      <w:r w:rsidR="006974BC" w:rsidRPr="00E720BA">
        <w:rPr>
          <w:lang w:eastAsia="en-AU"/>
        </w:rPr>
        <w:t>wide</w:t>
      </w:r>
      <w:r w:rsidR="00BE73F6" w:rsidRPr="00E720BA">
        <w:rPr>
          <w:lang w:eastAsia="en-AU"/>
        </w:rPr>
        <w:t xml:space="preserve"> </w:t>
      </w:r>
      <w:r w:rsidR="000F07CF" w:rsidRPr="00E720BA">
        <w:rPr>
          <w:lang w:eastAsia="en-AU"/>
        </w:rPr>
        <w:t xml:space="preserve">and do not assume that </w:t>
      </w:r>
      <w:r w:rsidR="000A4690" w:rsidRPr="00B77341">
        <w:rPr>
          <w:rFonts w:eastAsia="Times New Roman"/>
          <w:lang w:eastAsia="en-AU"/>
        </w:rPr>
        <w:t>SHS</w:t>
      </w:r>
      <w:r w:rsidR="000F07CF" w:rsidRPr="00B77341">
        <w:rPr>
          <w:rFonts w:eastAsia="Times New Roman"/>
          <w:lang w:eastAsia="en-AU"/>
        </w:rPr>
        <w:t xml:space="preserve"> </w:t>
      </w:r>
      <w:r w:rsidR="006974BC" w:rsidRPr="00E720BA">
        <w:rPr>
          <w:lang w:eastAsia="en-AU"/>
        </w:rPr>
        <w:t>will deliver</w:t>
      </w:r>
      <w:r w:rsidR="00BE73F6" w:rsidRPr="00E720BA">
        <w:rPr>
          <w:lang w:eastAsia="en-AU"/>
        </w:rPr>
        <w:t xml:space="preserve"> all</w:t>
      </w:r>
      <w:r w:rsidR="006974BC" w:rsidRPr="00E720BA">
        <w:rPr>
          <w:lang w:eastAsia="en-AU"/>
        </w:rPr>
        <w:t xml:space="preserve"> the activities outlined</w:t>
      </w:r>
      <w:r w:rsidR="00840BF1" w:rsidRPr="00E720BA">
        <w:rPr>
          <w:lang w:eastAsia="en-AU"/>
        </w:rPr>
        <w:t xml:space="preserve"> in </w:t>
      </w:r>
      <w:r w:rsidR="00BE73F6" w:rsidRPr="00E720BA">
        <w:rPr>
          <w:lang w:eastAsia="en-AU"/>
        </w:rPr>
        <w:t xml:space="preserve">the theories of change, </w:t>
      </w:r>
      <w:r w:rsidR="000F07CF" w:rsidRPr="00E720BA">
        <w:rPr>
          <w:lang w:eastAsia="en-AU"/>
        </w:rPr>
        <w:t>that</w:t>
      </w:r>
      <w:r w:rsidR="00191D2F" w:rsidRPr="00E720BA">
        <w:rPr>
          <w:lang w:eastAsia="en-AU"/>
        </w:rPr>
        <w:t xml:space="preserve"> </w:t>
      </w:r>
      <w:r w:rsidR="00751743" w:rsidRPr="00E720BA">
        <w:rPr>
          <w:lang w:eastAsia="en-AU"/>
        </w:rPr>
        <w:t xml:space="preserve">all </w:t>
      </w:r>
      <w:r w:rsidR="00D76453">
        <w:rPr>
          <w:lang w:eastAsia="en-AU"/>
        </w:rPr>
        <w:t xml:space="preserve">service </w:t>
      </w:r>
      <w:r w:rsidR="00751743" w:rsidRPr="00E720BA">
        <w:rPr>
          <w:lang w:eastAsia="en-AU"/>
        </w:rPr>
        <w:t xml:space="preserve">partners </w:t>
      </w:r>
      <w:r w:rsidR="000F07CF" w:rsidRPr="00E720BA">
        <w:rPr>
          <w:lang w:eastAsia="en-AU"/>
        </w:rPr>
        <w:t>are</w:t>
      </w:r>
      <w:r w:rsidR="006974BC" w:rsidRPr="00E720BA">
        <w:rPr>
          <w:lang w:eastAsia="en-AU"/>
        </w:rPr>
        <w:t xml:space="preserve"> working directly toward every </w:t>
      </w:r>
      <w:r w:rsidR="00642DEF" w:rsidRPr="00E720BA">
        <w:rPr>
          <w:lang w:eastAsia="en-AU"/>
        </w:rPr>
        <w:t xml:space="preserve">client </w:t>
      </w:r>
      <w:r w:rsidR="006974BC" w:rsidRPr="00E720BA">
        <w:rPr>
          <w:lang w:eastAsia="en-AU"/>
        </w:rPr>
        <w:t>outcome stated</w:t>
      </w:r>
      <w:r w:rsidR="00642DEF" w:rsidRPr="00E720BA">
        <w:rPr>
          <w:lang w:eastAsia="en-AU"/>
        </w:rPr>
        <w:t xml:space="preserve"> in the </w:t>
      </w:r>
      <w:r w:rsidR="00840BF1" w:rsidRPr="00E720BA">
        <w:rPr>
          <w:lang w:eastAsia="en-AU"/>
        </w:rPr>
        <w:t>C</w:t>
      </w:r>
      <w:r w:rsidR="00642DEF" w:rsidRPr="00E720BA">
        <w:rPr>
          <w:lang w:eastAsia="en-AU"/>
        </w:rPr>
        <w:t>lient</w:t>
      </w:r>
      <w:r w:rsidR="00840BF1" w:rsidRPr="00E720BA">
        <w:rPr>
          <w:lang w:eastAsia="en-AU"/>
        </w:rPr>
        <w:t>-level</w:t>
      </w:r>
      <w:r w:rsidR="00642DEF" w:rsidRPr="00E720BA">
        <w:rPr>
          <w:lang w:eastAsia="en-AU"/>
        </w:rPr>
        <w:t xml:space="preserve"> theory of change</w:t>
      </w:r>
      <w:r w:rsidR="006974BC" w:rsidRPr="00E720BA">
        <w:rPr>
          <w:lang w:eastAsia="en-AU"/>
        </w:rPr>
        <w:t>.</w:t>
      </w:r>
    </w:p>
    <w:p w14:paraId="3A0328A5" w14:textId="73CDAFA4" w:rsidR="006974BC" w:rsidRPr="00E720BA" w:rsidRDefault="00D04B2A" w:rsidP="00B77341">
      <w:pPr>
        <w:pStyle w:val="ListParagraph"/>
        <w:numPr>
          <w:ilvl w:val="0"/>
          <w:numId w:val="14"/>
        </w:numPr>
        <w:rPr>
          <w:lang w:eastAsia="en-AU"/>
        </w:rPr>
      </w:pPr>
      <w:r w:rsidRPr="00E720BA">
        <w:rPr>
          <w:lang w:eastAsia="en-AU"/>
        </w:rPr>
        <w:t xml:space="preserve">The theories of change </w:t>
      </w:r>
      <w:r w:rsidR="009976DF" w:rsidRPr="00E720BA">
        <w:rPr>
          <w:lang w:eastAsia="en-AU"/>
        </w:rPr>
        <w:t xml:space="preserve">speak to the outcomes that </w:t>
      </w:r>
      <w:bookmarkStart w:id="2" w:name="_Hlk199771839"/>
      <w:r w:rsidR="000A4690">
        <w:rPr>
          <w:lang w:eastAsia="en-AU"/>
        </w:rPr>
        <w:t>SHS</w:t>
      </w:r>
      <w:r w:rsidR="009976DF" w:rsidRPr="00E720BA">
        <w:rPr>
          <w:lang w:eastAsia="en-AU"/>
        </w:rPr>
        <w:t xml:space="preserve"> </w:t>
      </w:r>
      <w:bookmarkEnd w:id="2"/>
      <w:r w:rsidR="009976DF" w:rsidRPr="00E720BA">
        <w:rPr>
          <w:lang w:eastAsia="en-AU"/>
        </w:rPr>
        <w:t xml:space="preserve">can directly </w:t>
      </w:r>
      <w:r w:rsidRPr="00E720BA">
        <w:rPr>
          <w:lang w:eastAsia="en-AU"/>
        </w:rPr>
        <w:t>contribute to</w:t>
      </w:r>
      <w:r w:rsidR="00BE73F6" w:rsidRPr="00E720BA">
        <w:rPr>
          <w:lang w:eastAsia="en-AU"/>
        </w:rPr>
        <w:t xml:space="preserve"> or influence</w:t>
      </w:r>
      <w:r w:rsidR="00530C5B" w:rsidRPr="00E720BA">
        <w:rPr>
          <w:lang w:eastAsia="en-AU"/>
        </w:rPr>
        <w:t xml:space="preserve">, to </w:t>
      </w:r>
      <w:r w:rsidR="00575E1B">
        <w:rPr>
          <w:lang w:eastAsia="en-AU"/>
        </w:rPr>
        <w:t>enable</w:t>
      </w:r>
      <w:r w:rsidR="00530C5B" w:rsidRPr="00E720BA">
        <w:rPr>
          <w:lang w:eastAsia="en-AU"/>
        </w:rPr>
        <w:t xml:space="preserve"> </w:t>
      </w:r>
      <w:r w:rsidR="000F07CF" w:rsidRPr="00E720BA">
        <w:rPr>
          <w:lang w:eastAsia="en-AU"/>
        </w:rPr>
        <w:t xml:space="preserve">targeted </w:t>
      </w:r>
      <w:r w:rsidR="00530C5B" w:rsidRPr="00E720BA">
        <w:rPr>
          <w:lang w:eastAsia="en-AU"/>
        </w:rPr>
        <w:t xml:space="preserve">measurement of </w:t>
      </w:r>
      <w:r w:rsidR="000F07CF" w:rsidRPr="00E720BA">
        <w:rPr>
          <w:lang w:eastAsia="en-AU"/>
        </w:rPr>
        <w:t>impact</w:t>
      </w:r>
      <w:r w:rsidR="003F31CD">
        <w:rPr>
          <w:lang w:eastAsia="en-AU"/>
        </w:rPr>
        <w:t xml:space="preserve">. </w:t>
      </w:r>
    </w:p>
    <w:p w14:paraId="766CD2AF" w14:textId="17A4FA03" w:rsidR="00DE6BEA" w:rsidRPr="00B77341" w:rsidRDefault="00536DF7" w:rsidP="00B77341">
      <w:pPr>
        <w:pStyle w:val="ListParagraph"/>
        <w:numPr>
          <w:ilvl w:val="0"/>
          <w:numId w:val="14"/>
        </w:numPr>
        <w:rPr>
          <w:rFonts w:eastAsia="Times New Roman"/>
          <w:lang w:eastAsia="en-AU"/>
        </w:rPr>
      </w:pPr>
      <w:r w:rsidRPr="00E720BA">
        <w:rPr>
          <w:lang w:eastAsia="en-AU"/>
        </w:rPr>
        <w:t>While the</w:t>
      </w:r>
      <w:r w:rsidR="006974BC" w:rsidRPr="00E720BA">
        <w:rPr>
          <w:lang w:eastAsia="en-AU"/>
        </w:rPr>
        <w:t xml:space="preserve"> short</w:t>
      </w:r>
      <w:r w:rsidR="00E71EFE" w:rsidRPr="00E720BA">
        <w:rPr>
          <w:lang w:eastAsia="en-AU"/>
        </w:rPr>
        <w:t>-</w:t>
      </w:r>
      <w:r w:rsidR="006974BC" w:rsidRPr="00E720BA">
        <w:rPr>
          <w:lang w:eastAsia="en-AU"/>
        </w:rPr>
        <w:t>to</w:t>
      </w:r>
      <w:r w:rsidR="00E71EFE" w:rsidRPr="00E720BA">
        <w:rPr>
          <w:lang w:eastAsia="en-AU"/>
        </w:rPr>
        <w:t>-</w:t>
      </w:r>
      <w:r w:rsidR="006974BC" w:rsidRPr="00E720BA">
        <w:rPr>
          <w:lang w:eastAsia="en-AU"/>
        </w:rPr>
        <w:t>medium</w:t>
      </w:r>
      <w:r w:rsidR="00825A60" w:rsidRPr="00E720BA">
        <w:rPr>
          <w:lang w:eastAsia="en-AU"/>
        </w:rPr>
        <w:t>-</w:t>
      </w:r>
      <w:r w:rsidR="006974BC" w:rsidRPr="00E720BA">
        <w:rPr>
          <w:lang w:eastAsia="en-AU"/>
        </w:rPr>
        <w:t xml:space="preserve">term outcomes </w:t>
      </w:r>
      <w:r w:rsidR="00B511A2" w:rsidRPr="00E720BA">
        <w:rPr>
          <w:lang w:eastAsia="en-AU"/>
        </w:rPr>
        <w:t xml:space="preserve">of the Client-level theory of change </w:t>
      </w:r>
      <w:r w:rsidRPr="00E720BA">
        <w:rPr>
          <w:lang w:eastAsia="en-AU"/>
        </w:rPr>
        <w:t xml:space="preserve">are </w:t>
      </w:r>
      <w:r w:rsidR="006974BC" w:rsidRPr="00E720BA">
        <w:rPr>
          <w:lang w:eastAsia="en-AU"/>
        </w:rPr>
        <w:t xml:space="preserve">represented as vertically linear, </w:t>
      </w:r>
      <w:r w:rsidRPr="00E720BA">
        <w:rPr>
          <w:lang w:eastAsia="en-AU"/>
        </w:rPr>
        <w:t>the</w:t>
      </w:r>
      <w:r w:rsidR="00D13692" w:rsidRPr="00E720BA">
        <w:rPr>
          <w:lang w:eastAsia="en-AU"/>
        </w:rPr>
        <w:t xml:space="preserve">se </w:t>
      </w:r>
      <w:r w:rsidR="000A1A23" w:rsidRPr="00E720BA">
        <w:rPr>
          <w:lang w:eastAsia="en-AU"/>
        </w:rPr>
        <w:t xml:space="preserve">groups of </w:t>
      </w:r>
      <w:r w:rsidR="00D13692" w:rsidRPr="00E720BA">
        <w:rPr>
          <w:lang w:eastAsia="en-AU"/>
        </w:rPr>
        <w:t>statements</w:t>
      </w:r>
      <w:r w:rsidRPr="00E720BA">
        <w:rPr>
          <w:lang w:eastAsia="en-AU"/>
        </w:rPr>
        <w:t xml:space="preserve"> </w:t>
      </w:r>
      <w:r w:rsidR="006974BC" w:rsidRPr="00E720BA">
        <w:rPr>
          <w:lang w:eastAsia="en-AU"/>
        </w:rPr>
        <w:t>do not</w:t>
      </w:r>
      <w:r w:rsidR="003B10C3" w:rsidRPr="00E720BA">
        <w:rPr>
          <w:lang w:eastAsia="en-AU"/>
        </w:rPr>
        <w:t xml:space="preserve"> </w:t>
      </w:r>
      <w:r w:rsidRPr="00E720BA">
        <w:rPr>
          <w:lang w:eastAsia="en-AU"/>
        </w:rPr>
        <w:t xml:space="preserve">capture </w:t>
      </w:r>
      <w:r w:rsidR="006974BC" w:rsidRPr="00E720BA">
        <w:rPr>
          <w:lang w:eastAsia="en-AU"/>
        </w:rPr>
        <w:t xml:space="preserve">the complex </w:t>
      </w:r>
      <w:r w:rsidR="00BE66A1" w:rsidRPr="00E720BA">
        <w:rPr>
          <w:lang w:eastAsia="en-AU"/>
        </w:rPr>
        <w:t xml:space="preserve">real-life </w:t>
      </w:r>
      <w:r w:rsidR="006974BC" w:rsidRPr="00E720BA">
        <w:rPr>
          <w:lang w:eastAsia="en-AU"/>
        </w:rPr>
        <w:t>sequences by which change occurs for people.</w:t>
      </w:r>
      <w:r w:rsidR="00F36F3D" w:rsidRPr="00E720BA">
        <w:rPr>
          <w:lang w:eastAsia="en-AU"/>
        </w:rPr>
        <w:t xml:space="preserve"> </w:t>
      </w:r>
      <w:r w:rsidR="00616EA3" w:rsidRPr="00E720BA">
        <w:rPr>
          <w:lang w:eastAsia="en-AU"/>
        </w:rPr>
        <w:t>As such, t</w:t>
      </w:r>
      <w:r w:rsidR="00F36F3D" w:rsidRPr="00E720BA">
        <w:rPr>
          <w:lang w:eastAsia="en-AU"/>
        </w:rPr>
        <w:t>he</w:t>
      </w:r>
      <w:r w:rsidR="00687C59" w:rsidRPr="00E720BA">
        <w:rPr>
          <w:lang w:eastAsia="en-AU"/>
        </w:rPr>
        <w:t xml:space="preserve"> Client-level</w:t>
      </w:r>
      <w:r w:rsidR="00F36F3D" w:rsidRPr="00E720BA">
        <w:rPr>
          <w:lang w:eastAsia="en-AU"/>
        </w:rPr>
        <w:t xml:space="preserve"> theory of change </w:t>
      </w:r>
      <w:r w:rsidR="00C01631" w:rsidRPr="00E720BA">
        <w:rPr>
          <w:lang w:eastAsia="en-AU"/>
        </w:rPr>
        <w:t xml:space="preserve">does not imply that </w:t>
      </w:r>
      <w:r w:rsidR="00BA777C" w:rsidRPr="00E720BA">
        <w:rPr>
          <w:lang w:eastAsia="en-AU"/>
        </w:rPr>
        <w:t>change</w:t>
      </w:r>
      <w:r w:rsidR="00E71EFE" w:rsidRPr="00E720BA">
        <w:rPr>
          <w:lang w:eastAsia="en-AU"/>
        </w:rPr>
        <w:t xml:space="preserve"> is either linear or that it </w:t>
      </w:r>
      <w:r w:rsidR="005815D3" w:rsidRPr="00E720BA">
        <w:rPr>
          <w:lang w:eastAsia="en-AU"/>
        </w:rPr>
        <w:t>happen</w:t>
      </w:r>
      <w:r w:rsidR="00E71EFE" w:rsidRPr="00E720BA">
        <w:rPr>
          <w:lang w:eastAsia="en-AU"/>
        </w:rPr>
        <w:t>s</w:t>
      </w:r>
      <w:r w:rsidR="005815D3" w:rsidRPr="00E720BA">
        <w:rPr>
          <w:lang w:eastAsia="en-AU"/>
        </w:rPr>
        <w:t xml:space="preserve"> </w:t>
      </w:r>
      <w:r w:rsidR="00AF00FD" w:rsidRPr="00E720BA">
        <w:rPr>
          <w:lang w:eastAsia="en-AU"/>
        </w:rPr>
        <w:t xml:space="preserve">identically </w:t>
      </w:r>
      <w:r w:rsidR="008701BE">
        <w:rPr>
          <w:lang w:eastAsia="en-AU"/>
        </w:rPr>
        <w:t>for all people</w:t>
      </w:r>
      <w:r w:rsidR="00AF00FD" w:rsidRPr="00E720BA">
        <w:rPr>
          <w:lang w:eastAsia="en-AU"/>
        </w:rPr>
        <w:t>.</w:t>
      </w:r>
      <w:r w:rsidR="00DF7272" w:rsidRPr="00E720BA">
        <w:rPr>
          <w:lang w:eastAsia="en-AU"/>
        </w:rPr>
        <w:t xml:space="preserve"> Instead</w:t>
      </w:r>
      <w:r w:rsidR="00A4077C" w:rsidRPr="00E720BA">
        <w:rPr>
          <w:lang w:eastAsia="en-AU"/>
        </w:rPr>
        <w:t>,</w:t>
      </w:r>
      <w:r w:rsidR="00F36F3D" w:rsidRPr="00E720BA">
        <w:rPr>
          <w:lang w:eastAsia="en-AU"/>
        </w:rPr>
        <w:t xml:space="preserve"> the</w:t>
      </w:r>
      <w:r w:rsidR="006974BC" w:rsidRPr="00E720BA">
        <w:rPr>
          <w:lang w:eastAsia="en-AU"/>
        </w:rPr>
        <w:t xml:space="preserve"> outcomes indicate some of the changes we assume are likely to happen for people </w:t>
      </w:r>
      <w:r w:rsidR="004735AC" w:rsidRPr="00E720BA">
        <w:rPr>
          <w:lang w:eastAsia="en-AU"/>
        </w:rPr>
        <w:t>because</w:t>
      </w:r>
      <w:r w:rsidR="0041545F" w:rsidRPr="00E720BA">
        <w:rPr>
          <w:lang w:eastAsia="en-AU"/>
        </w:rPr>
        <w:t xml:space="preserve"> of </w:t>
      </w:r>
      <w:r w:rsidR="006974BC" w:rsidRPr="00E720BA">
        <w:rPr>
          <w:lang w:eastAsia="en-AU"/>
        </w:rPr>
        <w:t>the activities</w:t>
      </w:r>
      <w:r w:rsidR="00F77302" w:rsidRPr="00E720BA">
        <w:rPr>
          <w:lang w:eastAsia="en-AU"/>
        </w:rPr>
        <w:t>.</w:t>
      </w:r>
    </w:p>
    <w:p w14:paraId="47B96B4B" w14:textId="45949F9C" w:rsidR="005A2E3F" w:rsidRPr="00726A9B" w:rsidRDefault="00942388" w:rsidP="00B77341">
      <w:pPr>
        <w:pStyle w:val="ListParagraph"/>
        <w:numPr>
          <w:ilvl w:val="0"/>
          <w:numId w:val="14"/>
        </w:numPr>
        <w:rPr>
          <w:rFonts w:eastAsia="Times New Roman"/>
          <w:lang w:eastAsia="en-AU"/>
        </w:rPr>
      </w:pPr>
      <w:r w:rsidRPr="00E720BA">
        <w:rPr>
          <w:lang w:eastAsia="en-AU"/>
        </w:rPr>
        <w:t xml:space="preserve">The </w:t>
      </w:r>
      <w:r w:rsidR="0096455E" w:rsidRPr="00E720BA">
        <w:rPr>
          <w:lang w:eastAsia="en-AU"/>
        </w:rPr>
        <w:t>arrows connecting the</w:t>
      </w:r>
      <w:r w:rsidRPr="00E720BA">
        <w:rPr>
          <w:lang w:eastAsia="en-AU"/>
        </w:rPr>
        <w:t xml:space="preserve"> short</w:t>
      </w:r>
      <w:r w:rsidR="00E71EFE" w:rsidRPr="00E720BA">
        <w:rPr>
          <w:lang w:eastAsia="en-AU"/>
        </w:rPr>
        <w:t>-</w:t>
      </w:r>
      <w:r w:rsidRPr="00E720BA">
        <w:rPr>
          <w:lang w:eastAsia="en-AU"/>
        </w:rPr>
        <w:t>t</w:t>
      </w:r>
      <w:r w:rsidR="007B45FD" w:rsidRPr="00E720BA">
        <w:rPr>
          <w:lang w:eastAsia="en-AU"/>
        </w:rPr>
        <w:t>o</w:t>
      </w:r>
      <w:r w:rsidR="00E71EFE" w:rsidRPr="00E720BA">
        <w:rPr>
          <w:lang w:eastAsia="en-AU"/>
        </w:rPr>
        <w:t>-</w:t>
      </w:r>
      <w:r w:rsidR="007B45FD" w:rsidRPr="00E720BA">
        <w:rPr>
          <w:lang w:eastAsia="en-AU"/>
        </w:rPr>
        <w:t xml:space="preserve">medium term outcomes </w:t>
      </w:r>
      <w:r w:rsidR="00BF5B3A" w:rsidRPr="00E720BA">
        <w:rPr>
          <w:lang w:eastAsia="en-AU"/>
        </w:rPr>
        <w:t>in</w:t>
      </w:r>
      <w:r w:rsidR="007B45FD" w:rsidRPr="00E720BA">
        <w:rPr>
          <w:lang w:eastAsia="en-AU"/>
        </w:rPr>
        <w:t xml:space="preserve"> </w:t>
      </w:r>
      <w:r w:rsidR="00B50738" w:rsidRPr="00E720BA">
        <w:rPr>
          <w:lang w:eastAsia="en-AU"/>
        </w:rPr>
        <w:t xml:space="preserve">the theories of change </w:t>
      </w:r>
      <w:r w:rsidR="0096455E" w:rsidRPr="00E720BA">
        <w:rPr>
          <w:lang w:eastAsia="en-AU"/>
        </w:rPr>
        <w:t xml:space="preserve">are not intended to </w:t>
      </w:r>
      <w:r w:rsidR="00AE7252" w:rsidRPr="00E720BA">
        <w:rPr>
          <w:lang w:eastAsia="en-AU"/>
        </w:rPr>
        <w:t>imply direct causality. Rather, they</w:t>
      </w:r>
      <w:r w:rsidR="007B45FD" w:rsidRPr="00E720BA">
        <w:rPr>
          <w:lang w:eastAsia="en-AU"/>
        </w:rPr>
        <w:t xml:space="preserve"> outline</w:t>
      </w:r>
      <w:r w:rsidR="006974BC" w:rsidRPr="00E720BA">
        <w:rPr>
          <w:lang w:eastAsia="en-AU"/>
        </w:rPr>
        <w:t xml:space="preserve"> plausible relationships between </w:t>
      </w:r>
      <w:r w:rsidR="007B45FD" w:rsidRPr="00E720BA">
        <w:rPr>
          <w:lang w:eastAsia="en-AU"/>
        </w:rPr>
        <w:t>different changes</w:t>
      </w:r>
      <w:r w:rsidR="006974BC" w:rsidRPr="00E720BA">
        <w:rPr>
          <w:lang w:eastAsia="en-AU"/>
        </w:rPr>
        <w:t xml:space="preserve">. </w:t>
      </w:r>
      <w:r w:rsidR="0064364B">
        <w:rPr>
          <w:lang w:eastAsia="en-AU"/>
        </w:rPr>
        <w:br/>
      </w:r>
      <w:r w:rsidR="0064364B">
        <w:rPr>
          <w:lang w:eastAsia="en-AU"/>
        </w:rPr>
        <w:br/>
      </w:r>
      <w:r w:rsidR="00690985" w:rsidRPr="00E720BA">
        <w:rPr>
          <w:lang w:eastAsia="en-AU"/>
        </w:rPr>
        <w:t>For example</w:t>
      </w:r>
      <w:r w:rsidR="007B45FD" w:rsidRPr="00E720BA">
        <w:rPr>
          <w:lang w:eastAsia="en-AU"/>
        </w:rPr>
        <w:t>,</w:t>
      </w:r>
      <w:r w:rsidR="00B50738" w:rsidRPr="00E720BA">
        <w:rPr>
          <w:lang w:eastAsia="en-AU"/>
        </w:rPr>
        <w:t xml:space="preserve"> in the Client-level theory of change</w:t>
      </w:r>
      <w:r w:rsidR="00690985" w:rsidRPr="00E720BA">
        <w:rPr>
          <w:lang w:eastAsia="en-AU"/>
        </w:rPr>
        <w:t xml:space="preserve"> </w:t>
      </w:r>
      <w:r w:rsidR="00695E9D" w:rsidRPr="00E720BA">
        <w:rPr>
          <w:lang w:eastAsia="en-AU"/>
        </w:rPr>
        <w:t>it is reasonable to assume</w:t>
      </w:r>
      <w:r w:rsidR="00853001" w:rsidRPr="00E720BA">
        <w:rPr>
          <w:lang w:eastAsia="en-AU"/>
        </w:rPr>
        <w:t xml:space="preserve"> that</w:t>
      </w:r>
      <w:r w:rsidR="00695E9D" w:rsidRPr="00E720BA">
        <w:rPr>
          <w:lang w:eastAsia="en-AU"/>
        </w:rPr>
        <w:t xml:space="preserve"> </w:t>
      </w:r>
      <w:r w:rsidR="005C7A4D" w:rsidRPr="00E720BA">
        <w:rPr>
          <w:lang w:eastAsia="en-AU"/>
        </w:rPr>
        <w:t xml:space="preserve">if people </w:t>
      </w:r>
      <w:r w:rsidR="005C7A4D" w:rsidRPr="00E720BA">
        <w:rPr>
          <w:lang w:eastAsia="en-AU"/>
        </w:rPr>
        <w:lastRenderedPageBreak/>
        <w:t xml:space="preserve">develop trust </w:t>
      </w:r>
      <w:r w:rsidR="002565B5" w:rsidRPr="00E720BA">
        <w:rPr>
          <w:lang w:eastAsia="en-AU"/>
        </w:rPr>
        <w:t xml:space="preserve">in </w:t>
      </w:r>
      <w:r w:rsidR="002F4553" w:rsidRPr="00E720BA">
        <w:rPr>
          <w:lang w:eastAsia="en-AU"/>
        </w:rPr>
        <w:t>service personnel</w:t>
      </w:r>
      <w:r w:rsidR="00E444AF" w:rsidRPr="00E720BA">
        <w:rPr>
          <w:lang w:eastAsia="en-AU"/>
        </w:rPr>
        <w:t xml:space="preserve">, they are more likely </w:t>
      </w:r>
      <w:r w:rsidR="00ED0F1C" w:rsidRPr="00E720BA">
        <w:rPr>
          <w:lang w:eastAsia="en-AU"/>
        </w:rPr>
        <w:t xml:space="preserve">to engage with </w:t>
      </w:r>
      <w:r w:rsidR="002565B5" w:rsidRPr="00E720BA">
        <w:rPr>
          <w:lang w:eastAsia="en-AU"/>
        </w:rPr>
        <w:t xml:space="preserve">that </w:t>
      </w:r>
      <w:r w:rsidR="002F4553" w:rsidRPr="00E720BA">
        <w:rPr>
          <w:lang w:eastAsia="en-AU"/>
        </w:rPr>
        <w:t>service</w:t>
      </w:r>
      <w:r w:rsidR="002565B5" w:rsidRPr="00E720BA">
        <w:rPr>
          <w:lang w:eastAsia="en-AU"/>
        </w:rPr>
        <w:t xml:space="preserve"> in future</w:t>
      </w:r>
      <w:r w:rsidR="00D173E6" w:rsidRPr="00E720BA">
        <w:rPr>
          <w:lang w:eastAsia="en-AU"/>
        </w:rPr>
        <w:t>. E</w:t>
      </w:r>
      <w:r w:rsidR="009367C6" w:rsidRPr="00E720BA">
        <w:rPr>
          <w:lang w:eastAsia="en-AU"/>
        </w:rPr>
        <w:t xml:space="preserve">ven if this is not always the case </w:t>
      </w:r>
      <w:r w:rsidR="00093684" w:rsidRPr="00E720BA">
        <w:rPr>
          <w:lang w:eastAsia="en-AU"/>
        </w:rPr>
        <w:t>given th</w:t>
      </w:r>
      <w:r w:rsidR="00500464" w:rsidRPr="00E720BA">
        <w:rPr>
          <w:lang w:eastAsia="en-AU"/>
        </w:rPr>
        <w:t xml:space="preserve">e variety of external factors </w:t>
      </w:r>
      <w:r w:rsidR="0023633A" w:rsidRPr="00E720BA">
        <w:rPr>
          <w:lang w:eastAsia="en-AU"/>
        </w:rPr>
        <w:t xml:space="preserve">clients experience </w:t>
      </w:r>
      <w:r w:rsidR="00500464" w:rsidRPr="00E720BA">
        <w:rPr>
          <w:lang w:eastAsia="en-AU"/>
        </w:rPr>
        <w:t>outside the</w:t>
      </w:r>
      <w:r w:rsidR="0023633A" w:rsidRPr="00E720BA">
        <w:rPr>
          <w:lang w:eastAsia="en-AU"/>
        </w:rPr>
        <w:t xml:space="preserve"> influence of </w:t>
      </w:r>
      <w:r w:rsidR="008701BE">
        <w:rPr>
          <w:lang w:eastAsia="en-AU"/>
        </w:rPr>
        <w:t>SHS</w:t>
      </w:r>
      <w:r w:rsidR="00853001" w:rsidRPr="00E720BA">
        <w:rPr>
          <w:lang w:eastAsia="en-AU"/>
        </w:rPr>
        <w:t xml:space="preserve">, </w:t>
      </w:r>
      <w:r w:rsidR="00F2278E" w:rsidRPr="00E720BA">
        <w:rPr>
          <w:lang w:eastAsia="en-AU"/>
        </w:rPr>
        <w:t xml:space="preserve">we assume </w:t>
      </w:r>
      <w:r w:rsidR="00631EAE" w:rsidRPr="00E720BA">
        <w:rPr>
          <w:lang w:eastAsia="en-AU"/>
        </w:rPr>
        <w:t>building trust and rapport with clients is possible</w:t>
      </w:r>
      <w:r w:rsidR="00EF4E52" w:rsidRPr="00E720BA">
        <w:rPr>
          <w:lang w:eastAsia="en-AU"/>
        </w:rPr>
        <w:t xml:space="preserve"> </w:t>
      </w:r>
      <w:r w:rsidR="001865C1" w:rsidRPr="00E720BA">
        <w:rPr>
          <w:lang w:eastAsia="en-AU"/>
        </w:rPr>
        <w:t xml:space="preserve">and </w:t>
      </w:r>
      <w:r w:rsidR="00EF4E52" w:rsidRPr="00E720BA">
        <w:rPr>
          <w:lang w:eastAsia="en-AU"/>
        </w:rPr>
        <w:t>crucial for ongoing service engagement</w:t>
      </w:r>
      <w:r w:rsidR="001865C1" w:rsidRPr="00E720BA">
        <w:rPr>
          <w:lang w:eastAsia="en-AU"/>
        </w:rPr>
        <w:t>.</w:t>
      </w:r>
      <w:r w:rsidR="007715B6" w:rsidRPr="00E720BA">
        <w:rPr>
          <w:lang w:eastAsia="en-AU"/>
        </w:rPr>
        <w:t xml:space="preserve"> </w:t>
      </w:r>
      <w:r w:rsidR="00AE7252" w:rsidRPr="00E720BA">
        <w:rPr>
          <w:lang w:eastAsia="en-AU"/>
        </w:rPr>
        <w:br/>
      </w:r>
      <w:r w:rsidR="00AE7252" w:rsidRPr="00E720BA">
        <w:rPr>
          <w:lang w:eastAsia="en-AU"/>
        </w:rPr>
        <w:br/>
      </w:r>
      <w:r w:rsidR="008701BE">
        <w:rPr>
          <w:lang w:eastAsia="en-AU"/>
        </w:rPr>
        <w:t>Similarly,</w:t>
      </w:r>
      <w:r w:rsidR="002B1A18" w:rsidRPr="00E720BA">
        <w:rPr>
          <w:lang w:eastAsia="en-AU"/>
        </w:rPr>
        <w:t xml:space="preserve"> in the </w:t>
      </w:r>
      <w:r w:rsidR="00154D95" w:rsidRPr="00E720BA">
        <w:rPr>
          <w:lang w:eastAsia="en-AU"/>
        </w:rPr>
        <w:t xml:space="preserve">System-level theory of change we </w:t>
      </w:r>
      <w:r w:rsidR="003D6DC1" w:rsidRPr="00E720BA">
        <w:rPr>
          <w:lang w:eastAsia="en-AU"/>
        </w:rPr>
        <w:t xml:space="preserve">assume that </w:t>
      </w:r>
      <w:r w:rsidR="00165E6D" w:rsidRPr="00E720BA">
        <w:rPr>
          <w:lang w:eastAsia="en-AU"/>
        </w:rPr>
        <w:t>service relationships</w:t>
      </w:r>
      <w:r w:rsidR="00147C72" w:rsidRPr="00E720BA">
        <w:rPr>
          <w:lang w:eastAsia="en-AU"/>
        </w:rPr>
        <w:t xml:space="preserve"> must be built at the community level before </w:t>
      </w:r>
      <w:r w:rsidR="00BA6F35" w:rsidRPr="00E720BA">
        <w:rPr>
          <w:lang w:eastAsia="en-AU"/>
        </w:rPr>
        <w:t>information and resources can be shared</w:t>
      </w:r>
      <w:r w:rsidR="007A3BE6" w:rsidRPr="00E720BA">
        <w:rPr>
          <w:lang w:eastAsia="en-AU"/>
        </w:rPr>
        <w:t xml:space="preserve">, noting that </w:t>
      </w:r>
      <w:r w:rsidR="00C71876" w:rsidRPr="00E720BA">
        <w:rPr>
          <w:lang w:eastAsia="en-AU"/>
        </w:rPr>
        <w:t xml:space="preserve">there may be other factors not </w:t>
      </w:r>
      <w:r w:rsidR="004A5DF2" w:rsidRPr="00E720BA">
        <w:rPr>
          <w:lang w:eastAsia="en-AU"/>
        </w:rPr>
        <w:t>de</w:t>
      </w:r>
      <w:r w:rsidR="00BD0209" w:rsidRPr="00E720BA">
        <w:rPr>
          <w:lang w:eastAsia="en-AU"/>
        </w:rPr>
        <w:t>scribed</w:t>
      </w:r>
      <w:r w:rsidR="00C71876" w:rsidRPr="00E720BA">
        <w:rPr>
          <w:lang w:eastAsia="en-AU"/>
        </w:rPr>
        <w:t xml:space="preserve"> in the theory of change </w:t>
      </w:r>
      <w:r w:rsidR="004A5DF2" w:rsidRPr="00E720BA">
        <w:rPr>
          <w:lang w:eastAsia="en-AU"/>
        </w:rPr>
        <w:t>which prevent th</w:t>
      </w:r>
      <w:r w:rsidR="0009183D" w:rsidRPr="00E720BA">
        <w:rPr>
          <w:lang w:eastAsia="en-AU"/>
        </w:rPr>
        <w:t>is sharing.</w:t>
      </w:r>
    </w:p>
    <w:p w14:paraId="0FBB0FC5" w14:textId="77777777" w:rsidR="00726A9B" w:rsidRPr="00B77341" w:rsidRDefault="00726A9B" w:rsidP="00726A9B">
      <w:pPr>
        <w:pStyle w:val="ListParagraph"/>
        <w:numPr>
          <w:ilvl w:val="0"/>
          <w:numId w:val="0"/>
        </w:numPr>
        <w:ind w:left="502"/>
        <w:rPr>
          <w:rFonts w:eastAsia="Times New Roman"/>
          <w:lang w:eastAsia="en-AU"/>
        </w:rPr>
      </w:pPr>
    </w:p>
    <w:p w14:paraId="70C9E300" w14:textId="04BDE97D" w:rsidR="00B6396D" w:rsidRPr="00E720BA" w:rsidRDefault="0034110F" w:rsidP="00B77341">
      <w:pPr>
        <w:pStyle w:val="ListParagraph"/>
        <w:numPr>
          <w:ilvl w:val="0"/>
          <w:numId w:val="14"/>
        </w:numPr>
        <w:rPr>
          <w:lang w:eastAsia="en-AU"/>
        </w:rPr>
        <w:sectPr w:rsidR="00B6396D" w:rsidRPr="00E720BA" w:rsidSect="00E7319F">
          <w:pgSz w:w="11906" w:h="16838" w:code="9"/>
          <w:pgMar w:top="1418" w:right="1134" w:bottom="794" w:left="1134" w:header="709" w:footer="641" w:gutter="0"/>
          <w:cols w:space="708"/>
          <w:titlePg/>
          <w:docGrid w:linePitch="360"/>
        </w:sectPr>
      </w:pPr>
      <w:r w:rsidRPr="00E720BA">
        <w:rPr>
          <w:lang w:eastAsia="en-AU"/>
        </w:rPr>
        <w:t>Where the theory of change states an</w:t>
      </w:r>
      <w:r w:rsidR="004F0180" w:rsidRPr="00E720BA">
        <w:rPr>
          <w:lang w:eastAsia="en-AU"/>
        </w:rPr>
        <w:t xml:space="preserve"> “increase” in something </w:t>
      </w:r>
      <w:r w:rsidR="0055613B" w:rsidRPr="00E720BA">
        <w:rPr>
          <w:lang w:eastAsia="en-AU"/>
        </w:rPr>
        <w:t>(</w:t>
      </w:r>
      <w:r w:rsidR="00E05789" w:rsidRPr="00E720BA">
        <w:rPr>
          <w:lang w:eastAsia="en-AU"/>
        </w:rPr>
        <w:t>e.g. increased</w:t>
      </w:r>
      <w:r w:rsidR="004F0180" w:rsidRPr="00E720BA">
        <w:rPr>
          <w:lang w:eastAsia="en-AU"/>
        </w:rPr>
        <w:t xml:space="preserve"> connection </w:t>
      </w:r>
      <w:r w:rsidR="00DF499B" w:rsidRPr="00E720BA">
        <w:rPr>
          <w:lang w:eastAsia="en-AU"/>
        </w:rPr>
        <w:t xml:space="preserve">education </w:t>
      </w:r>
      <w:r w:rsidR="0055613B" w:rsidRPr="00E720BA">
        <w:rPr>
          <w:lang w:eastAsia="en-AU"/>
        </w:rPr>
        <w:t xml:space="preserve">or economic </w:t>
      </w:r>
      <w:r w:rsidR="004F0180" w:rsidRPr="00E720BA">
        <w:rPr>
          <w:lang w:eastAsia="en-AU"/>
        </w:rPr>
        <w:t>participation)</w:t>
      </w:r>
      <w:r w:rsidR="00E05789" w:rsidRPr="00E720BA">
        <w:rPr>
          <w:lang w:eastAsia="en-AU"/>
        </w:rPr>
        <w:t>, th</w:t>
      </w:r>
      <w:r w:rsidR="003C07F2" w:rsidRPr="00E720BA">
        <w:rPr>
          <w:lang w:eastAsia="en-AU"/>
        </w:rPr>
        <w:t xml:space="preserve">ese </w:t>
      </w:r>
      <w:r w:rsidR="00333826" w:rsidRPr="00E720BA">
        <w:rPr>
          <w:lang w:eastAsia="en-AU"/>
        </w:rPr>
        <w:t xml:space="preserve">shifts in people’s situation are </w:t>
      </w:r>
      <w:r w:rsidR="004F0180" w:rsidRPr="00E720BA">
        <w:rPr>
          <w:lang w:eastAsia="en-AU"/>
        </w:rPr>
        <w:t>only relevant where a client has th</w:t>
      </w:r>
      <w:r w:rsidR="00333826" w:rsidRPr="00E720BA">
        <w:rPr>
          <w:lang w:eastAsia="en-AU"/>
        </w:rPr>
        <w:t>ose specific needs</w:t>
      </w:r>
      <w:r w:rsidR="004F0180" w:rsidRPr="00E720BA">
        <w:rPr>
          <w:lang w:eastAsia="en-AU"/>
        </w:rPr>
        <w:t xml:space="preserve"> in their case plan, not all homelessness clients. </w:t>
      </w:r>
    </w:p>
    <w:p w14:paraId="4DAC28EF" w14:textId="719820EC" w:rsidR="00C600C7" w:rsidRPr="001144DF" w:rsidRDefault="00B11D44" w:rsidP="00B77341">
      <w:pPr>
        <w:rPr>
          <w:rFonts w:eastAsia="Times New Roman" w:cstheme="minorHAnsi"/>
          <w:lang w:eastAsia="en-AU"/>
        </w:rPr>
      </w:pPr>
      <w:r>
        <w:rPr>
          <w:noProof/>
        </w:rPr>
        <w:lastRenderedPageBreak/>
        <w:drawing>
          <wp:inline distT="0" distB="0" distL="0" distR="0" wp14:anchorId="39715338" wp14:editId="5DDD2FD6">
            <wp:extent cx="10086975" cy="5674113"/>
            <wp:effectExtent l="0" t="0" r="0" b="0"/>
            <wp:docPr id="153047776" name="Graphic 1" descr="This diagram shows the Theory of Change from assumptions and risks, through to activities and outcomes. There is a full text description in Appendix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7776" name="Graphic 1" descr="This diagram shows the Theory of Change from assumptions and risks, through to activities and outcomes. There is a full text description in Appendix A. "/>
                    <pic:cNvPicPr/>
                  </pic:nvPicPr>
                  <pic:blipFill>
                    <a:blip r:embed="rId27">
                      <a:extLst>
                        <a:ext uri="{96DAC541-7B7A-43D3-8B79-37D633B846F1}">
                          <asvg:svgBlip xmlns:asvg="http://schemas.microsoft.com/office/drawing/2016/SVG/main" r:embed="rId28"/>
                        </a:ext>
                      </a:extLst>
                    </a:blip>
                    <a:stretch>
                      <a:fillRect/>
                    </a:stretch>
                  </pic:blipFill>
                  <pic:spPr>
                    <a:xfrm>
                      <a:off x="0" y="0"/>
                      <a:ext cx="10086975" cy="5674113"/>
                    </a:xfrm>
                    <a:prstGeom prst="rect">
                      <a:avLst/>
                    </a:prstGeom>
                  </pic:spPr>
                </pic:pic>
              </a:graphicData>
            </a:graphic>
          </wp:inline>
        </w:drawing>
      </w:r>
    </w:p>
    <w:p w14:paraId="12DEE51B" w14:textId="79693DB4" w:rsidR="006B441B" w:rsidRDefault="006B441B" w:rsidP="00B77341">
      <w:pPr>
        <w:rPr>
          <w:i/>
          <w:lang w:eastAsia="en-AU"/>
        </w:rPr>
      </w:pPr>
      <w:r w:rsidRPr="002A58F6">
        <w:rPr>
          <w:i/>
          <w:iCs/>
          <w:noProof/>
          <w:lang w:eastAsia="en-AU"/>
        </w:rPr>
        <w:t>Figure 4. Client-Level Theory of Change</w:t>
      </w:r>
      <w:r w:rsidR="002A58F6" w:rsidRPr="002A58F6">
        <w:rPr>
          <w:i/>
          <w:iCs/>
          <w:noProof/>
          <w:lang w:eastAsia="en-AU"/>
        </w:rPr>
        <w:t xml:space="preserve">. There is a full plain text description in </w:t>
      </w:r>
      <w:hyperlink w:anchor="_Figure_4" w:history="1">
        <w:r w:rsidR="002A58F6" w:rsidRPr="002A58F6">
          <w:rPr>
            <w:rStyle w:val="Hyperlink"/>
            <w:i/>
            <w:iCs/>
            <w:noProof/>
            <w:lang w:eastAsia="en-AU"/>
          </w:rPr>
          <w:t>Appendix A</w:t>
        </w:r>
      </w:hyperlink>
    </w:p>
    <w:p w14:paraId="53FC7A77" w14:textId="7B97FB8B" w:rsidR="00706D0C" w:rsidRPr="0016058D" w:rsidRDefault="000306C2" w:rsidP="00706D0C">
      <w:pPr>
        <w:rPr>
          <w:rFonts w:eastAsia="Times New Roman" w:cstheme="minorHAnsi"/>
          <w:lang w:eastAsia="en-AU"/>
        </w:rPr>
      </w:pPr>
      <w:r w:rsidRPr="0016058D">
        <w:rPr>
          <w:noProof/>
          <w:lang w:eastAsia="en-AU"/>
        </w:rPr>
        <w:t>This diagram</w:t>
      </w:r>
      <w:r w:rsidR="007A6191" w:rsidRPr="0016058D">
        <w:rPr>
          <w:noProof/>
          <w:lang w:eastAsia="en-AU"/>
        </w:rPr>
        <w:t xml:space="preserve"> show</w:t>
      </w:r>
      <w:r w:rsidR="00294366" w:rsidRPr="0016058D">
        <w:rPr>
          <w:noProof/>
          <w:lang w:eastAsia="en-AU"/>
        </w:rPr>
        <w:t>s</w:t>
      </w:r>
      <w:r w:rsidR="00361F6F" w:rsidRPr="0016058D">
        <w:rPr>
          <w:noProof/>
          <w:lang w:eastAsia="en-AU"/>
        </w:rPr>
        <w:t xml:space="preserve"> the Theory of Change</w:t>
      </w:r>
      <w:r w:rsidR="00706D0C" w:rsidRPr="0016058D">
        <w:rPr>
          <w:noProof/>
          <w:lang w:eastAsia="en-AU"/>
        </w:rPr>
        <w:t xml:space="preserve"> from assumptions and risks through to activities, short</w:t>
      </w:r>
      <w:r w:rsidR="004E0F4B" w:rsidRPr="0016058D">
        <w:rPr>
          <w:noProof/>
          <w:lang w:eastAsia="en-AU"/>
        </w:rPr>
        <w:t xml:space="preserve">, </w:t>
      </w:r>
      <w:r w:rsidR="00706D0C" w:rsidRPr="0016058D">
        <w:rPr>
          <w:noProof/>
          <w:lang w:eastAsia="en-AU"/>
        </w:rPr>
        <w:t>medium</w:t>
      </w:r>
      <w:r w:rsidR="004E0F4B" w:rsidRPr="0016058D">
        <w:rPr>
          <w:noProof/>
          <w:lang w:eastAsia="en-AU"/>
        </w:rPr>
        <w:t>, and long-</w:t>
      </w:r>
      <w:r w:rsidR="00706D0C" w:rsidRPr="0016058D">
        <w:rPr>
          <w:noProof/>
          <w:lang w:eastAsia="en-AU"/>
        </w:rPr>
        <w:t>term outcomes, and broader DHS Outcomes Framework</w:t>
      </w:r>
      <w:r w:rsidR="004E0F4B" w:rsidRPr="0016058D">
        <w:rPr>
          <w:noProof/>
          <w:lang w:eastAsia="en-AU"/>
        </w:rPr>
        <w:t xml:space="preserve"> outcomes. It recognises that homelessness services won’t deliver all activities or work directly toward every client outcome</w:t>
      </w:r>
      <w:r w:rsidR="00706D0C" w:rsidRPr="0016058D">
        <w:rPr>
          <w:noProof/>
          <w:lang w:eastAsia="en-AU"/>
        </w:rPr>
        <w:t>.</w:t>
      </w:r>
    </w:p>
    <w:p w14:paraId="445A1B87" w14:textId="5C1AC70B" w:rsidR="0064364B" w:rsidRDefault="000D1E29" w:rsidP="00B77341">
      <w:pPr>
        <w:rPr>
          <w:lang w:eastAsia="en-AU"/>
        </w:rPr>
      </w:pPr>
      <w:r>
        <w:rPr>
          <w:noProof/>
        </w:rPr>
        <w:lastRenderedPageBreak/>
        <w:drawing>
          <wp:inline distT="0" distB="0" distL="0" distR="0" wp14:anchorId="4592A09C" wp14:editId="464D7C90">
            <wp:extent cx="9689946" cy="5450774"/>
            <wp:effectExtent l="0" t="0" r="6985" b="0"/>
            <wp:docPr id="1871218302" name="Graphic 1" descr="This image shows a system-wide theory of change and outcomes. Not all activities are delivered by homelessness services. There is a plain text description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18302" name="Graphic 1" descr="This image shows a system-wide theory of change and outcomes. Not all activities are delivered by homelessness services. There is a plain text description in Appendix A."/>
                    <pic:cNvPicPr/>
                  </pic:nvPicPr>
                  <pic:blipFill>
                    <a:blip r:embed="rId29">
                      <a:extLst>
                        <a:ext uri="{96DAC541-7B7A-43D3-8B79-37D633B846F1}">
                          <asvg:svgBlip xmlns:asvg="http://schemas.microsoft.com/office/drawing/2016/SVG/main" r:embed="rId30"/>
                        </a:ext>
                      </a:extLst>
                    </a:blip>
                    <a:stretch>
                      <a:fillRect/>
                    </a:stretch>
                  </pic:blipFill>
                  <pic:spPr>
                    <a:xfrm>
                      <a:off x="0" y="0"/>
                      <a:ext cx="9718648" cy="5466920"/>
                    </a:xfrm>
                    <a:prstGeom prst="rect">
                      <a:avLst/>
                    </a:prstGeom>
                  </pic:spPr>
                </pic:pic>
              </a:graphicData>
            </a:graphic>
          </wp:inline>
        </w:drawing>
      </w:r>
    </w:p>
    <w:p w14:paraId="7E23934B" w14:textId="35B54CC9" w:rsidR="00561961" w:rsidRDefault="00561961" w:rsidP="00561961">
      <w:pPr>
        <w:rPr>
          <w:i/>
          <w:iCs/>
          <w:noProof/>
          <w:lang w:eastAsia="en-AU"/>
        </w:rPr>
      </w:pPr>
      <w:r w:rsidRPr="002A58F6">
        <w:rPr>
          <w:i/>
          <w:iCs/>
          <w:noProof/>
          <w:lang w:eastAsia="en-AU"/>
        </w:rPr>
        <w:t xml:space="preserve">Figure </w:t>
      </w:r>
      <w:r>
        <w:rPr>
          <w:i/>
          <w:iCs/>
          <w:noProof/>
          <w:lang w:eastAsia="en-AU"/>
        </w:rPr>
        <w:t>5</w:t>
      </w:r>
      <w:r w:rsidRPr="002A58F6">
        <w:rPr>
          <w:i/>
          <w:iCs/>
          <w:noProof/>
          <w:lang w:eastAsia="en-AU"/>
        </w:rPr>
        <w:t xml:space="preserve">. </w:t>
      </w:r>
      <w:r>
        <w:rPr>
          <w:i/>
          <w:iCs/>
          <w:noProof/>
          <w:lang w:eastAsia="en-AU"/>
        </w:rPr>
        <w:t>System</w:t>
      </w:r>
      <w:r w:rsidRPr="002A58F6">
        <w:rPr>
          <w:i/>
          <w:iCs/>
          <w:noProof/>
          <w:lang w:eastAsia="en-AU"/>
        </w:rPr>
        <w:t xml:space="preserve">-Level Theory of Change. There is a full plain text description in </w:t>
      </w:r>
      <w:hyperlink w:anchor="_Figure_4" w:history="1">
        <w:r w:rsidRPr="002A58F6">
          <w:rPr>
            <w:rStyle w:val="Hyperlink"/>
            <w:i/>
            <w:iCs/>
            <w:noProof/>
            <w:lang w:eastAsia="en-AU"/>
          </w:rPr>
          <w:t>Appendix A</w:t>
        </w:r>
      </w:hyperlink>
    </w:p>
    <w:p w14:paraId="09B5B59F" w14:textId="6F4E5720" w:rsidR="00996BDA" w:rsidRPr="0016058D" w:rsidRDefault="00996BDA" w:rsidP="00561961">
      <w:pPr>
        <w:rPr>
          <w:noProof/>
          <w:lang w:eastAsia="en-AU"/>
        </w:rPr>
      </w:pPr>
      <w:r w:rsidRPr="0016058D">
        <w:t>This image shows the system-level Theory of Change—from assumptions and risks to activities, outcomes over time, and broader DHS Framework outcomes. It</w:t>
      </w:r>
      <w:r w:rsidR="00E97673" w:rsidRPr="0016058D">
        <w:t> </w:t>
      </w:r>
      <w:r w:rsidRPr="0016058D">
        <w:t>reflects system-wide change and does not assume homelessness services deliver all activities shown.</w:t>
      </w:r>
    </w:p>
    <w:p w14:paraId="73A58232" w14:textId="77777777" w:rsidR="000F33F1" w:rsidRDefault="000F33F1" w:rsidP="00B77341">
      <w:pPr>
        <w:rPr>
          <w:lang w:eastAsia="en-AU"/>
        </w:rPr>
      </w:pPr>
    </w:p>
    <w:p w14:paraId="13A5DED8" w14:textId="16BDBEEE" w:rsidR="0064364B" w:rsidRPr="0064364B" w:rsidRDefault="0064364B" w:rsidP="00B77341">
      <w:pPr>
        <w:rPr>
          <w:lang w:eastAsia="en-AU"/>
        </w:rPr>
        <w:sectPr w:rsidR="0064364B" w:rsidRPr="0064364B" w:rsidSect="006B441B">
          <w:pgSz w:w="16838" w:h="11906" w:orient="landscape" w:code="9"/>
          <w:pgMar w:top="454" w:right="454" w:bottom="454" w:left="454" w:header="6" w:footer="641" w:gutter="0"/>
          <w:cols w:space="708"/>
          <w:titlePg/>
          <w:docGrid w:linePitch="360"/>
        </w:sectPr>
      </w:pPr>
    </w:p>
    <w:p w14:paraId="00622CD9" w14:textId="2563E8EE" w:rsidR="00EF5584" w:rsidRDefault="007C5AE7" w:rsidP="00425970">
      <w:pPr>
        <w:pStyle w:val="Heading2"/>
      </w:pPr>
      <w:r>
        <w:lastRenderedPageBreak/>
        <w:t xml:space="preserve">Appendix A – plain text descriptions </w:t>
      </w:r>
      <w:r w:rsidR="005A0247">
        <w:t>of diagrams</w:t>
      </w:r>
    </w:p>
    <w:p w14:paraId="0E44575D" w14:textId="77777777" w:rsidR="007C5AE7" w:rsidRPr="007C5AE7" w:rsidRDefault="007C5AE7" w:rsidP="00425970">
      <w:pPr>
        <w:pStyle w:val="Heading3"/>
      </w:pPr>
      <w:bookmarkStart w:id="3" w:name="_Figure_1:_The"/>
      <w:bookmarkEnd w:id="3"/>
      <w:r w:rsidRPr="007C5AE7">
        <w:t>Figure 1: The DHS Outcomes Framework</w:t>
      </w:r>
    </w:p>
    <w:p w14:paraId="7E3F1A43" w14:textId="10699C81" w:rsidR="007C5AE7" w:rsidRPr="007C5AE7" w:rsidRDefault="007C5AE7" w:rsidP="007C5AE7">
      <w:r w:rsidRPr="007C5AE7">
        <w:t xml:space="preserve">The framework is represented as two large circles. </w:t>
      </w:r>
    </w:p>
    <w:p w14:paraId="55DF7101" w14:textId="70DDB49B" w:rsidR="007C5AE7" w:rsidRPr="007C5AE7" w:rsidRDefault="007C5AE7" w:rsidP="007C5AE7">
      <w:r w:rsidRPr="007C5AE7">
        <w:t xml:space="preserve">One circle shows Outcomes Enablers that the service system uses to enable outcomes. Outcome Enablers </w:t>
      </w:r>
      <w:proofErr w:type="gramStart"/>
      <w:r w:rsidRPr="007C5AE7">
        <w:t>include;</w:t>
      </w:r>
      <w:proofErr w:type="gramEnd"/>
      <w:r w:rsidRPr="007C5AE7">
        <w:t xml:space="preserve"> people-centred approaches, evidence-informed approaches and systematised alliances. </w:t>
      </w:r>
    </w:p>
    <w:p w14:paraId="77FF0628" w14:textId="77777777" w:rsidR="007C5AE7" w:rsidRPr="007C5AE7" w:rsidRDefault="007C5AE7" w:rsidP="007C5AE7">
      <w:r w:rsidRPr="007C5AE7">
        <w:t xml:space="preserve">A second circle shows Outcomes Clusters and Themes that DHS seeks to achieve. </w:t>
      </w:r>
    </w:p>
    <w:p w14:paraId="39C66CFB" w14:textId="10FC48BD" w:rsidR="007C5AE7" w:rsidRPr="007C5AE7" w:rsidRDefault="007C5AE7" w:rsidP="007C5AE7">
      <w:r w:rsidRPr="007C5AE7">
        <w:t xml:space="preserve">Clusters </w:t>
      </w:r>
      <w:proofErr w:type="gramStart"/>
      <w:r w:rsidRPr="007C5AE7">
        <w:t>include;</w:t>
      </w:r>
      <w:proofErr w:type="gramEnd"/>
      <w:r w:rsidRPr="007C5AE7">
        <w:t xml:space="preserve"> </w:t>
      </w:r>
      <w:r w:rsidR="005A0247">
        <w:t xml:space="preserve"> </w:t>
      </w:r>
      <w:r w:rsidRPr="007C5AE7">
        <w:t xml:space="preserve">Thriving, Included strong and respected, Healthy and safe, Engaged and participating and Empowered. </w:t>
      </w:r>
    </w:p>
    <w:p w14:paraId="0C4FAA8F" w14:textId="5FFFBC0A" w:rsidR="007C5AE7" w:rsidRDefault="007C5AE7" w:rsidP="007C5AE7">
      <w:r w:rsidRPr="007C5AE7">
        <w:t xml:space="preserve">Themes </w:t>
      </w:r>
      <w:proofErr w:type="gramStart"/>
      <w:r w:rsidRPr="007C5AE7">
        <w:t>include;</w:t>
      </w:r>
      <w:proofErr w:type="gramEnd"/>
      <w:r w:rsidRPr="007C5AE7">
        <w:t xml:space="preserve"> </w:t>
      </w:r>
      <w:r w:rsidR="005A0247">
        <w:t xml:space="preserve"> </w:t>
      </w:r>
      <w:r w:rsidRPr="007C5AE7">
        <w:t>Self-directing, Flourishing, Included, Strong, Respected, Health and well, Safe and Secure, Engaged, Connected, Financially well, Self-advocating and Contributing.]</w:t>
      </w:r>
    </w:p>
    <w:p w14:paraId="70DD1C78" w14:textId="71B8B5BE" w:rsidR="00CC7014" w:rsidRPr="00EC14DE" w:rsidRDefault="00CC7014" w:rsidP="00CC7014">
      <w:pPr>
        <w:pStyle w:val="Heading3"/>
        <w:rPr>
          <w:color w:val="auto"/>
        </w:rPr>
      </w:pPr>
      <w:bookmarkStart w:id="4" w:name="_Figure_2:_The"/>
      <w:bookmarkEnd w:id="4"/>
      <w:r w:rsidRPr="00EC14DE">
        <w:rPr>
          <w:color w:val="auto"/>
        </w:rPr>
        <w:t xml:space="preserve">Figure 2: The highest level of the Homelessness Outcomes Framework </w:t>
      </w:r>
    </w:p>
    <w:p w14:paraId="3FAB7090" w14:textId="77777777" w:rsidR="00CC7014" w:rsidRPr="00EC14DE" w:rsidRDefault="00CC7014" w:rsidP="00CC7014">
      <w:r w:rsidRPr="00EC14DE">
        <w:t xml:space="preserve">The Framework is read from the bottom to the top. </w:t>
      </w:r>
    </w:p>
    <w:p w14:paraId="2F0A08F3" w14:textId="77777777" w:rsidR="00D03D93" w:rsidRPr="00EC14DE" w:rsidRDefault="00D03D93" w:rsidP="00D03D93">
      <w:r w:rsidRPr="00EC14DE">
        <w:t>The bottom section refers to the 3 broad Outcomes Enablers</w:t>
      </w:r>
      <w:r>
        <w:t xml:space="preserve"> and associated elements</w:t>
      </w:r>
      <w:r w:rsidRPr="00EC14DE">
        <w:t>:</w:t>
      </w:r>
    </w:p>
    <w:p w14:paraId="2F061FE8" w14:textId="77777777" w:rsidR="00CC7014" w:rsidRPr="00EC14DE" w:rsidRDefault="00CC7014" w:rsidP="00CC7014">
      <w:pPr>
        <w:pStyle w:val="ListParagraph"/>
        <w:numPr>
          <w:ilvl w:val="0"/>
          <w:numId w:val="18"/>
        </w:numPr>
      </w:pPr>
      <w:r w:rsidRPr="00EC14DE">
        <w:t>People-centred</w:t>
      </w:r>
    </w:p>
    <w:p w14:paraId="1902C1A7" w14:textId="77777777" w:rsidR="00D03D93" w:rsidRDefault="00D03D93" w:rsidP="00D03D93">
      <w:pPr>
        <w:pStyle w:val="ListParagraph"/>
        <w:numPr>
          <w:ilvl w:val="1"/>
          <w:numId w:val="18"/>
        </w:numPr>
      </w:pPr>
      <w:r>
        <w:t>Culturally safe, inclusive and trauma-informed</w:t>
      </w:r>
    </w:p>
    <w:p w14:paraId="19CBEA41" w14:textId="77777777" w:rsidR="00D03D93" w:rsidRPr="00EC14DE" w:rsidRDefault="00D03D93" w:rsidP="00D03D93">
      <w:pPr>
        <w:pStyle w:val="ListParagraph"/>
        <w:numPr>
          <w:ilvl w:val="1"/>
          <w:numId w:val="18"/>
        </w:numPr>
      </w:pPr>
      <w:r>
        <w:t xml:space="preserve">Responsive and holistic. </w:t>
      </w:r>
    </w:p>
    <w:p w14:paraId="3EE67723" w14:textId="77777777" w:rsidR="00CC7014" w:rsidRPr="00EC14DE" w:rsidRDefault="00CC7014" w:rsidP="00CC7014">
      <w:pPr>
        <w:pStyle w:val="ListParagraph"/>
        <w:numPr>
          <w:ilvl w:val="0"/>
          <w:numId w:val="18"/>
        </w:numPr>
      </w:pPr>
      <w:r w:rsidRPr="00EC14DE">
        <w:t>Integrated and capable</w:t>
      </w:r>
    </w:p>
    <w:p w14:paraId="2A75440C" w14:textId="77777777" w:rsidR="00D03D93" w:rsidRDefault="00D03D93" w:rsidP="00D03D93">
      <w:pPr>
        <w:pStyle w:val="ListParagraph"/>
        <w:numPr>
          <w:ilvl w:val="1"/>
          <w:numId w:val="18"/>
        </w:numPr>
      </w:pPr>
      <w:r>
        <w:t>Collaborative, integrated and strategically aligned</w:t>
      </w:r>
    </w:p>
    <w:p w14:paraId="6FC03B07" w14:textId="77777777" w:rsidR="00D03D93" w:rsidRPr="00EC14DE" w:rsidRDefault="00D03D93" w:rsidP="00D03D93">
      <w:pPr>
        <w:pStyle w:val="ListParagraph"/>
        <w:numPr>
          <w:ilvl w:val="1"/>
          <w:numId w:val="18"/>
        </w:numPr>
      </w:pPr>
      <w:r>
        <w:t>Efficient, effective and sustainable.</w:t>
      </w:r>
    </w:p>
    <w:p w14:paraId="3CA55E00" w14:textId="77777777" w:rsidR="00D03D93" w:rsidRDefault="00CC7014" w:rsidP="00D03D93">
      <w:pPr>
        <w:pStyle w:val="ListParagraph"/>
        <w:numPr>
          <w:ilvl w:val="0"/>
          <w:numId w:val="18"/>
        </w:numPr>
      </w:pPr>
      <w:r w:rsidRPr="00EC14DE">
        <w:t>Evidence-informed</w:t>
      </w:r>
    </w:p>
    <w:p w14:paraId="2F13F38D" w14:textId="77777777" w:rsidR="00D03D93" w:rsidRDefault="00D03D93" w:rsidP="00D03D93">
      <w:pPr>
        <w:pStyle w:val="ListParagraph"/>
        <w:numPr>
          <w:ilvl w:val="1"/>
          <w:numId w:val="18"/>
        </w:numPr>
      </w:pPr>
      <w:r>
        <w:t>Led by research and practice evidence</w:t>
      </w:r>
    </w:p>
    <w:p w14:paraId="2B7341FD" w14:textId="77777777" w:rsidR="00CC7014" w:rsidRPr="00EC14DE" w:rsidRDefault="00D03D93" w:rsidP="00D03D93">
      <w:pPr>
        <w:pStyle w:val="ListParagraph"/>
        <w:numPr>
          <w:ilvl w:val="1"/>
          <w:numId w:val="18"/>
        </w:numPr>
      </w:pPr>
      <w:r>
        <w:t>Informed and led by Aboriginal Community Controlled Organisations and lived/living experience</w:t>
      </w:r>
      <w:r w:rsidR="00CC7014" w:rsidRPr="00EC14DE">
        <w:t>.</w:t>
      </w:r>
    </w:p>
    <w:p w14:paraId="7FB7519C" w14:textId="77777777" w:rsidR="00CC7014" w:rsidRPr="00EC14DE" w:rsidRDefault="00CC7014" w:rsidP="00CC7014">
      <w:r w:rsidRPr="00EC14DE">
        <w:t>The middle section includes 3 broad outcomes clusters:</w:t>
      </w:r>
    </w:p>
    <w:p w14:paraId="36C2D18C" w14:textId="77777777" w:rsidR="00CC7014" w:rsidRPr="00EC14DE" w:rsidRDefault="00CC7014" w:rsidP="00CC7014">
      <w:pPr>
        <w:pStyle w:val="ListParagraph"/>
        <w:numPr>
          <w:ilvl w:val="0"/>
          <w:numId w:val="19"/>
        </w:numPr>
      </w:pPr>
      <w:r w:rsidRPr="00EC14DE">
        <w:t>People are safe</w:t>
      </w:r>
    </w:p>
    <w:p w14:paraId="6AEDB5B5" w14:textId="77777777" w:rsidR="00D03D93" w:rsidRDefault="00D03D93" w:rsidP="00D03D93">
      <w:pPr>
        <w:pStyle w:val="ListParagraph"/>
        <w:numPr>
          <w:ilvl w:val="1"/>
          <w:numId w:val="19"/>
        </w:numPr>
      </w:pPr>
      <w:r>
        <w:t xml:space="preserve">Personal safety: people are safe from all forms of violence and abuse in their homes and communities. </w:t>
      </w:r>
    </w:p>
    <w:p w14:paraId="3C60D664" w14:textId="77777777" w:rsidR="00D03D93" w:rsidRDefault="00D03D93" w:rsidP="00D03D93">
      <w:pPr>
        <w:pStyle w:val="ListParagraph"/>
        <w:numPr>
          <w:ilvl w:val="1"/>
          <w:numId w:val="19"/>
        </w:numPr>
      </w:pPr>
      <w:r>
        <w:t xml:space="preserve">Domestic and family violence: People have their domestic and family violence-related safety needs met through supports and services. </w:t>
      </w:r>
    </w:p>
    <w:p w14:paraId="6A0D9B0F" w14:textId="77777777" w:rsidR="00D03D93" w:rsidRPr="00EC14DE" w:rsidRDefault="00D03D93" w:rsidP="00D03D93">
      <w:pPr>
        <w:pStyle w:val="ListParagraph"/>
        <w:numPr>
          <w:ilvl w:val="1"/>
          <w:numId w:val="19"/>
        </w:numPr>
      </w:pPr>
      <w:r>
        <w:t xml:space="preserve">Healthy and well: People, families and their communities are healthy and well. </w:t>
      </w:r>
    </w:p>
    <w:p w14:paraId="27027B66" w14:textId="77777777" w:rsidR="00CC7014" w:rsidRPr="00EC14DE" w:rsidRDefault="00CC7014" w:rsidP="00CC7014">
      <w:pPr>
        <w:pStyle w:val="ListParagraph"/>
        <w:numPr>
          <w:ilvl w:val="0"/>
          <w:numId w:val="19"/>
        </w:numPr>
      </w:pPr>
      <w:r w:rsidRPr="00EC14DE">
        <w:t>People are connected</w:t>
      </w:r>
    </w:p>
    <w:p w14:paraId="2544AF94" w14:textId="77777777" w:rsidR="00D03D93" w:rsidRDefault="00D03D93" w:rsidP="00D03D93">
      <w:pPr>
        <w:pStyle w:val="ListParagraph"/>
        <w:numPr>
          <w:ilvl w:val="1"/>
          <w:numId w:val="19"/>
        </w:numPr>
      </w:pPr>
      <w:r>
        <w:t xml:space="preserve">Community connection: People are connected with people, cultures and communities that are important to them. </w:t>
      </w:r>
    </w:p>
    <w:p w14:paraId="57108B18" w14:textId="77777777" w:rsidR="00D03D93" w:rsidRDefault="00D03D93" w:rsidP="00D03D93">
      <w:pPr>
        <w:pStyle w:val="ListParagraph"/>
        <w:numPr>
          <w:ilvl w:val="1"/>
          <w:numId w:val="19"/>
        </w:numPr>
      </w:pPr>
      <w:r>
        <w:t xml:space="preserve">Re-empowered: People are connected to education, training, work or volunteering opportunities appropriate to their circumstances. </w:t>
      </w:r>
    </w:p>
    <w:p w14:paraId="30B4F8C1" w14:textId="77777777" w:rsidR="00D03D93" w:rsidRPr="00EC14DE" w:rsidRDefault="00D03D93" w:rsidP="00D03D93">
      <w:pPr>
        <w:pStyle w:val="ListParagraph"/>
        <w:numPr>
          <w:ilvl w:val="1"/>
          <w:numId w:val="19"/>
        </w:numPr>
      </w:pPr>
      <w:r>
        <w:t>Thriving: People are satisfied with their lives.</w:t>
      </w:r>
    </w:p>
    <w:p w14:paraId="29B7C035" w14:textId="77777777" w:rsidR="00D03D93" w:rsidRDefault="00D03D93" w:rsidP="00D03D93">
      <w:pPr>
        <w:pStyle w:val="ListParagraph"/>
        <w:numPr>
          <w:ilvl w:val="0"/>
          <w:numId w:val="19"/>
        </w:numPr>
      </w:pPr>
      <w:r w:rsidRPr="00EC14DE">
        <w:t>People have a home</w:t>
      </w:r>
    </w:p>
    <w:p w14:paraId="09557EA9" w14:textId="77777777" w:rsidR="00D03D93" w:rsidRDefault="00D03D93" w:rsidP="00D03D93">
      <w:pPr>
        <w:pStyle w:val="ListParagraph"/>
        <w:numPr>
          <w:ilvl w:val="1"/>
          <w:numId w:val="19"/>
        </w:numPr>
      </w:pPr>
      <w:r>
        <w:t>Prevention: People’s experiences of homelessness are rare, brief and non-recurring.</w:t>
      </w:r>
    </w:p>
    <w:p w14:paraId="2FE8BEDC" w14:textId="77777777" w:rsidR="00D03D93" w:rsidRDefault="00D03D93" w:rsidP="00D03D93">
      <w:pPr>
        <w:pStyle w:val="ListParagraph"/>
        <w:numPr>
          <w:ilvl w:val="1"/>
          <w:numId w:val="19"/>
        </w:numPr>
      </w:pPr>
      <w:r>
        <w:t xml:space="preserve">Sustainability: People have a place to call home. </w:t>
      </w:r>
    </w:p>
    <w:p w14:paraId="0EEED0DF" w14:textId="77777777" w:rsidR="00D03D93" w:rsidRPr="00EC14DE" w:rsidRDefault="00D03D93" w:rsidP="00D03D93">
      <w:pPr>
        <w:pStyle w:val="ListParagraph"/>
        <w:numPr>
          <w:ilvl w:val="1"/>
          <w:numId w:val="19"/>
        </w:numPr>
      </w:pPr>
      <w:r>
        <w:t xml:space="preserve">Suitability: People have a home that is affordable and suitable for their needs. </w:t>
      </w:r>
    </w:p>
    <w:p w14:paraId="7ACFB168" w14:textId="77777777" w:rsidR="00D03D93" w:rsidRDefault="00D03D93" w:rsidP="00D03D93">
      <w:r w:rsidRPr="00EC14DE">
        <w:lastRenderedPageBreak/>
        <w:t>At the top of the image is a vision statement that reads; "A future where homelessness is prevented or resolved</w:t>
      </w:r>
      <w:r>
        <w:t>”</w:t>
      </w:r>
      <w:r w:rsidRPr="00EC14DE">
        <w:t>.</w:t>
      </w:r>
    </w:p>
    <w:p w14:paraId="0CD5DE0B" w14:textId="77777777" w:rsidR="00D03D93" w:rsidRPr="00EC14DE" w:rsidRDefault="00D03D93" w:rsidP="00D03D93">
      <w:r w:rsidRPr="00EC14DE">
        <w:t>Closing the Gap is referenced at the top of the Homelessness Outcomes Framework, as the overarching strategic driver for the Homelessness Outcomes Framework.</w:t>
      </w:r>
    </w:p>
    <w:p w14:paraId="19236750" w14:textId="59D2AED6" w:rsidR="007C5AE7" w:rsidRPr="00EC14DE" w:rsidRDefault="00EB2A9E" w:rsidP="00EB2A9E">
      <w:pPr>
        <w:pStyle w:val="Heading3"/>
        <w:rPr>
          <w:color w:val="auto"/>
        </w:rPr>
      </w:pPr>
      <w:bookmarkStart w:id="5" w:name="_Figure_4"/>
      <w:bookmarkEnd w:id="5"/>
      <w:r w:rsidRPr="00EC14DE">
        <w:rPr>
          <w:color w:val="auto"/>
        </w:rPr>
        <w:t>Figure 4</w:t>
      </w:r>
      <w:r w:rsidR="00EC14DE">
        <w:rPr>
          <w:color w:val="auto"/>
        </w:rPr>
        <w:t xml:space="preserve">: </w:t>
      </w:r>
      <w:r w:rsidR="00EC14DE" w:rsidRPr="00EC14DE">
        <w:rPr>
          <w:noProof/>
          <w:color w:val="auto"/>
          <w:lang w:eastAsia="en-AU"/>
        </w:rPr>
        <w:t>Client-Level Theory of Change</w:t>
      </w:r>
    </w:p>
    <w:p w14:paraId="77C6DF0C" w14:textId="37DF04CB" w:rsidR="00473E7D" w:rsidRDefault="007A2219" w:rsidP="00473E7D">
      <w:r>
        <w:t xml:space="preserve">This </w:t>
      </w:r>
      <w:r w:rsidR="00264C3B">
        <w:t>Theory of Change is read from the bottom to the top.</w:t>
      </w:r>
    </w:p>
    <w:p w14:paraId="1E746366" w14:textId="77777777" w:rsidR="00264C3B" w:rsidRDefault="00264C3B" w:rsidP="00264C3B">
      <w:pPr>
        <w:pStyle w:val="Heading4"/>
      </w:pPr>
      <w:r>
        <w:t>Risks</w:t>
      </w:r>
    </w:p>
    <w:p w14:paraId="25324667" w14:textId="77777777" w:rsidR="00BC3A8C" w:rsidRPr="00BC3A8C" w:rsidRDefault="00BC3A8C" w:rsidP="00BC3A8C">
      <w:pPr>
        <w:pStyle w:val="Heading4"/>
        <w:numPr>
          <w:ilvl w:val="0"/>
          <w:numId w:val="25"/>
        </w:numPr>
        <w:rPr>
          <w:rFonts w:eastAsiaTheme="minorHAnsi" w:cstheme="minorBidi"/>
          <w:b w:val="0"/>
          <w:szCs w:val="22"/>
        </w:rPr>
      </w:pPr>
      <w:r w:rsidRPr="00BC3A8C">
        <w:rPr>
          <w:rFonts w:eastAsiaTheme="minorHAnsi" w:cstheme="minorBidi"/>
          <w:b w:val="0"/>
          <w:szCs w:val="22"/>
        </w:rPr>
        <w:t xml:space="preserve">Rising cost of living </w:t>
      </w:r>
    </w:p>
    <w:p w14:paraId="14C39ACA" w14:textId="77777777" w:rsidR="00BC3A8C" w:rsidRPr="00BC3A8C" w:rsidRDefault="00BC3A8C" w:rsidP="00BC3A8C">
      <w:pPr>
        <w:pStyle w:val="Heading4"/>
        <w:numPr>
          <w:ilvl w:val="0"/>
          <w:numId w:val="25"/>
        </w:numPr>
        <w:rPr>
          <w:rFonts w:eastAsiaTheme="minorHAnsi" w:cstheme="minorBidi"/>
          <w:b w:val="0"/>
          <w:szCs w:val="22"/>
        </w:rPr>
      </w:pPr>
      <w:r w:rsidRPr="00BC3A8C">
        <w:rPr>
          <w:rFonts w:eastAsiaTheme="minorHAnsi" w:cstheme="minorBidi"/>
          <w:b w:val="0"/>
          <w:szCs w:val="22"/>
        </w:rPr>
        <w:t>Inadequate funding to meet demand</w:t>
      </w:r>
    </w:p>
    <w:p w14:paraId="2F15E1CB" w14:textId="77777777" w:rsidR="00BC3A8C" w:rsidRPr="00BC3A8C" w:rsidRDefault="00BC3A8C" w:rsidP="00BC3A8C">
      <w:pPr>
        <w:pStyle w:val="Heading4"/>
        <w:numPr>
          <w:ilvl w:val="0"/>
          <w:numId w:val="25"/>
        </w:numPr>
        <w:rPr>
          <w:rFonts w:eastAsiaTheme="minorHAnsi" w:cstheme="minorBidi"/>
          <w:b w:val="0"/>
          <w:szCs w:val="22"/>
        </w:rPr>
      </w:pPr>
      <w:r w:rsidRPr="00BC3A8C">
        <w:rPr>
          <w:rFonts w:eastAsiaTheme="minorHAnsi" w:cstheme="minorBidi"/>
          <w:b w:val="0"/>
          <w:szCs w:val="22"/>
        </w:rPr>
        <w:t>High turnover of staff and volunteers</w:t>
      </w:r>
    </w:p>
    <w:p w14:paraId="1A1BDA84" w14:textId="1AC4F8BC" w:rsidR="00BC3A8C" w:rsidRPr="009E3497" w:rsidRDefault="00BC3A8C" w:rsidP="00BC3A8C">
      <w:pPr>
        <w:pStyle w:val="Heading4"/>
        <w:numPr>
          <w:ilvl w:val="0"/>
          <w:numId w:val="25"/>
        </w:numPr>
        <w:rPr>
          <w:rFonts w:eastAsiaTheme="minorHAnsi" w:cstheme="minorBidi"/>
          <w:b w:val="0"/>
          <w:szCs w:val="22"/>
        </w:rPr>
      </w:pPr>
      <w:r w:rsidRPr="009E3497">
        <w:rPr>
          <w:rFonts w:eastAsiaTheme="minorHAnsi" w:cstheme="minorBidi"/>
          <w:b w:val="0"/>
          <w:szCs w:val="22"/>
        </w:rPr>
        <w:t>Lack of skilled staff and volunteers</w:t>
      </w:r>
    </w:p>
    <w:p w14:paraId="33196A7A" w14:textId="77777777" w:rsidR="0057405D" w:rsidRPr="0057405D" w:rsidRDefault="0057405D" w:rsidP="0057405D">
      <w:pPr>
        <w:numPr>
          <w:ilvl w:val="0"/>
          <w:numId w:val="25"/>
        </w:numPr>
      </w:pPr>
      <w:r w:rsidRPr="0057405D">
        <w:t>Inadequate affordable, appropriate and culturally safe housing supply</w:t>
      </w:r>
    </w:p>
    <w:p w14:paraId="7116A821" w14:textId="77777777" w:rsidR="0057405D" w:rsidRPr="0057405D" w:rsidRDefault="0057405D" w:rsidP="0057405D">
      <w:pPr>
        <w:numPr>
          <w:ilvl w:val="0"/>
          <w:numId w:val="25"/>
        </w:numPr>
      </w:pPr>
      <w:r w:rsidRPr="0057405D">
        <w:t>Prevalence of gendered violence and the resulting risk of homelessness</w:t>
      </w:r>
    </w:p>
    <w:p w14:paraId="6CE8BC2B" w14:textId="026F0608" w:rsidR="00264C3B" w:rsidRDefault="00264C3B" w:rsidP="00BC3A8C">
      <w:pPr>
        <w:pStyle w:val="Heading4"/>
      </w:pPr>
      <w:r>
        <w:t>Assumptions</w:t>
      </w:r>
    </w:p>
    <w:p w14:paraId="6434F85D" w14:textId="77777777" w:rsidR="009D0798" w:rsidRPr="009D0798" w:rsidRDefault="009D0798" w:rsidP="00011821">
      <w:pPr>
        <w:pStyle w:val="Heading4"/>
        <w:numPr>
          <w:ilvl w:val="0"/>
          <w:numId w:val="28"/>
        </w:numPr>
        <w:rPr>
          <w:rFonts w:eastAsiaTheme="minorHAnsi" w:cstheme="minorBidi"/>
          <w:b w:val="0"/>
          <w:szCs w:val="22"/>
        </w:rPr>
      </w:pPr>
      <w:r w:rsidRPr="009D0798">
        <w:rPr>
          <w:rFonts w:eastAsiaTheme="minorHAnsi" w:cstheme="minorBidi"/>
          <w:b w:val="0"/>
          <w:szCs w:val="22"/>
        </w:rPr>
        <w:t>A home is where we feel safe, secure and have a sense of belonging</w:t>
      </w:r>
    </w:p>
    <w:p w14:paraId="51A24ABB" w14:textId="77777777" w:rsidR="00011821" w:rsidRDefault="009D0798" w:rsidP="00011821">
      <w:pPr>
        <w:pStyle w:val="Heading4"/>
        <w:numPr>
          <w:ilvl w:val="0"/>
          <w:numId w:val="28"/>
        </w:numPr>
        <w:rPr>
          <w:rFonts w:eastAsiaTheme="minorHAnsi" w:cstheme="minorBidi"/>
          <w:b w:val="0"/>
          <w:szCs w:val="22"/>
        </w:rPr>
      </w:pPr>
      <w:r w:rsidRPr="009D0798">
        <w:rPr>
          <w:rFonts w:eastAsiaTheme="minorHAnsi" w:cstheme="minorBidi"/>
          <w:b w:val="0"/>
          <w:szCs w:val="22"/>
        </w:rPr>
        <w:t>People have strengths and capabilities, that when supported and scaffolded, will help them to secure and maintain a home.</w:t>
      </w:r>
      <w:r w:rsidRPr="009D0798">
        <w:rPr>
          <w:rFonts w:eastAsiaTheme="minorHAnsi" w:cstheme="minorBidi"/>
          <w:b w:val="0"/>
          <w:szCs w:val="22"/>
        </w:rPr>
        <w:tab/>
      </w:r>
    </w:p>
    <w:p w14:paraId="5F29024B" w14:textId="64DB719C" w:rsidR="009D0798" w:rsidRPr="009D0798" w:rsidRDefault="009D0798" w:rsidP="00011821">
      <w:pPr>
        <w:pStyle w:val="Heading4"/>
        <w:numPr>
          <w:ilvl w:val="0"/>
          <w:numId w:val="28"/>
        </w:numPr>
        <w:rPr>
          <w:rFonts w:eastAsiaTheme="minorHAnsi" w:cstheme="minorBidi"/>
          <w:b w:val="0"/>
          <w:szCs w:val="22"/>
        </w:rPr>
      </w:pPr>
      <w:r w:rsidRPr="009D0798">
        <w:rPr>
          <w:rFonts w:eastAsiaTheme="minorHAnsi" w:cstheme="minorBidi"/>
          <w:b w:val="0"/>
          <w:szCs w:val="22"/>
        </w:rPr>
        <w:t>There are essential, accessible and culturally responsive supports in each region that people can be referred to</w:t>
      </w:r>
    </w:p>
    <w:p w14:paraId="4349D069" w14:textId="77777777" w:rsidR="009D0798" w:rsidRPr="009D0798" w:rsidRDefault="009D0798" w:rsidP="00011821">
      <w:pPr>
        <w:pStyle w:val="Heading4"/>
        <w:numPr>
          <w:ilvl w:val="0"/>
          <w:numId w:val="28"/>
        </w:numPr>
        <w:rPr>
          <w:rFonts w:eastAsiaTheme="minorHAnsi" w:cstheme="minorBidi"/>
          <w:b w:val="0"/>
          <w:szCs w:val="22"/>
        </w:rPr>
      </w:pPr>
      <w:r w:rsidRPr="009D0798">
        <w:rPr>
          <w:rFonts w:eastAsiaTheme="minorHAnsi" w:cstheme="minorBidi"/>
          <w:b w:val="0"/>
          <w:szCs w:val="22"/>
        </w:rPr>
        <w:t>Service providers are adequately resourced, can recruit and maintain staff to deliver the program</w:t>
      </w:r>
    </w:p>
    <w:p w14:paraId="424005B3" w14:textId="77777777" w:rsidR="00264C3B" w:rsidRDefault="00264C3B" w:rsidP="00264C3B">
      <w:pPr>
        <w:pStyle w:val="Heading4"/>
      </w:pPr>
      <w:r>
        <w:t>Activities</w:t>
      </w:r>
    </w:p>
    <w:p w14:paraId="65B6FA6B" w14:textId="77777777" w:rsidR="00783957" w:rsidRPr="00783957" w:rsidRDefault="00783957" w:rsidP="000B3D92">
      <w:pPr>
        <w:pStyle w:val="ListParagraph"/>
        <w:numPr>
          <w:ilvl w:val="0"/>
          <w:numId w:val="22"/>
        </w:numPr>
        <w:spacing w:before="0" w:after="160" w:line="259" w:lineRule="auto"/>
      </w:pPr>
      <w:r w:rsidRPr="00783957">
        <w:t>Assertive outreach</w:t>
      </w:r>
    </w:p>
    <w:p w14:paraId="37B1B59C" w14:textId="77777777" w:rsidR="00783957" w:rsidRPr="00783957" w:rsidRDefault="00783957" w:rsidP="000B3D92">
      <w:pPr>
        <w:pStyle w:val="ListParagraph"/>
        <w:numPr>
          <w:ilvl w:val="0"/>
          <w:numId w:val="22"/>
        </w:numPr>
        <w:spacing w:before="0" w:after="160" w:line="259" w:lineRule="auto"/>
      </w:pPr>
      <w:r w:rsidRPr="00783957">
        <w:t>Short and mid-term support</w:t>
      </w:r>
    </w:p>
    <w:p w14:paraId="3790FA3D" w14:textId="77777777" w:rsidR="00783957" w:rsidRPr="00753267" w:rsidRDefault="00783957" w:rsidP="000B3D92">
      <w:pPr>
        <w:pStyle w:val="ListParagraph"/>
        <w:numPr>
          <w:ilvl w:val="0"/>
          <w:numId w:val="22"/>
        </w:numPr>
        <w:spacing w:before="0" w:after="160" w:line="259" w:lineRule="auto"/>
      </w:pPr>
      <w:r w:rsidRPr="00783957">
        <w:t>Cultural support</w:t>
      </w:r>
    </w:p>
    <w:p w14:paraId="17ED89ED" w14:textId="77777777" w:rsidR="003010CC" w:rsidRPr="003010CC" w:rsidRDefault="003010CC" w:rsidP="000B3D92">
      <w:pPr>
        <w:pStyle w:val="ListParagraph"/>
        <w:numPr>
          <w:ilvl w:val="0"/>
          <w:numId w:val="22"/>
        </w:numPr>
        <w:spacing w:before="0" w:after="160" w:line="259" w:lineRule="auto"/>
      </w:pPr>
      <w:r w:rsidRPr="003010CC">
        <w:t>Intake and Triage</w:t>
      </w:r>
    </w:p>
    <w:p w14:paraId="0ED1063E" w14:textId="77777777" w:rsidR="003010CC" w:rsidRPr="003010CC" w:rsidRDefault="003010CC" w:rsidP="000B3D92">
      <w:pPr>
        <w:pStyle w:val="ListParagraph"/>
        <w:numPr>
          <w:ilvl w:val="0"/>
          <w:numId w:val="22"/>
        </w:numPr>
        <w:spacing w:before="0" w:after="160" w:line="259" w:lineRule="auto"/>
      </w:pPr>
      <w:r w:rsidRPr="003010CC">
        <w:t>Domestic and Family Violence Support</w:t>
      </w:r>
    </w:p>
    <w:p w14:paraId="03E93465" w14:textId="77777777" w:rsidR="003010CC" w:rsidRPr="003010CC" w:rsidRDefault="003010CC" w:rsidP="000B3D92">
      <w:pPr>
        <w:pStyle w:val="ListParagraph"/>
        <w:numPr>
          <w:ilvl w:val="0"/>
          <w:numId w:val="22"/>
        </w:numPr>
        <w:spacing w:before="0" w:after="160" w:line="259" w:lineRule="auto"/>
      </w:pPr>
      <w:r w:rsidRPr="003010CC">
        <w:t>Material aid/brokerage</w:t>
      </w:r>
    </w:p>
    <w:p w14:paraId="5A119E82" w14:textId="77777777" w:rsidR="00C53873" w:rsidRPr="00C53873" w:rsidRDefault="00C53873" w:rsidP="000B3D92">
      <w:pPr>
        <w:pStyle w:val="ListParagraph"/>
        <w:numPr>
          <w:ilvl w:val="0"/>
          <w:numId w:val="22"/>
        </w:numPr>
        <w:spacing w:before="0" w:after="160" w:line="259" w:lineRule="auto"/>
      </w:pPr>
      <w:r w:rsidRPr="00C53873">
        <w:t>Post-tenancy support</w:t>
      </w:r>
    </w:p>
    <w:p w14:paraId="70FAC088" w14:textId="77777777" w:rsidR="00C53873" w:rsidRPr="00C53873" w:rsidRDefault="00C53873" w:rsidP="000B3D92">
      <w:pPr>
        <w:pStyle w:val="ListParagraph"/>
        <w:numPr>
          <w:ilvl w:val="0"/>
          <w:numId w:val="22"/>
        </w:numPr>
        <w:spacing w:before="0" w:after="160" w:line="259" w:lineRule="auto"/>
      </w:pPr>
      <w:r w:rsidRPr="00C53873">
        <w:t>Prevention and diversion</w:t>
      </w:r>
    </w:p>
    <w:p w14:paraId="40F5096E" w14:textId="77777777" w:rsidR="00A858C3" w:rsidRPr="00A858C3" w:rsidRDefault="00A858C3" w:rsidP="000B3D92">
      <w:pPr>
        <w:pStyle w:val="ListParagraph"/>
        <w:numPr>
          <w:ilvl w:val="0"/>
          <w:numId w:val="22"/>
        </w:numPr>
        <w:spacing w:before="0" w:after="160" w:line="259" w:lineRule="auto"/>
      </w:pPr>
      <w:r w:rsidRPr="00A858C3">
        <w:t>Case Management</w:t>
      </w:r>
    </w:p>
    <w:p w14:paraId="1377A0F2" w14:textId="77777777" w:rsidR="00A858C3" w:rsidRPr="00A858C3" w:rsidRDefault="00A858C3" w:rsidP="000B3D92">
      <w:pPr>
        <w:pStyle w:val="ListParagraph"/>
        <w:numPr>
          <w:ilvl w:val="0"/>
          <w:numId w:val="22"/>
        </w:numPr>
        <w:spacing w:before="0" w:after="160" w:line="259" w:lineRule="auto"/>
      </w:pPr>
      <w:r w:rsidRPr="00A858C3">
        <w:t>Capacity Building</w:t>
      </w:r>
    </w:p>
    <w:p w14:paraId="6F66318A" w14:textId="77777777" w:rsidR="00A858C3" w:rsidRPr="00A858C3" w:rsidRDefault="00A858C3" w:rsidP="000B3D92">
      <w:pPr>
        <w:pStyle w:val="ListParagraph"/>
        <w:numPr>
          <w:ilvl w:val="0"/>
          <w:numId w:val="22"/>
        </w:numPr>
        <w:spacing w:before="0" w:after="160" w:line="259" w:lineRule="auto"/>
      </w:pPr>
      <w:r w:rsidRPr="00A858C3">
        <w:t>Referrals</w:t>
      </w:r>
    </w:p>
    <w:p w14:paraId="04D6DFD0" w14:textId="77777777" w:rsidR="00264C3B" w:rsidRDefault="00264C3B" w:rsidP="00264C3B">
      <w:pPr>
        <w:pStyle w:val="Heading4"/>
      </w:pPr>
      <w:r>
        <w:t>Outcomes</w:t>
      </w:r>
    </w:p>
    <w:p w14:paraId="3994599A" w14:textId="353C6630" w:rsidR="00BD20BD" w:rsidRPr="00BD20BD" w:rsidRDefault="004A7D43" w:rsidP="000B3D92">
      <w:pPr>
        <w:pStyle w:val="ListParagraph"/>
        <w:numPr>
          <w:ilvl w:val="0"/>
          <w:numId w:val="22"/>
        </w:numPr>
        <w:spacing w:before="0" w:after="160" w:line="259" w:lineRule="auto"/>
      </w:pPr>
      <w:r w:rsidRPr="004A7D43">
        <w:t xml:space="preserve">Immediate needs are addressed </w:t>
      </w:r>
    </w:p>
    <w:p w14:paraId="68796D70" w14:textId="25B0452A" w:rsidR="004A7D43" w:rsidRDefault="004A7D43" w:rsidP="000B3D92">
      <w:pPr>
        <w:pStyle w:val="ListParagraph"/>
        <w:numPr>
          <w:ilvl w:val="0"/>
          <w:numId w:val="22"/>
        </w:numPr>
        <w:spacing w:before="0" w:after="160" w:line="259" w:lineRule="auto"/>
      </w:pPr>
      <w:r>
        <w:lastRenderedPageBreak/>
        <w:t>Increased trust in people and services</w:t>
      </w:r>
    </w:p>
    <w:p w14:paraId="7D58D492" w14:textId="6A6FA3EA" w:rsidR="004A7D43" w:rsidRDefault="004A7D43" w:rsidP="000B3D92">
      <w:pPr>
        <w:pStyle w:val="ListParagraph"/>
        <w:numPr>
          <w:ilvl w:val="0"/>
          <w:numId w:val="22"/>
        </w:numPr>
        <w:spacing w:before="0" w:after="160" w:line="259" w:lineRule="auto"/>
      </w:pPr>
      <w:r>
        <w:t>Increased engagement with services</w:t>
      </w:r>
    </w:p>
    <w:p w14:paraId="35ADACB5" w14:textId="4E3D625A" w:rsidR="004A7D43" w:rsidRDefault="004A7D43" w:rsidP="000B3D92">
      <w:pPr>
        <w:pStyle w:val="ListParagraph"/>
        <w:numPr>
          <w:ilvl w:val="0"/>
          <w:numId w:val="22"/>
        </w:numPr>
        <w:spacing w:before="0" w:after="160" w:line="259" w:lineRule="auto"/>
      </w:pPr>
      <w:r>
        <w:t>Supported Physical and Mental Health</w:t>
      </w:r>
    </w:p>
    <w:p w14:paraId="3BA921E5" w14:textId="43C3F9E8" w:rsidR="004A7D43" w:rsidRDefault="004A7D43" w:rsidP="000B3D92">
      <w:pPr>
        <w:pStyle w:val="ListParagraph"/>
        <w:numPr>
          <w:ilvl w:val="0"/>
          <w:numId w:val="22"/>
        </w:numPr>
        <w:spacing w:before="0" w:after="160" w:line="259" w:lineRule="auto"/>
      </w:pPr>
      <w:r>
        <w:t>Improved immediate safety</w:t>
      </w:r>
    </w:p>
    <w:p w14:paraId="3529B918" w14:textId="7ABEC9F9" w:rsidR="004A7D43" w:rsidRDefault="004A7D43" w:rsidP="000B3D92">
      <w:pPr>
        <w:pStyle w:val="ListParagraph"/>
        <w:numPr>
          <w:ilvl w:val="0"/>
          <w:numId w:val="22"/>
        </w:numPr>
        <w:spacing w:before="0" w:after="160" w:line="259" w:lineRule="auto"/>
      </w:pPr>
      <w:r>
        <w:t>Increased sense</w:t>
      </w:r>
      <w:r w:rsidR="00531C4D">
        <w:t xml:space="preserve"> of dignity and self-worth</w:t>
      </w:r>
    </w:p>
    <w:p w14:paraId="252D89C4" w14:textId="4D6A9438" w:rsidR="00531C4D" w:rsidRDefault="00531C4D" w:rsidP="000B3D92">
      <w:pPr>
        <w:pStyle w:val="ListParagraph"/>
        <w:numPr>
          <w:ilvl w:val="0"/>
          <w:numId w:val="22"/>
        </w:numPr>
        <w:spacing w:before="0" w:after="160" w:line="259" w:lineRule="auto"/>
      </w:pPr>
      <w:r>
        <w:t>Improved self-management and self-determination</w:t>
      </w:r>
    </w:p>
    <w:p w14:paraId="7FB4B6EE" w14:textId="7DA15914" w:rsidR="00531C4D" w:rsidRDefault="00531C4D" w:rsidP="000B3D92">
      <w:pPr>
        <w:pStyle w:val="ListParagraph"/>
        <w:numPr>
          <w:ilvl w:val="0"/>
          <w:numId w:val="22"/>
        </w:numPr>
        <w:spacing w:before="0" w:after="160" w:line="259" w:lineRule="auto"/>
      </w:pPr>
      <w:r>
        <w:t>Improved safety and security</w:t>
      </w:r>
    </w:p>
    <w:p w14:paraId="76ED6B34" w14:textId="4F70FC1A" w:rsidR="00531C4D" w:rsidRDefault="00531C4D" w:rsidP="000B3D92">
      <w:pPr>
        <w:pStyle w:val="ListParagraph"/>
        <w:numPr>
          <w:ilvl w:val="0"/>
          <w:numId w:val="22"/>
        </w:numPr>
        <w:spacing w:before="0" w:after="160" w:line="259" w:lineRule="auto"/>
      </w:pPr>
      <w:r>
        <w:t>People have access to appropriate and culturally responsive support</w:t>
      </w:r>
    </w:p>
    <w:p w14:paraId="3D0661A3" w14:textId="6EF7A57E" w:rsidR="00531C4D" w:rsidRDefault="00531C4D" w:rsidP="000B3D92">
      <w:pPr>
        <w:pStyle w:val="ListParagraph"/>
        <w:numPr>
          <w:ilvl w:val="0"/>
          <w:numId w:val="22"/>
        </w:numPr>
        <w:spacing w:before="0" w:after="160" w:line="259" w:lineRule="auto"/>
      </w:pPr>
      <w:r>
        <w:t>Greater capacity to develop support networks</w:t>
      </w:r>
    </w:p>
    <w:p w14:paraId="3EF90ED1" w14:textId="5969BDBE" w:rsidR="00531C4D" w:rsidRDefault="00531C4D" w:rsidP="000B3D92">
      <w:pPr>
        <w:pStyle w:val="ListParagraph"/>
        <w:numPr>
          <w:ilvl w:val="0"/>
          <w:numId w:val="22"/>
        </w:numPr>
        <w:spacing w:before="0" w:after="160" w:line="259" w:lineRule="auto"/>
      </w:pPr>
      <w:r>
        <w:t xml:space="preserve">Increased and ongoing connection to family and/or </w:t>
      </w:r>
      <w:r w:rsidR="004972CD">
        <w:t>community</w:t>
      </w:r>
    </w:p>
    <w:p w14:paraId="687F4853" w14:textId="740F1C78" w:rsidR="004972CD" w:rsidRDefault="004972CD" w:rsidP="000B3D92">
      <w:pPr>
        <w:pStyle w:val="ListParagraph"/>
        <w:numPr>
          <w:ilvl w:val="0"/>
          <w:numId w:val="22"/>
        </w:numPr>
        <w:spacing w:before="0" w:after="160" w:line="259" w:lineRule="auto"/>
      </w:pPr>
      <w:r>
        <w:t>Re</w:t>
      </w:r>
      <w:r w:rsidR="005840C8">
        <w:t>-empo</w:t>
      </w:r>
      <w:r w:rsidR="00FC54A4">
        <w:t>wered independence</w:t>
      </w:r>
    </w:p>
    <w:p w14:paraId="38BEFFB9" w14:textId="381F634D" w:rsidR="00FC54A4" w:rsidRDefault="00FC54A4" w:rsidP="000B3D92">
      <w:pPr>
        <w:pStyle w:val="ListParagraph"/>
        <w:numPr>
          <w:ilvl w:val="0"/>
          <w:numId w:val="22"/>
        </w:numPr>
        <w:spacing w:before="0" w:after="160" w:line="259" w:lineRule="auto"/>
      </w:pPr>
      <w:r>
        <w:t>More opportunities to learn and develop new skills</w:t>
      </w:r>
    </w:p>
    <w:p w14:paraId="2C6164A2" w14:textId="49EA239B" w:rsidR="00FC54A4" w:rsidRDefault="00FC54A4" w:rsidP="000B3D92">
      <w:pPr>
        <w:pStyle w:val="ListParagraph"/>
        <w:numPr>
          <w:ilvl w:val="0"/>
          <w:numId w:val="22"/>
        </w:numPr>
        <w:spacing w:before="0" w:after="160" w:line="259" w:lineRule="auto"/>
      </w:pPr>
      <w:r>
        <w:t>Increased connection to training/education opportunities</w:t>
      </w:r>
    </w:p>
    <w:p w14:paraId="74B6C41D" w14:textId="70BF852C" w:rsidR="00BD20BD" w:rsidRDefault="00BD20BD" w:rsidP="000B3D92">
      <w:pPr>
        <w:pStyle w:val="ListParagraph"/>
        <w:numPr>
          <w:ilvl w:val="0"/>
          <w:numId w:val="22"/>
        </w:numPr>
        <w:spacing w:before="0" w:after="160" w:line="259" w:lineRule="auto"/>
      </w:pPr>
      <w:r>
        <w:t>Increased social and economic participation</w:t>
      </w:r>
    </w:p>
    <w:p w14:paraId="7CB7F1C5" w14:textId="70F36DB7" w:rsidR="00BD20BD" w:rsidRPr="004A7D43" w:rsidRDefault="00BD20BD" w:rsidP="000B3D92">
      <w:pPr>
        <w:pStyle w:val="ListParagraph"/>
        <w:numPr>
          <w:ilvl w:val="0"/>
          <w:numId w:val="22"/>
        </w:numPr>
        <w:spacing w:before="0" w:after="160" w:line="259" w:lineRule="auto"/>
      </w:pPr>
      <w:r>
        <w:t>Improved sense of belonging</w:t>
      </w:r>
    </w:p>
    <w:p w14:paraId="1E8990B3" w14:textId="7234BFA4" w:rsidR="00450132" w:rsidRDefault="00450132" w:rsidP="00450132">
      <w:pPr>
        <w:pStyle w:val="Heading4"/>
      </w:pPr>
      <w:r>
        <w:t>Long-term outcomes</w:t>
      </w:r>
    </w:p>
    <w:p w14:paraId="26CD0D9A" w14:textId="77777777" w:rsidR="00117B06" w:rsidRDefault="00C1463A" w:rsidP="00117B06">
      <w:pPr>
        <w:spacing w:before="0" w:after="160" w:line="259" w:lineRule="auto"/>
        <w:ind w:left="360" w:hanging="360"/>
        <w:rPr>
          <w:b/>
          <w:bCs/>
        </w:rPr>
      </w:pPr>
      <w:r w:rsidRPr="00117B06">
        <w:rPr>
          <w:b/>
          <w:bCs/>
        </w:rPr>
        <w:t>Homelessness Outcomes Framework</w:t>
      </w:r>
    </w:p>
    <w:p w14:paraId="51F7A2E9" w14:textId="645EE03A" w:rsidR="00117B06" w:rsidRPr="002935C9" w:rsidRDefault="00117B06" w:rsidP="00117B06">
      <w:pPr>
        <w:spacing w:before="0" w:after="160" w:line="259" w:lineRule="auto"/>
        <w:ind w:left="360" w:hanging="360"/>
        <w:rPr>
          <w:b/>
          <w:bCs/>
        </w:rPr>
      </w:pPr>
      <w:r w:rsidRPr="002935C9">
        <w:rPr>
          <w:b/>
          <w:bCs/>
        </w:rPr>
        <w:t>People are safe:</w:t>
      </w:r>
    </w:p>
    <w:p w14:paraId="2431AD9F" w14:textId="77777777" w:rsidR="00117B06" w:rsidRDefault="00117B06" w:rsidP="00117B06">
      <w:pPr>
        <w:pStyle w:val="ListParagraph"/>
        <w:numPr>
          <w:ilvl w:val="0"/>
          <w:numId w:val="22"/>
        </w:numPr>
        <w:spacing w:before="0" w:after="160" w:line="259" w:lineRule="auto"/>
      </w:pPr>
      <w:r>
        <w:t>Health and well</w:t>
      </w:r>
    </w:p>
    <w:p w14:paraId="20DE7299" w14:textId="77777777" w:rsidR="00117B06" w:rsidRDefault="00117B06" w:rsidP="00117B06">
      <w:pPr>
        <w:pStyle w:val="ListParagraph"/>
        <w:numPr>
          <w:ilvl w:val="0"/>
          <w:numId w:val="22"/>
        </w:numPr>
        <w:spacing w:before="0" w:after="160" w:line="259" w:lineRule="auto"/>
      </w:pPr>
      <w:r>
        <w:t>Safety from domestic, family and sexual violence</w:t>
      </w:r>
    </w:p>
    <w:p w14:paraId="10DF1626" w14:textId="77777777" w:rsidR="00117B06" w:rsidRDefault="00117B06" w:rsidP="00117B06">
      <w:pPr>
        <w:pStyle w:val="ListParagraph"/>
        <w:numPr>
          <w:ilvl w:val="0"/>
          <w:numId w:val="22"/>
        </w:numPr>
        <w:spacing w:before="0" w:after="160" w:line="259" w:lineRule="auto"/>
      </w:pPr>
      <w:r>
        <w:t>Personal safety</w:t>
      </w:r>
    </w:p>
    <w:p w14:paraId="266CA4BF" w14:textId="77777777" w:rsidR="002935C9" w:rsidRPr="002935C9" w:rsidRDefault="002935C9" w:rsidP="002935C9">
      <w:pPr>
        <w:spacing w:before="0" w:after="160" w:line="259" w:lineRule="auto"/>
        <w:rPr>
          <w:b/>
          <w:bCs/>
        </w:rPr>
      </w:pPr>
      <w:r w:rsidRPr="002935C9">
        <w:rPr>
          <w:b/>
          <w:bCs/>
        </w:rPr>
        <w:t>People have a home:</w:t>
      </w:r>
    </w:p>
    <w:p w14:paraId="30F908CF" w14:textId="77777777" w:rsidR="002935C9" w:rsidRDefault="002935C9" w:rsidP="002935C9">
      <w:pPr>
        <w:pStyle w:val="ListParagraph"/>
        <w:numPr>
          <w:ilvl w:val="0"/>
          <w:numId w:val="22"/>
        </w:numPr>
        <w:spacing w:before="0" w:after="160" w:line="259" w:lineRule="auto"/>
      </w:pPr>
      <w:r>
        <w:t>Prevention</w:t>
      </w:r>
    </w:p>
    <w:p w14:paraId="5CD3AEDF" w14:textId="77777777" w:rsidR="002935C9" w:rsidRDefault="002935C9" w:rsidP="002935C9">
      <w:pPr>
        <w:pStyle w:val="ListParagraph"/>
        <w:numPr>
          <w:ilvl w:val="0"/>
          <w:numId w:val="22"/>
        </w:numPr>
        <w:spacing w:before="0" w:after="160" w:line="259" w:lineRule="auto"/>
      </w:pPr>
      <w:r>
        <w:t>Sustainability</w:t>
      </w:r>
    </w:p>
    <w:p w14:paraId="3FE89603" w14:textId="77777777" w:rsidR="002935C9" w:rsidRDefault="002935C9" w:rsidP="002935C9">
      <w:pPr>
        <w:pStyle w:val="ListParagraph"/>
        <w:numPr>
          <w:ilvl w:val="0"/>
          <w:numId w:val="22"/>
        </w:numPr>
        <w:spacing w:before="0" w:after="160" w:line="259" w:lineRule="auto"/>
      </w:pPr>
      <w:r>
        <w:t xml:space="preserve">Suitability. </w:t>
      </w:r>
    </w:p>
    <w:p w14:paraId="5051AC7D" w14:textId="77777777" w:rsidR="00695D79" w:rsidRPr="00695D79" w:rsidRDefault="00695D79" w:rsidP="00695D79">
      <w:pPr>
        <w:spacing w:before="0" w:after="160" w:line="259" w:lineRule="auto"/>
        <w:rPr>
          <w:b/>
          <w:bCs/>
        </w:rPr>
      </w:pPr>
      <w:r w:rsidRPr="00695D79">
        <w:rPr>
          <w:b/>
          <w:bCs/>
        </w:rPr>
        <w:t>People are connected:</w:t>
      </w:r>
    </w:p>
    <w:p w14:paraId="6853245B" w14:textId="77777777" w:rsidR="00695D79" w:rsidRDefault="00695D79" w:rsidP="00695D79">
      <w:pPr>
        <w:pStyle w:val="ListParagraph"/>
        <w:numPr>
          <w:ilvl w:val="0"/>
          <w:numId w:val="22"/>
        </w:numPr>
        <w:spacing w:before="0" w:after="160" w:line="259" w:lineRule="auto"/>
      </w:pPr>
      <w:r>
        <w:t>Community connection</w:t>
      </w:r>
    </w:p>
    <w:p w14:paraId="58A694F1" w14:textId="77777777" w:rsidR="00695D79" w:rsidRDefault="00695D79" w:rsidP="00695D79">
      <w:pPr>
        <w:pStyle w:val="ListParagraph"/>
        <w:numPr>
          <w:ilvl w:val="0"/>
          <w:numId w:val="22"/>
        </w:numPr>
        <w:spacing w:before="0" w:after="160" w:line="259" w:lineRule="auto"/>
      </w:pPr>
      <w:r>
        <w:t>Re-empowered</w:t>
      </w:r>
    </w:p>
    <w:p w14:paraId="09ACD23F" w14:textId="722E025E" w:rsidR="00695D79" w:rsidRDefault="00695D79" w:rsidP="00695D79">
      <w:pPr>
        <w:pStyle w:val="ListParagraph"/>
        <w:numPr>
          <w:ilvl w:val="0"/>
          <w:numId w:val="22"/>
        </w:numPr>
        <w:spacing w:before="0" w:after="160" w:line="259" w:lineRule="auto"/>
      </w:pPr>
      <w:r>
        <w:t>Thriving</w:t>
      </w:r>
    </w:p>
    <w:p w14:paraId="2367D99B" w14:textId="77777777" w:rsidR="00473E7D" w:rsidRDefault="00473E7D" w:rsidP="00247A37">
      <w:pPr>
        <w:pStyle w:val="Heading4"/>
      </w:pPr>
      <w:r>
        <w:t>DHS outcomes</w:t>
      </w:r>
    </w:p>
    <w:p w14:paraId="6213C7BA" w14:textId="77777777" w:rsidR="00473E7D" w:rsidRDefault="00473E7D" w:rsidP="00473E7D">
      <w:r>
        <w:t xml:space="preserve">There are 2 main DHS outcomes: </w:t>
      </w:r>
    </w:p>
    <w:p w14:paraId="2BE22228" w14:textId="77777777" w:rsidR="00473E7D" w:rsidRDefault="00473E7D" w:rsidP="00473E7D">
      <w:pPr>
        <w:pStyle w:val="ListParagraph"/>
        <w:numPr>
          <w:ilvl w:val="0"/>
          <w:numId w:val="21"/>
        </w:numPr>
        <w:spacing w:before="0" w:after="160" w:line="259" w:lineRule="auto"/>
      </w:pPr>
      <w:r>
        <w:t>Healthy and safe</w:t>
      </w:r>
    </w:p>
    <w:p w14:paraId="1D452E7A" w14:textId="77777777" w:rsidR="00473E7D" w:rsidRDefault="00473E7D" w:rsidP="00473E7D">
      <w:pPr>
        <w:pStyle w:val="ListParagraph"/>
        <w:numPr>
          <w:ilvl w:val="0"/>
          <w:numId w:val="21"/>
        </w:numPr>
        <w:spacing w:before="0" w:after="160" w:line="259" w:lineRule="auto"/>
      </w:pPr>
      <w:r>
        <w:t>Engaged and participating.</w:t>
      </w:r>
    </w:p>
    <w:p w14:paraId="680E7854" w14:textId="3F01AD0A" w:rsidR="00E07B07" w:rsidRDefault="00E07B07" w:rsidP="00E07B07">
      <w:pPr>
        <w:pStyle w:val="Heading4"/>
      </w:pPr>
      <w:r>
        <w:t>Vision</w:t>
      </w:r>
    </w:p>
    <w:p w14:paraId="770FF160" w14:textId="6F3D29CD" w:rsidR="00B01B8D" w:rsidRDefault="00B01B8D" w:rsidP="00B01B8D">
      <w:r>
        <w:t>A future where homelessness is prevented and resolved</w:t>
      </w:r>
      <w:r w:rsidR="00205DB0">
        <w:t>.</w:t>
      </w:r>
    </w:p>
    <w:p w14:paraId="1038F869" w14:textId="77777777" w:rsidR="00A162F1" w:rsidRPr="00FA34D3" w:rsidRDefault="00A162F1" w:rsidP="00A162F1">
      <w:pPr>
        <w:pStyle w:val="Heading3"/>
      </w:pPr>
      <w:r>
        <w:t xml:space="preserve">Figure 5: </w:t>
      </w:r>
      <w:r w:rsidRPr="00FA34D3">
        <w:t xml:space="preserve">Homelessness Service System — </w:t>
      </w:r>
      <w:r>
        <w:t>System</w:t>
      </w:r>
      <w:r w:rsidRPr="00FA34D3">
        <w:t>-level Theory of Change</w:t>
      </w:r>
    </w:p>
    <w:p w14:paraId="78275CC7" w14:textId="77777777" w:rsidR="007A2219" w:rsidRDefault="007A2219" w:rsidP="007A2219">
      <w:r>
        <w:t>This Theory of Change is read from the bottom to the top.</w:t>
      </w:r>
    </w:p>
    <w:p w14:paraId="6BF257C9" w14:textId="0673212B" w:rsidR="00211702" w:rsidRDefault="00211702" w:rsidP="00211702">
      <w:pPr>
        <w:pStyle w:val="Heading4"/>
      </w:pPr>
      <w:r>
        <w:lastRenderedPageBreak/>
        <w:t>Inputs</w:t>
      </w:r>
    </w:p>
    <w:p w14:paraId="55FBC2EF" w14:textId="77777777" w:rsidR="000C6DCF" w:rsidRPr="000C6DCF" w:rsidRDefault="000C6DCF" w:rsidP="00071251">
      <w:pPr>
        <w:pStyle w:val="ListParagraph"/>
        <w:numPr>
          <w:ilvl w:val="0"/>
          <w:numId w:val="22"/>
        </w:numPr>
        <w:spacing w:before="0" w:after="160" w:line="259" w:lineRule="auto"/>
      </w:pPr>
      <w:r w:rsidRPr="000C6DCF">
        <w:t>Funding</w:t>
      </w:r>
    </w:p>
    <w:p w14:paraId="36722AA9" w14:textId="77777777" w:rsidR="000C6DCF" w:rsidRPr="000C6DCF" w:rsidRDefault="000C6DCF" w:rsidP="00071251">
      <w:pPr>
        <w:pStyle w:val="ListParagraph"/>
        <w:numPr>
          <w:ilvl w:val="0"/>
          <w:numId w:val="22"/>
        </w:numPr>
        <w:spacing w:before="0" w:after="160" w:line="259" w:lineRule="auto"/>
      </w:pPr>
      <w:r w:rsidRPr="000C6DCF">
        <w:t>Alliance framework</w:t>
      </w:r>
    </w:p>
    <w:p w14:paraId="54DB5515" w14:textId="77777777" w:rsidR="000C6DCF" w:rsidRPr="000C6DCF" w:rsidRDefault="000C6DCF" w:rsidP="00071251">
      <w:pPr>
        <w:pStyle w:val="ListParagraph"/>
        <w:numPr>
          <w:ilvl w:val="0"/>
          <w:numId w:val="22"/>
        </w:numPr>
        <w:spacing w:before="0" w:after="160" w:line="259" w:lineRule="auto"/>
      </w:pPr>
      <w:r w:rsidRPr="000C6DCF">
        <w:t>Culturally Responsive Framework</w:t>
      </w:r>
    </w:p>
    <w:p w14:paraId="7D5BEF9A" w14:textId="77777777" w:rsidR="000C6DCF" w:rsidRPr="000C6DCF" w:rsidRDefault="000C6DCF" w:rsidP="00071251">
      <w:pPr>
        <w:pStyle w:val="ListParagraph"/>
        <w:numPr>
          <w:ilvl w:val="0"/>
          <w:numId w:val="22"/>
        </w:numPr>
        <w:spacing w:before="0" w:after="160" w:line="259" w:lineRule="auto"/>
      </w:pPr>
      <w:r w:rsidRPr="000C6DCF">
        <w:t>Advocacy, innovation and continuous improvement</w:t>
      </w:r>
    </w:p>
    <w:p w14:paraId="3D572985" w14:textId="77777777" w:rsidR="00213308" w:rsidRPr="00213308" w:rsidRDefault="00213308" w:rsidP="00071251">
      <w:pPr>
        <w:pStyle w:val="ListParagraph"/>
        <w:numPr>
          <w:ilvl w:val="0"/>
          <w:numId w:val="22"/>
        </w:numPr>
        <w:spacing w:before="0" w:after="160" w:line="259" w:lineRule="auto"/>
      </w:pPr>
      <w:r w:rsidRPr="00213308">
        <w:t>Cultural knowledge and expertise</w:t>
      </w:r>
    </w:p>
    <w:p w14:paraId="53E0B53F" w14:textId="77777777" w:rsidR="00213308" w:rsidRPr="00213308" w:rsidRDefault="00213308" w:rsidP="00071251">
      <w:pPr>
        <w:pStyle w:val="ListParagraph"/>
        <w:numPr>
          <w:ilvl w:val="0"/>
          <w:numId w:val="22"/>
        </w:numPr>
        <w:spacing w:before="0" w:after="160" w:line="259" w:lineRule="auto"/>
      </w:pPr>
      <w:r w:rsidRPr="00213308">
        <w:t>Alliance Portal</w:t>
      </w:r>
    </w:p>
    <w:p w14:paraId="6E961B3C" w14:textId="77777777" w:rsidR="00213308" w:rsidRPr="00213308" w:rsidRDefault="00213308" w:rsidP="00071251">
      <w:pPr>
        <w:pStyle w:val="ListParagraph"/>
        <w:numPr>
          <w:ilvl w:val="0"/>
          <w:numId w:val="22"/>
        </w:numPr>
        <w:spacing w:before="0" w:after="160" w:line="259" w:lineRule="auto"/>
      </w:pPr>
      <w:r w:rsidRPr="00213308">
        <w:t>Taskforce oversight</w:t>
      </w:r>
    </w:p>
    <w:p w14:paraId="0F9FB57A" w14:textId="77777777" w:rsidR="00213308" w:rsidRPr="00213308" w:rsidRDefault="00213308" w:rsidP="00071251">
      <w:pPr>
        <w:pStyle w:val="ListParagraph"/>
        <w:numPr>
          <w:ilvl w:val="0"/>
          <w:numId w:val="22"/>
        </w:numPr>
        <w:spacing w:before="0" w:after="160" w:line="259" w:lineRule="auto"/>
      </w:pPr>
      <w:r w:rsidRPr="00213308">
        <w:t>Formal collaborative agreements</w:t>
      </w:r>
    </w:p>
    <w:p w14:paraId="7BC62DAD" w14:textId="77777777" w:rsidR="00B71768" w:rsidRDefault="00213308" w:rsidP="00071251">
      <w:pPr>
        <w:pStyle w:val="ListParagraph"/>
        <w:numPr>
          <w:ilvl w:val="0"/>
          <w:numId w:val="22"/>
        </w:numPr>
        <w:spacing w:before="0" w:after="160" w:line="259" w:lineRule="auto"/>
      </w:pPr>
      <w:r w:rsidRPr="00213308">
        <w:t>Policy and strategy</w:t>
      </w:r>
    </w:p>
    <w:p w14:paraId="564A42B6" w14:textId="77777777" w:rsidR="00B71768" w:rsidRPr="00A62D87" w:rsidRDefault="00E176F3" w:rsidP="00B71768">
      <w:pPr>
        <w:rPr>
          <w:b/>
          <w:bCs/>
        </w:rPr>
      </w:pPr>
      <w:r w:rsidRPr="00A62D87">
        <w:rPr>
          <w:b/>
          <w:bCs/>
        </w:rPr>
        <w:t>Assumptions</w:t>
      </w:r>
    </w:p>
    <w:p w14:paraId="644A0D4E" w14:textId="36A3CB16" w:rsidR="00A62D87" w:rsidRPr="00071251" w:rsidRDefault="00E176F3" w:rsidP="00071251">
      <w:pPr>
        <w:pStyle w:val="ListParagraph"/>
        <w:numPr>
          <w:ilvl w:val="0"/>
          <w:numId w:val="22"/>
        </w:numPr>
        <w:spacing w:before="0" w:after="160" w:line="259" w:lineRule="auto"/>
      </w:pPr>
      <w:r w:rsidRPr="00071251">
        <w:t>There are essential, accessible and culturally responsive supports in each region that people can be referred to</w:t>
      </w:r>
    </w:p>
    <w:p w14:paraId="0FF20AE7" w14:textId="77777777" w:rsidR="00A62D87" w:rsidRPr="00071251" w:rsidRDefault="00E176F3" w:rsidP="00071251">
      <w:pPr>
        <w:pStyle w:val="ListParagraph"/>
        <w:numPr>
          <w:ilvl w:val="0"/>
          <w:numId w:val="22"/>
        </w:numPr>
        <w:spacing w:before="0" w:after="160" w:line="259" w:lineRule="auto"/>
      </w:pPr>
      <w:r w:rsidRPr="00071251">
        <w:t>DHS understands its role in stewarding the system, shared accountability and walking alongside providers</w:t>
      </w:r>
    </w:p>
    <w:p w14:paraId="539908F9" w14:textId="77777777" w:rsidR="00A62D87" w:rsidRPr="00071251" w:rsidRDefault="00E176F3" w:rsidP="00071251">
      <w:pPr>
        <w:pStyle w:val="ListParagraph"/>
        <w:numPr>
          <w:ilvl w:val="0"/>
          <w:numId w:val="22"/>
        </w:numPr>
        <w:spacing w:before="0" w:after="160" w:line="259" w:lineRule="auto"/>
      </w:pPr>
      <w:r w:rsidRPr="00071251">
        <w:t>Mechanisms for clients to provide feedback</w:t>
      </w:r>
    </w:p>
    <w:p w14:paraId="30FA161E" w14:textId="77777777" w:rsidR="00A62D87" w:rsidRPr="00071251" w:rsidRDefault="00E176F3" w:rsidP="00071251">
      <w:pPr>
        <w:pStyle w:val="ListParagraph"/>
        <w:numPr>
          <w:ilvl w:val="0"/>
          <w:numId w:val="22"/>
        </w:numPr>
        <w:spacing w:before="0" w:after="160" w:line="259" w:lineRule="auto"/>
      </w:pPr>
      <w:r w:rsidRPr="00071251">
        <w:t>Service providers are adequately resourced, can recruit and maintain skilled staff, including those with lived/living experience, to deliver services and collect data to support strategy</w:t>
      </w:r>
    </w:p>
    <w:p w14:paraId="052F58B1" w14:textId="77777777" w:rsidR="00A62D87" w:rsidRPr="00071251" w:rsidRDefault="00E176F3" w:rsidP="00071251">
      <w:pPr>
        <w:pStyle w:val="ListParagraph"/>
        <w:numPr>
          <w:ilvl w:val="0"/>
          <w:numId w:val="22"/>
        </w:numPr>
        <w:spacing w:before="0" w:after="160" w:line="259" w:lineRule="auto"/>
      </w:pPr>
      <w:r w:rsidRPr="00071251">
        <w:t>Relevant strategies are codesigned and informed by Aboriginal voices including ACCOs</w:t>
      </w:r>
    </w:p>
    <w:p w14:paraId="046A1EF9" w14:textId="77777777" w:rsidR="00E176F3" w:rsidRPr="00071251" w:rsidRDefault="00E176F3" w:rsidP="00071251">
      <w:pPr>
        <w:pStyle w:val="ListParagraph"/>
        <w:numPr>
          <w:ilvl w:val="0"/>
          <w:numId w:val="22"/>
        </w:numPr>
        <w:spacing w:before="0" w:after="160" w:line="259" w:lineRule="auto"/>
      </w:pPr>
      <w:r w:rsidRPr="00071251">
        <w:t>Services have access to the right information at the right time to enable decision-making</w:t>
      </w:r>
    </w:p>
    <w:p w14:paraId="6C326CB9" w14:textId="434C5B62" w:rsidR="00211702" w:rsidRDefault="00211702" w:rsidP="00211702">
      <w:pPr>
        <w:pStyle w:val="Heading4"/>
      </w:pPr>
      <w:r>
        <w:t>Risks</w:t>
      </w:r>
    </w:p>
    <w:p w14:paraId="43A6BA83" w14:textId="77777777" w:rsidR="00FE7C3D" w:rsidRPr="00FE7C3D" w:rsidRDefault="00FE7C3D" w:rsidP="00071251">
      <w:pPr>
        <w:pStyle w:val="ListParagraph"/>
        <w:numPr>
          <w:ilvl w:val="0"/>
          <w:numId w:val="22"/>
        </w:numPr>
        <w:spacing w:before="0" w:after="160" w:line="259" w:lineRule="auto"/>
      </w:pPr>
      <w:r w:rsidRPr="00FE7C3D">
        <w:t xml:space="preserve">Rising cost of living </w:t>
      </w:r>
    </w:p>
    <w:p w14:paraId="6E4E0975" w14:textId="77777777" w:rsidR="00FE7C3D" w:rsidRPr="00FE7C3D" w:rsidRDefault="00FE7C3D" w:rsidP="00071251">
      <w:pPr>
        <w:pStyle w:val="ListParagraph"/>
        <w:numPr>
          <w:ilvl w:val="0"/>
          <w:numId w:val="22"/>
        </w:numPr>
        <w:spacing w:before="0" w:after="160" w:line="259" w:lineRule="auto"/>
      </w:pPr>
      <w:r w:rsidRPr="00FE7C3D">
        <w:t>Inadequacy of funding to meet demand</w:t>
      </w:r>
    </w:p>
    <w:p w14:paraId="42CDAD7D" w14:textId="77777777" w:rsidR="00FE7C3D" w:rsidRPr="00FE7C3D" w:rsidRDefault="00FE7C3D" w:rsidP="00071251">
      <w:pPr>
        <w:pStyle w:val="ListParagraph"/>
        <w:numPr>
          <w:ilvl w:val="0"/>
          <w:numId w:val="22"/>
        </w:numPr>
        <w:spacing w:before="0" w:after="160" w:line="259" w:lineRule="auto"/>
      </w:pPr>
      <w:r w:rsidRPr="00FE7C3D">
        <w:t>High turnover of staff and volunteers</w:t>
      </w:r>
    </w:p>
    <w:p w14:paraId="4878A9F6" w14:textId="6785621C" w:rsidR="000E254D" w:rsidRDefault="00FE7C3D" w:rsidP="00071251">
      <w:pPr>
        <w:pStyle w:val="ListParagraph"/>
        <w:numPr>
          <w:ilvl w:val="0"/>
          <w:numId w:val="22"/>
        </w:numPr>
        <w:spacing w:before="0" w:after="160" w:line="259" w:lineRule="auto"/>
      </w:pPr>
      <w:r w:rsidRPr="00FE7C3D">
        <w:t>Changing government priorities and policy</w:t>
      </w:r>
    </w:p>
    <w:p w14:paraId="5D6A17A6" w14:textId="77777777" w:rsidR="00071251" w:rsidRPr="00071251" w:rsidRDefault="00071251" w:rsidP="00071251">
      <w:pPr>
        <w:pStyle w:val="ListParagraph"/>
        <w:numPr>
          <w:ilvl w:val="0"/>
          <w:numId w:val="22"/>
        </w:numPr>
        <w:spacing w:before="0" w:after="160" w:line="259" w:lineRule="auto"/>
      </w:pPr>
      <w:r w:rsidRPr="00071251">
        <w:t>Lack of skilled and diverse staff and volunteers</w:t>
      </w:r>
    </w:p>
    <w:p w14:paraId="4A1A173E" w14:textId="3EB07DC6" w:rsidR="00071251" w:rsidRPr="00071251" w:rsidRDefault="00071251" w:rsidP="00071251">
      <w:pPr>
        <w:pStyle w:val="ListParagraph"/>
        <w:numPr>
          <w:ilvl w:val="0"/>
          <w:numId w:val="22"/>
        </w:numPr>
        <w:spacing w:before="0" w:after="160" w:line="259" w:lineRule="auto"/>
      </w:pPr>
      <w:r w:rsidRPr="00071251">
        <w:t>Inadequate housing infrastructure</w:t>
      </w:r>
    </w:p>
    <w:p w14:paraId="65FA7A7D" w14:textId="77777777" w:rsidR="00071251" w:rsidRPr="00071251" w:rsidRDefault="00071251" w:rsidP="00071251">
      <w:pPr>
        <w:pStyle w:val="ListParagraph"/>
        <w:numPr>
          <w:ilvl w:val="0"/>
          <w:numId w:val="22"/>
        </w:numPr>
        <w:spacing w:before="0" w:after="160" w:line="259" w:lineRule="auto"/>
      </w:pPr>
      <w:r w:rsidRPr="00071251">
        <w:t>Lack of coordination between and within programs and partners</w:t>
      </w:r>
    </w:p>
    <w:p w14:paraId="1B12D137" w14:textId="77777777" w:rsidR="00B2085C" w:rsidRDefault="00B2085C" w:rsidP="00B2085C">
      <w:pPr>
        <w:pStyle w:val="Heading4"/>
      </w:pPr>
      <w:r>
        <w:t>Activities</w:t>
      </w:r>
    </w:p>
    <w:p w14:paraId="7463A8B1" w14:textId="77777777" w:rsidR="009C744F" w:rsidRPr="009C744F" w:rsidRDefault="009C744F" w:rsidP="009C744F">
      <w:pPr>
        <w:pStyle w:val="ListParagraph"/>
        <w:numPr>
          <w:ilvl w:val="0"/>
          <w:numId w:val="22"/>
        </w:numPr>
        <w:spacing w:before="0" w:after="160" w:line="259" w:lineRule="auto"/>
      </w:pPr>
      <w:r w:rsidRPr="009C744F">
        <w:t>Effective and strength-based intake, assessment and referral practices</w:t>
      </w:r>
    </w:p>
    <w:p w14:paraId="60FA540D" w14:textId="2E4B8DAE" w:rsidR="00071251" w:rsidRDefault="009C744F" w:rsidP="009C744F">
      <w:pPr>
        <w:pStyle w:val="ListParagraph"/>
        <w:numPr>
          <w:ilvl w:val="0"/>
          <w:numId w:val="22"/>
        </w:numPr>
        <w:spacing w:before="0" w:after="160" w:line="259" w:lineRule="auto"/>
      </w:pPr>
      <w:r w:rsidRPr="009C744F">
        <w:t>Communication and collaboration</w:t>
      </w:r>
    </w:p>
    <w:p w14:paraId="28F0286C" w14:textId="77777777" w:rsidR="00443FB9" w:rsidRPr="00443FB9" w:rsidRDefault="00443FB9" w:rsidP="00443FB9">
      <w:pPr>
        <w:pStyle w:val="ListParagraph"/>
        <w:numPr>
          <w:ilvl w:val="0"/>
          <w:numId w:val="22"/>
        </w:numPr>
        <w:spacing w:before="0" w:after="160" w:line="259" w:lineRule="auto"/>
      </w:pPr>
      <w:r w:rsidRPr="00443FB9">
        <w:t>Outreach</w:t>
      </w:r>
    </w:p>
    <w:p w14:paraId="204B7D72" w14:textId="77777777" w:rsidR="00443FB9" w:rsidRPr="00443FB9" w:rsidRDefault="00443FB9" w:rsidP="00443FB9">
      <w:pPr>
        <w:pStyle w:val="ListParagraph"/>
        <w:numPr>
          <w:ilvl w:val="0"/>
          <w:numId w:val="22"/>
        </w:numPr>
        <w:spacing w:before="0" w:after="160" w:line="259" w:lineRule="auto"/>
      </w:pPr>
      <w:r w:rsidRPr="00443FB9">
        <w:t>Networking and collaboration</w:t>
      </w:r>
    </w:p>
    <w:p w14:paraId="2A355FD9" w14:textId="0B183976" w:rsidR="00443FB9" w:rsidRDefault="00443FB9" w:rsidP="00443FB9">
      <w:pPr>
        <w:pStyle w:val="ListParagraph"/>
        <w:numPr>
          <w:ilvl w:val="0"/>
          <w:numId w:val="22"/>
        </w:numPr>
        <w:spacing w:before="0" w:after="160" w:line="259" w:lineRule="auto"/>
      </w:pPr>
      <w:r w:rsidRPr="00443FB9">
        <w:t>Communities of Practice</w:t>
      </w:r>
    </w:p>
    <w:p w14:paraId="6AF50B54" w14:textId="77777777" w:rsidR="007B7DE7" w:rsidRPr="007B7DE7" w:rsidRDefault="007B7DE7" w:rsidP="007B7DE7">
      <w:pPr>
        <w:pStyle w:val="ListParagraph"/>
        <w:numPr>
          <w:ilvl w:val="0"/>
          <w:numId w:val="22"/>
        </w:numPr>
        <w:spacing w:before="0" w:after="160" w:line="259" w:lineRule="auto"/>
      </w:pPr>
      <w:r w:rsidRPr="007B7DE7">
        <w:t>Ongoing system oversight</w:t>
      </w:r>
    </w:p>
    <w:p w14:paraId="55C09079" w14:textId="77777777" w:rsidR="007B7DE7" w:rsidRPr="007B7DE7" w:rsidRDefault="007B7DE7" w:rsidP="007B7DE7">
      <w:pPr>
        <w:pStyle w:val="ListParagraph"/>
        <w:numPr>
          <w:ilvl w:val="0"/>
          <w:numId w:val="22"/>
        </w:numPr>
        <w:spacing w:before="0" w:after="160" w:line="259" w:lineRule="auto"/>
      </w:pPr>
      <w:r w:rsidRPr="007B7DE7">
        <w:t>Service system mapping</w:t>
      </w:r>
    </w:p>
    <w:p w14:paraId="738D4AF8" w14:textId="57734EA4" w:rsidR="00443FB9" w:rsidRDefault="007B7DE7" w:rsidP="007B7DE7">
      <w:pPr>
        <w:pStyle w:val="ListParagraph"/>
        <w:numPr>
          <w:ilvl w:val="0"/>
          <w:numId w:val="22"/>
        </w:numPr>
        <w:spacing w:before="0" w:after="160" w:line="259" w:lineRule="auto"/>
      </w:pPr>
      <w:r w:rsidRPr="007B7DE7">
        <w:t>Workforce development</w:t>
      </w:r>
    </w:p>
    <w:p w14:paraId="15A4FD25" w14:textId="77777777" w:rsidR="00CF492C" w:rsidRPr="00CF492C" w:rsidRDefault="00CF492C" w:rsidP="00CF492C">
      <w:pPr>
        <w:pStyle w:val="ListParagraph"/>
        <w:numPr>
          <w:ilvl w:val="0"/>
          <w:numId w:val="22"/>
        </w:numPr>
        <w:spacing w:before="0" w:after="160" w:line="259" w:lineRule="auto"/>
      </w:pPr>
      <w:r w:rsidRPr="00CF492C">
        <w:t>Partnership with ACCOs</w:t>
      </w:r>
    </w:p>
    <w:p w14:paraId="75902511" w14:textId="77777777" w:rsidR="00CF492C" w:rsidRPr="00CF492C" w:rsidRDefault="00CF492C" w:rsidP="00CF492C">
      <w:pPr>
        <w:pStyle w:val="ListParagraph"/>
        <w:numPr>
          <w:ilvl w:val="0"/>
          <w:numId w:val="22"/>
        </w:numPr>
        <w:spacing w:before="0" w:after="160" w:line="259" w:lineRule="auto"/>
      </w:pPr>
      <w:r w:rsidRPr="00CF492C">
        <w:t>Lived/living experience reference groups</w:t>
      </w:r>
    </w:p>
    <w:p w14:paraId="1DAEE8AB" w14:textId="35EAF8F5" w:rsidR="007B7DE7" w:rsidRDefault="00CF492C" w:rsidP="00CF492C">
      <w:pPr>
        <w:pStyle w:val="ListParagraph"/>
        <w:numPr>
          <w:ilvl w:val="0"/>
          <w:numId w:val="22"/>
        </w:numPr>
        <w:spacing w:before="0" w:after="160" w:line="259" w:lineRule="auto"/>
      </w:pPr>
      <w:r w:rsidRPr="00CF492C">
        <w:t>Cultural knowledge-sharing</w:t>
      </w:r>
    </w:p>
    <w:p w14:paraId="4582B0A4" w14:textId="77777777" w:rsidR="00923690" w:rsidRPr="00923690" w:rsidRDefault="00923690" w:rsidP="00923690">
      <w:pPr>
        <w:pStyle w:val="ListParagraph"/>
        <w:numPr>
          <w:ilvl w:val="0"/>
          <w:numId w:val="22"/>
        </w:numPr>
        <w:spacing w:before="0" w:after="160" w:line="259" w:lineRule="auto"/>
      </w:pPr>
      <w:r w:rsidRPr="00923690">
        <w:t>Information sharing</w:t>
      </w:r>
    </w:p>
    <w:p w14:paraId="41BF4D03" w14:textId="77777777" w:rsidR="00923690" w:rsidRPr="00923690" w:rsidRDefault="00923690" w:rsidP="00923690">
      <w:pPr>
        <w:pStyle w:val="ListParagraph"/>
        <w:numPr>
          <w:ilvl w:val="0"/>
          <w:numId w:val="22"/>
        </w:numPr>
        <w:spacing w:before="0" w:after="160" w:line="259" w:lineRule="auto"/>
      </w:pPr>
      <w:r w:rsidRPr="00923690">
        <w:lastRenderedPageBreak/>
        <w:t xml:space="preserve">Ongoing monitoring and evaluation </w:t>
      </w:r>
    </w:p>
    <w:p w14:paraId="4BF8095C" w14:textId="745D8EF7" w:rsidR="00923690" w:rsidRDefault="00923690" w:rsidP="00923690">
      <w:pPr>
        <w:pStyle w:val="ListParagraph"/>
        <w:numPr>
          <w:ilvl w:val="0"/>
          <w:numId w:val="22"/>
        </w:numPr>
        <w:spacing w:before="0" w:after="160" w:line="259" w:lineRule="auto"/>
      </w:pPr>
      <w:r w:rsidRPr="00923690">
        <w:t>Research</w:t>
      </w:r>
    </w:p>
    <w:p w14:paraId="21A4BD5A" w14:textId="77777777" w:rsidR="00923690" w:rsidRDefault="00923690" w:rsidP="00923690">
      <w:pPr>
        <w:pStyle w:val="Heading4"/>
      </w:pPr>
      <w:r>
        <w:t>Outcomes</w:t>
      </w:r>
    </w:p>
    <w:p w14:paraId="4800DFFE" w14:textId="0559E285" w:rsidR="00923690" w:rsidRDefault="00475ACB" w:rsidP="00923690">
      <w:pPr>
        <w:pStyle w:val="ListParagraph"/>
        <w:numPr>
          <w:ilvl w:val="0"/>
          <w:numId w:val="22"/>
        </w:numPr>
        <w:spacing w:before="0" w:after="160" w:line="259" w:lineRule="auto"/>
      </w:pPr>
      <w:r>
        <w:t>Clients enter through any door</w:t>
      </w:r>
    </w:p>
    <w:p w14:paraId="7AA034B1" w14:textId="49763AD5" w:rsidR="00475ACB" w:rsidRDefault="009307B2" w:rsidP="00923690">
      <w:pPr>
        <w:pStyle w:val="ListParagraph"/>
        <w:numPr>
          <w:ilvl w:val="0"/>
          <w:numId w:val="22"/>
        </w:numPr>
        <w:spacing w:before="0" w:after="160" w:line="259" w:lineRule="auto"/>
      </w:pPr>
      <w:r>
        <w:t>Clients are heard, valued and supported to self-determine</w:t>
      </w:r>
    </w:p>
    <w:p w14:paraId="6DA682DF" w14:textId="603ED8F1" w:rsidR="007F1D3D" w:rsidRDefault="007F1D3D" w:rsidP="00923690">
      <w:pPr>
        <w:pStyle w:val="ListParagraph"/>
        <w:numPr>
          <w:ilvl w:val="0"/>
          <w:numId w:val="22"/>
        </w:numPr>
        <w:spacing w:before="0" w:after="160" w:line="259" w:lineRule="auto"/>
      </w:pPr>
      <w:r>
        <w:t>Effective connection with accommodation and culturally responsive support services</w:t>
      </w:r>
    </w:p>
    <w:p w14:paraId="57778841" w14:textId="05510741" w:rsidR="004875E2" w:rsidRDefault="002841ED" w:rsidP="00923690">
      <w:pPr>
        <w:pStyle w:val="ListParagraph"/>
        <w:numPr>
          <w:ilvl w:val="0"/>
          <w:numId w:val="22"/>
        </w:numPr>
        <w:spacing w:before="0" w:after="160" w:line="259" w:lineRule="auto"/>
      </w:pPr>
      <w:r>
        <w:t>Service response</w:t>
      </w:r>
      <w:r w:rsidR="00340901">
        <w:t xml:space="preserve"> is tailored to individual needs in partnership with the client</w:t>
      </w:r>
    </w:p>
    <w:p w14:paraId="7CE3E5C0" w14:textId="068D6E94" w:rsidR="00340901" w:rsidRDefault="004A112F" w:rsidP="00923690">
      <w:pPr>
        <w:pStyle w:val="ListParagraph"/>
        <w:numPr>
          <w:ilvl w:val="0"/>
          <w:numId w:val="22"/>
        </w:numPr>
        <w:spacing w:before="0" w:after="160" w:line="259" w:lineRule="auto"/>
      </w:pPr>
      <w:r>
        <w:t>Instances of homelessness are avoided or reduced</w:t>
      </w:r>
    </w:p>
    <w:p w14:paraId="46C5078C" w14:textId="4CD2B57C" w:rsidR="004A112F" w:rsidRDefault="004A112F" w:rsidP="00923690">
      <w:pPr>
        <w:pStyle w:val="ListParagraph"/>
        <w:numPr>
          <w:ilvl w:val="0"/>
          <w:numId w:val="22"/>
        </w:numPr>
        <w:spacing w:before="0" w:after="160" w:line="259" w:lineRule="auto"/>
      </w:pPr>
      <w:r>
        <w:t>Priority groups are proactively engaged</w:t>
      </w:r>
    </w:p>
    <w:p w14:paraId="0C216797" w14:textId="083AF2FB" w:rsidR="004A112F" w:rsidRDefault="004A112F" w:rsidP="00923690">
      <w:pPr>
        <w:pStyle w:val="ListParagraph"/>
        <w:numPr>
          <w:ilvl w:val="0"/>
          <w:numId w:val="22"/>
        </w:numPr>
        <w:spacing w:before="0" w:after="160" w:line="259" w:lineRule="auto"/>
      </w:pPr>
      <w:r>
        <w:t>Service relationships are built at the community level</w:t>
      </w:r>
    </w:p>
    <w:p w14:paraId="7BE64695" w14:textId="57F22446" w:rsidR="004A112F" w:rsidRDefault="004A112F" w:rsidP="00923690">
      <w:pPr>
        <w:pStyle w:val="ListParagraph"/>
        <w:numPr>
          <w:ilvl w:val="0"/>
          <w:numId w:val="22"/>
        </w:numPr>
        <w:spacing w:before="0" w:after="160" w:line="259" w:lineRule="auto"/>
      </w:pPr>
      <w:r>
        <w:t>Strong relationships with housing and other system/sector partners</w:t>
      </w:r>
    </w:p>
    <w:p w14:paraId="1A0DE6A2" w14:textId="7C58354B" w:rsidR="004A112F" w:rsidRDefault="004A112F" w:rsidP="00923690">
      <w:pPr>
        <w:pStyle w:val="ListParagraph"/>
        <w:numPr>
          <w:ilvl w:val="0"/>
          <w:numId w:val="22"/>
        </w:numPr>
        <w:spacing w:before="0" w:after="160" w:line="259" w:lineRule="auto"/>
      </w:pPr>
      <w:r>
        <w:t>Shared governance and accountability</w:t>
      </w:r>
    </w:p>
    <w:p w14:paraId="574B944D" w14:textId="17F36F86" w:rsidR="004A112F" w:rsidRDefault="004A112F" w:rsidP="00923690">
      <w:pPr>
        <w:pStyle w:val="ListParagraph"/>
        <w:numPr>
          <w:ilvl w:val="0"/>
          <w:numId w:val="22"/>
        </w:numPr>
        <w:spacing w:before="0" w:after="160" w:line="259" w:lineRule="auto"/>
      </w:pPr>
      <w:r>
        <w:t>Partners work as a cohesive system</w:t>
      </w:r>
    </w:p>
    <w:p w14:paraId="2ECE7C07" w14:textId="140A129C" w:rsidR="004A112F" w:rsidRDefault="004A112F" w:rsidP="00923690">
      <w:pPr>
        <w:pStyle w:val="ListParagraph"/>
        <w:numPr>
          <w:ilvl w:val="0"/>
          <w:numId w:val="22"/>
        </w:numPr>
        <w:spacing w:before="0" w:after="160" w:line="259" w:lineRule="auto"/>
      </w:pPr>
      <w:r>
        <w:t>Information and resources are shared</w:t>
      </w:r>
    </w:p>
    <w:p w14:paraId="6F31DD1D" w14:textId="5CC728EF" w:rsidR="004A112F" w:rsidRDefault="004A112F" w:rsidP="00923690">
      <w:pPr>
        <w:pStyle w:val="ListParagraph"/>
        <w:numPr>
          <w:ilvl w:val="0"/>
          <w:numId w:val="22"/>
        </w:numPr>
        <w:spacing w:before="0" w:after="160" w:line="259" w:lineRule="auto"/>
      </w:pPr>
      <w:r>
        <w:t>Culturally respons</w:t>
      </w:r>
      <w:r w:rsidR="00EB5F5F">
        <w:t>ive, skilled and supportive workforce</w:t>
      </w:r>
    </w:p>
    <w:p w14:paraId="71EA47E7" w14:textId="4A70901F" w:rsidR="00EB5F5F" w:rsidRDefault="00EB5F5F" w:rsidP="00923690">
      <w:pPr>
        <w:pStyle w:val="ListParagraph"/>
        <w:numPr>
          <w:ilvl w:val="0"/>
          <w:numId w:val="22"/>
        </w:numPr>
        <w:spacing w:before="0" w:after="160" w:line="259" w:lineRule="auto"/>
      </w:pPr>
      <w:r>
        <w:t>Roles and responsibilities are clear</w:t>
      </w:r>
    </w:p>
    <w:p w14:paraId="06D1604B" w14:textId="268E1197" w:rsidR="00EB5F5F" w:rsidRDefault="00EB5F5F" w:rsidP="00923690">
      <w:pPr>
        <w:pStyle w:val="ListParagraph"/>
        <w:numPr>
          <w:ilvl w:val="0"/>
          <w:numId w:val="22"/>
        </w:numPr>
        <w:spacing w:before="0" w:after="160" w:line="259" w:lineRule="auto"/>
      </w:pPr>
      <w:r>
        <w:t>Power and decision making are shared equally</w:t>
      </w:r>
    </w:p>
    <w:p w14:paraId="114AD455" w14:textId="0AD52CC9" w:rsidR="00EB5F5F" w:rsidRDefault="00EB5F5F" w:rsidP="00923690">
      <w:pPr>
        <w:pStyle w:val="ListParagraph"/>
        <w:numPr>
          <w:ilvl w:val="0"/>
          <w:numId w:val="22"/>
        </w:numPr>
        <w:spacing w:before="0" w:after="160" w:line="259" w:lineRule="auto"/>
      </w:pPr>
      <w:r>
        <w:t>Strategic research, cultural knowledge and lived experience inform service design and delivery</w:t>
      </w:r>
    </w:p>
    <w:p w14:paraId="4BB7AD5C" w14:textId="4497F017" w:rsidR="00EF65EA" w:rsidRDefault="00EF65EA" w:rsidP="00923690">
      <w:pPr>
        <w:pStyle w:val="ListParagraph"/>
        <w:numPr>
          <w:ilvl w:val="0"/>
          <w:numId w:val="22"/>
        </w:numPr>
        <w:spacing w:before="0" w:after="160" w:line="259" w:lineRule="auto"/>
      </w:pPr>
      <w:r>
        <w:t>Contin</w:t>
      </w:r>
      <w:r w:rsidR="003D3E7A">
        <w:t>uous improvement is resourced</w:t>
      </w:r>
    </w:p>
    <w:p w14:paraId="7033F952" w14:textId="64613BBA" w:rsidR="003D3E7A" w:rsidRDefault="00756581" w:rsidP="00923690">
      <w:pPr>
        <w:pStyle w:val="ListParagraph"/>
        <w:numPr>
          <w:ilvl w:val="0"/>
          <w:numId w:val="22"/>
        </w:numPr>
        <w:spacing w:before="0" w:after="160" w:line="259" w:lineRule="auto"/>
      </w:pPr>
      <w:r>
        <w:t>Data is owned by partners and insights are shared across the system</w:t>
      </w:r>
    </w:p>
    <w:p w14:paraId="39B8DC53" w14:textId="576194FB" w:rsidR="00765164" w:rsidRDefault="00765164" w:rsidP="00923690">
      <w:pPr>
        <w:pStyle w:val="ListParagraph"/>
        <w:numPr>
          <w:ilvl w:val="0"/>
          <w:numId w:val="22"/>
        </w:numPr>
        <w:spacing w:before="0" w:after="160" w:line="259" w:lineRule="auto"/>
      </w:pPr>
      <w:r>
        <w:t>Evaluation capacity is increased</w:t>
      </w:r>
    </w:p>
    <w:p w14:paraId="36A3FCF4" w14:textId="6800B866" w:rsidR="00C75F59" w:rsidRDefault="00C75F59" w:rsidP="00923690">
      <w:pPr>
        <w:pStyle w:val="ListParagraph"/>
        <w:numPr>
          <w:ilvl w:val="0"/>
          <w:numId w:val="22"/>
        </w:numPr>
        <w:spacing w:before="0" w:after="160" w:line="259" w:lineRule="auto"/>
      </w:pPr>
      <w:r>
        <w:t>Services are targeted based on evidence</w:t>
      </w:r>
    </w:p>
    <w:p w14:paraId="1AF5A831" w14:textId="358F75E8" w:rsidR="00C75F59" w:rsidRDefault="00C75F59" w:rsidP="00923690">
      <w:pPr>
        <w:pStyle w:val="ListParagraph"/>
        <w:numPr>
          <w:ilvl w:val="0"/>
          <w:numId w:val="22"/>
        </w:numPr>
        <w:spacing w:before="0" w:after="160" w:line="259" w:lineRule="auto"/>
      </w:pPr>
      <w:r>
        <w:t>Issues, gaps, and opportunities are identified</w:t>
      </w:r>
    </w:p>
    <w:p w14:paraId="124B11F8" w14:textId="29619975" w:rsidR="00450CC4" w:rsidRDefault="00450CC4" w:rsidP="00923690">
      <w:pPr>
        <w:pStyle w:val="ListParagraph"/>
        <w:numPr>
          <w:ilvl w:val="0"/>
          <w:numId w:val="22"/>
        </w:numPr>
        <w:spacing w:before="0" w:after="160" w:line="259" w:lineRule="auto"/>
      </w:pPr>
      <w:r>
        <w:t>Evidence of all kinds informs strategy</w:t>
      </w:r>
    </w:p>
    <w:p w14:paraId="29CA2234" w14:textId="37AECECD" w:rsidR="00450CC4" w:rsidRPr="00BD20BD" w:rsidRDefault="00450CC4" w:rsidP="00923690">
      <w:pPr>
        <w:pStyle w:val="ListParagraph"/>
        <w:numPr>
          <w:ilvl w:val="0"/>
          <w:numId w:val="22"/>
        </w:numPr>
        <w:spacing w:before="0" w:after="160" w:line="259" w:lineRule="auto"/>
      </w:pPr>
      <w:r>
        <w:t>System is proactive</w:t>
      </w:r>
      <w:r w:rsidR="00AA532A">
        <w:t xml:space="preserve"> as well as responsive</w:t>
      </w:r>
    </w:p>
    <w:p w14:paraId="540EAB96" w14:textId="6072E4BB" w:rsidR="00213483" w:rsidRDefault="00213483" w:rsidP="00213483">
      <w:pPr>
        <w:pStyle w:val="Heading4"/>
      </w:pPr>
      <w:r>
        <w:t>Long-term enablers</w:t>
      </w:r>
    </w:p>
    <w:p w14:paraId="0A0D5B73" w14:textId="4902BA7D" w:rsidR="00213483" w:rsidRDefault="00213483" w:rsidP="00213483">
      <w:pPr>
        <w:pStyle w:val="ListParagraph"/>
        <w:numPr>
          <w:ilvl w:val="0"/>
          <w:numId w:val="22"/>
        </w:numPr>
        <w:spacing w:before="0" w:after="160" w:line="259" w:lineRule="auto"/>
      </w:pPr>
      <w:r>
        <w:t>Culturally safe, inclusive and trauma informed</w:t>
      </w:r>
    </w:p>
    <w:p w14:paraId="7CDCCF42" w14:textId="19958D46" w:rsidR="00B942FD" w:rsidRDefault="00B942FD" w:rsidP="00213483">
      <w:pPr>
        <w:pStyle w:val="ListParagraph"/>
        <w:numPr>
          <w:ilvl w:val="0"/>
          <w:numId w:val="22"/>
        </w:numPr>
        <w:spacing w:before="0" w:after="160" w:line="259" w:lineRule="auto"/>
      </w:pPr>
      <w:r>
        <w:t>Responsive and holistic</w:t>
      </w:r>
    </w:p>
    <w:p w14:paraId="17FE46E9" w14:textId="1833A10E" w:rsidR="00B942FD" w:rsidRDefault="00643E95" w:rsidP="00213483">
      <w:pPr>
        <w:pStyle w:val="ListParagraph"/>
        <w:numPr>
          <w:ilvl w:val="0"/>
          <w:numId w:val="22"/>
        </w:numPr>
        <w:spacing w:before="0" w:after="160" w:line="259" w:lineRule="auto"/>
      </w:pPr>
      <w:r>
        <w:t>Collaborative, integrated and strategically aligned</w:t>
      </w:r>
    </w:p>
    <w:p w14:paraId="60E5D753" w14:textId="72A0043C" w:rsidR="00643E95" w:rsidRDefault="00643E95" w:rsidP="00213483">
      <w:pPr>
        <w:pStyle w:val="ListParagraph"/>
        <w:numPr>
          <w:ilvl w:val="0"/>
          <w:numId w:val="22"/>
        </w:numPr>
        <w:spacing w:before="0" w:after="160" w:line="259" w:lineRule="auto"/>
      </w:pPr>
      <w:r>
        <w:t>Efficient, effective and sustainable</w:t>
      </w:r>
    </w:p>
    <w:p w14:paraId="51419F2E" w14:textId="17793D28" w:rsidR="00643E95" w:rsidRDefault="00643E95" w:rsidP="00213483">
      <w:pPr>
        <w:pStyle w:val="ListParagraph"/>
        <w:numPr>
          <w:ilvl w:val="0"/>
          <w:numId w:val="22"/>
        </w:numPr>
        <w:spacing w:before="0" w:after="160" w:line="259" w:lineRule="auto"/>
      </w:pPr>
      <w:r>
        <w:t>Led by research and practice evidence</w:t>
      </w:r>
    </w:p>
    <w:p w14:paraId="2AC58A2B" w14:textId="3E4C92A2" w:rsidR="00643E95" w:rsidRDefault="00643E95" w:rsidP="00213483">
      <w:pPr>
        <w:pStyle w:val="ListParagraph"/>
        <w:numPr>
          <w:ilvl w:val="0"/>
          <w:numId w:val="22"/>
        </w:numPr>
        <w:spacing w:before="0" w:after="160" w:line="259" w:lineRule="auto"/>
      </w:pPr>
      <w:r>
        <w:t>Informed and led by ACCOs and lived/living expertise</w:t>
      </w:r>
    </w:p>
    <w:p w14:paraId="2111933E" w14:textId="7D683B9F" w:rsidR="00732FC9" w:rsidRPr="00732FC9" w:rsidRDefault="00894F29" w:rsidP="00732FC9">
      <w:pPr>
        <w:pStyle w:val="Heading4"/>
      </w:pPr>
      <w:r>
        <w:t>DHS outcomes enablers</w:t>
      </w:r>
      <w:r w:rsidR="00732FC9">
        <w:br/>
        <w:t>A system that is:</w:t>
      </w:r>
    </w:p>
    <w:p w14:paraId="2EB6221B" w14:textId="52E7E929" w:rsidR="00894F29" w:rsidRDefault="004E78B3" w:rsidP="00894F29">
      <w:pPr>
        <w:pStyle w:val="ListParagraph"/>
        <w:numPr>
          <w:ilvl w:val="0"/>
          <w:numId w:val="22"/>
        </w:numPr>
        <w:spacing w:before="0" w:after="160" w:line="259" w:lineRule="auto"/>
      </w:pPr>
      <w:r>
        <w:t>People centred</w:t>
      </w:r>
    </w:p>
    <w:p w14:paraId="6BBB33FD" w14:textId="79B1757F" w:rsidR="004E78B3" w:rsidRDefault="004E78B3" w:rsidP="00894F29">
      <w:pPr>
        <w:pStyle w:val="ListParagraph"/>
        <w:numPr>
          <w:ilvl w:val="0"/>
          <w:numId w:val="22"/>
        </w:numPr>
        <w:spacing w:before="0" w:after="160" w:line="259" w:lineRule="auto"/>
      </w:pPr>
      <w:r>
        <w:t>Connected and capable</w:t>
      </w:r>
    </w:p>
    <w:p w14:paraId="49A82FA9" w14:textId="2464B78F" w:rsidR="00923690" w:rsidRDefault="004E78B3" w:rsidP="002976A9">
      <w:pPr>
        <w:pStyle w:val="ListParagraph"/>
        <w:keepNext/>
        <w:keepLines/>
        <w:numPr>
          <w:ilvl w:val="0"/>
          <w:numId w:val="22"/>
        </w:numPr>
        <w:spacing w:before="200" w:after="40" w:line="259" w:lineRule="auto"/>
        <w:outlineLvl w:val="3"/>
      </w:pPr>
      <w:r>
        <w:t>Evidence informed</w:t>
      </w:r>
    </w:p>
    <w:p w14:paraId="78CFC988" w14:textId="77777777" w:rsidR="004E78B3" w:rsidRDefault="004E78B3" w:rsidP="004E78B3">
      <w:pPr>
        <w:pStyle w:val="Heading4"/>
      </w:pPr>
      <w:r>
        <w:t>Vision</w:t>
      </w:r>
    </w:p>
    <w:p w14:paraId="56735CB8" w14:textId="162A48F2" w:rsidR="004E78B3" w:rsidRDefault="004E78B3" w:rsidP="004E78B3">
      <w:r>
        <w:t>A future where homelessness is prevented and resolved</w:t>
      </w:r>
      <w:r w:rsidR="00205DB0">
        <w:t>.</w:t>
      </w:r>
    </w:p>
    <w:sectPr w:rsidR="004E78B3" w:rsidSect="00FC427B">
      <w:pgSz w:w="11906" w:h="16838" w:code="9"/>
      <w:pgMar w:top="1418" w:right="1134" w:bottom="794" w:left="1134" w:header="6" w:footer="6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7B89E" w14:textId="77777777" w:rsidR="00425DD7" w:rsidRDefault="00425DD7" w:rsidP="007A58F1">
      <w:r>
        <w:separator/>
      </w:r>
    </w:p>
  </w:endnote>
  <w:endnote w:type="continuationSeparator" w:id="0">
    <w:p w14:paraId="66595CE5" w14:textId="77777777" w:rsidR="00425DD7" w:rsidRDefault="00425DD7" w:rsidP="007A58F1">
      <w:r>
        <w:continuationSeparator/>
      </w:r>
    </w:p>
  </w:endnote>
  <w:endnote w:type="continuationNotice" w:id="1">
    <w:p w14:paraId="792B6B96" w14:textId="77777777" w:rsidR="00425DD7" w:rsidRDefault="00425DD7" w:rsidP="00B77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9155" w14:textId="48EFC246" w:rsidR="00726A9B" w:rsidRDefault="00726A9B">
    <w:pPr>
      <w:pStyle w:val="Footer"/>
    </w:pPr>
    <w:r>
      <w:rPr>
        <w:noProof/>
      </w:rPr>
      <mc:AlternateContent>
        <mc:Choice Requires="wps">
          <w:drawing>
            <wp:anchor distT="0" distB="0" distL="0" distR="0" simplePos="0" relativeHeight="251658249" behindDoc="0" locked="0" layoutInCell="1" allowOverlap="1" wp14:anchorId="30FCE32E" wp14:editId="7EBF40DC">
              <wp:simplePos x="635" y="635"/>
              <wp:positionH relativeFrom="page">
                <wp:align>center</wp:align>
              </wp:positionH>
              <wp:positionV relativeFrom="page">
                <wp:align>bottom</wp:align>
              </wp:positionV>
              <wp:extent cx="686435" cy="441960"/>
              <wp:effectExtent l="0" t="0" r="18415" b="0"/>
              <wp:wrapNone/>
              <wp:docPr id="2047431469" name="Text Box 2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0CA8EB" w14:textId="1AB91A69"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FCE32E" id="_x0000_t202" coordsize="21600,21600" o:spt="202" path="m,l,21600r21600,l21600,xe">
              <v:stroke joinstyle="miter"/>
              <v:path gradientshapeok="t" o:connecttype="rect"/>
            </v:shapetype>
            <v:shape id="Text Box 20" o:spid="_x0000_s1028" type="#_x0000_t202" alt="OFFICIAL " style="position:absolute;left:0;text-align:left;margin-left:0;margin-top:0;width:54.05pt;height:34.8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NnDwIAABw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VfLJMP0WqiMthXDi2zu5aqj1WvjwIpAIpj1I&#10;tOGZDm2gKzmcLc5qwB9/88d8wp2inHUkmJJbUjRn5pslPqK2BgMHY5uM8V1+k1Pc7tsHIBmO6UU4&#10;mUzyYjCDqRHaN5LzMjaikLCS2pV8O5gP4aRceg5SLZcpiWTkRFjbjZOxdIQrYvnavwl0Z8ADMfUE&#10;g5pE8Q73U2686d1yHwj9REqE9gTkGXGSYOLq/Fyixn/9T1nXR734C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L1fE2cPAgAA&#10;HAQAAA4AAAAAAAAAAAAAAAAALgIAAGRycy9lMm9Eb2MueG1sUEsBAi0AFAAGAAgAAAAhAGcw+OPb&#10;AAAABAEAAA8AAAAAAAAAAAAAAAAAaQQAAGRycy9kb3ducmV2LnhtbFBLBQYAAAAABAAEAPMAAABx&#10;BQAAAAA=&#10;" filled="f" stroked="f">
              <v:fill o:detectmouseclick="t"/>
              <v:textbox style="mso-fit-shape-to-text:t" inset="0,0,0,15pt">
                <w:txbxContent>
                  <w:p w14:paraId="620CA8EB" w14:textId="1AB91A69"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814D" w14:textId="4099DC6E" w:rsidR="007A58F1" w:rsidRPr="008C21F6" w:rsidRDefault="00726A9B" w:rsidP="00B77341">
    <w:pPr>
      <w:pStyle w:val="Footer"/>
    </w:pPr>
    <w:r>
      <w:rPr>
        <w:noProof/>
      </w:rPr>
      <mc:AlternateContent>
        <mc:Choice Requires="wps">
          <w:drawing>
            <wp:anchor distT="0" distB="0" distL="0" distR="0" simplePos="0" relativeHeight="251658250" behindDoc="0" locked="0" layoutInCell="1" allowOverlap="1" wp14:anchorId="69AA32E3" wp14:editId="50053B2B">
              <wp:simplePos x="635" y="635"/>
              <wp:positionH relativeFrom="page">
                <wp:align>center</wp:align>
              </wp:positionH>
              <wp:positionV relativeFrom="page">
                <wp:align>bottom</wp:align>
              </wp:positionV>
              <wp:extent cx="686435" cy="441960"/>
              <wp:effectExtent l="0" t="0" r="18415" b="0"/>
              <wp:wrapNone/>
              <wp:docPr id="1687748437" name="Text Box 2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4D3F96" w14:textId="318D5441"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AA32E3" id="_x0000_t202" coordsize="21600,21600" o:spt="202" path="m,l,21600r21600,l21600,xe">
              <v:stroke joinstyle="miter"/>
              <v:path gradientshapeok="t" o:connecttype="rect"/>
            </v:shapetype>
            <v:shape id="Text Box 21" o:spid="_x0000_s1029" type="#_x0000_t202" alt="OFFICIAL " style="position:absolute;left:0;text-align:left;margin-left:0;margin-top:0;width:54.05pt;height:34.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FaEAIAABw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Vcmvh+k3UB1oKYQj397JZUutV8KHF4FEMO1B&#10;og3PdNQaupLDyeKsAfz5N3/MJ9wpyllHgim5JUVzpr9b4iNqazBwMDbJGN/lNznF7c48AMlwTC/C&#10;yWSSF4MezBrBvJGcF7ERhYSV1K7km8F8CEfl0nOQarFISSQjJ8LKrp2MpSNcEcvX/k2gOwEeiKkn&#10;GNQkig+4H3PjTe8Wu0DoJ1IitEcgT4iTBBNXp+cSNf7+P2VdHvX8F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Q4KFaEAIA&#10;ABwEAAAOAAAAAAAAAAAAAAAAAC4CAABkcnMvZTJvRG9jLnhtbFBLAQItABQABgAIAAAAIQBnMPjj&#10;2wAAAAQBAAAPAAAAAAAAAAAAAAAAAGoEAABkcnMvZG93bnJldi54bWxQSwUGAAAAAAQABADzAAAA&#10;cgUAAAAA&#10;" filled="f" stroked="f">
              <v:fill o:detectmouseclick="t"/>
              <v:textbox style="mso-fit-shape-to-text:t" inset="0,0,0,15pt">
                <w:txbxContent>
                  <w:p w14:paraId="5F4D3F96" w14:textId="318D5441"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v:textbox>
              <w10:wrap anchorx="page" anchory="page"/>
            </v:shape>
          </w:pict>
        </mc:Fallback>
      </mc:AlternateContent>
    </w:r>
    <w:sdt>
      <w:sdtPr>
        <w:id w:val="1597746524"/>
        <w:docPartObj>
          <w:docPartGallery w:val="Page Numbers (Bottom of Page)"/>
          <w:docPartUnique/>
        </w:docPartObj>
      </w:sdtPr>
      <w:sdtContent>
        <w:sdt>
          <w:sdtPr>
            <w:id w:val="-139957980"/>
            <w:docPartObj>
              <w:docPartGallery w:val="Page Numbers (Top of Page)"/>
              <w:docPartUnique/>
            </w:docPartObj>
          </w:sdtPr>
          <w:sdtContent>
            <w:r w:rsidR="008C21F6" w:rsidRPr="008C21F6">
              <w:t xml:space="preserve">Page </w:t>
            </w:r>
            <w:r w:rsidR="008C21F6" w:rsidRPr="008C21F6">
              <w:rPr>
                <w:szCs w:val="24"/>
              </w:rPr>
              <w:fldChar w:fldCharType="begin"/>
            </w:r>
            <w:r w:rsidR="008C21F6" w:rsidRPr="008C21F6">
              <w:instrText xml:space="preserve"> PAGE </w:instrText>
            </w:r>
            <w:r w:rsidR="008C21F6" w:rsidRPr="008C21F6">
              <w:rPr>
                <w:szCs w:val="24"/>
              </w:rPr>
              <w:fldChar w:fldCharType="separate"/>
            </w:r>
            <w:r w:rsidR="008C21F6" w:rsidRPr="008C21F6">
              <w:rPr>
                <w:noProof/>
              </w:rPr>
              <w:t>2</w:t>
            </w:r>
            <w:r w:rsidR="008C21F6" w:rsidRPr="008C21F6">
              <w:rPr>
                <w:szCs w:val="24"/>
              </w:rPr>
              <w:fldChar w:fldCharType="end"/>
            </w:r>
            <w:r w:rsidR="008C21F6" w:rsidRPr="008C21F6">
              <w:t xml:space="preserve"> of </w:t>
            </w:r>
            <w:r w:rsidR="008C21F6" w:rsidRPr="008C21F6">
              <w:rPr>
                <w:szCs w:val="24"/>
              </w:rPr>
              <w:fldChar w:fldCharType="begin"/>
            </w:r>
            <w:r w:rsidR="008C21F6" w:rsidRPr="008C21F6">
              <w:instrText xml:space="preserve"> NUMPAGES  </w:instrText>
            </w:r>
            <w:r w:rsidR="008C21F6" w:rsidRPr="008C21F6">
              <w:rPr>
                <w:szCs w:val="24"/>
              </w:rPr>
              <w:fldChar w:fldCharType="separate"/>
            </w:r>
            <w:r w:rsidR="008C21F6" w:rsidRPr="008C21F6">
              <w:rPr>
                <w:noProof/>
              </w:rPr>
              <w:t>2</w:t>
            </w:r>
            <w:r w:rsidR="008C21F6" w:rsidRPr="008C21F6">
              <w:rPr>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B2E54" w14:textId="4E09663A" w:rsidR="0046077B" w:rsidRPr="00FB29AA" w:rsidRDefault="00726A9B" w:rsidP="00FB29AA">
    <w:pPr>
      <w:pStyle w:val="Footer"/>
    </w:pPr>
    <w:r>
      <w:rPr>
        <w:noProof/>
      </w:rPr>
      <mc:AlternateContent>
        <mc:Choice Requires="wps">
          <w:drawing>
            <wp:anchor distT="0" distB="0" distL="0" distR="0" simplePos="0" relativeHeight="251658248" behindDoc="0" locked="0" layoutInCell="1" allowOverlap="1" wp14:anchorId="59A3AD83" wp14:editId="3CA9FD2F">
              <wp:simplePos x="635" y="635"/>
              <wp:positionH relativeFrom="page">
                <wp:align>center</wp:align>
              </wp:positionH>
              <wp:positionV relativeFrom="page">
                <wp:align>bottom</wp:align>
              </wp:positionV>
              <wp:extent cx="686435" cy="441960"/>
              <wp:effectExtent l="0" t="0" r="18415" b="0"/>
              <wp:wrapNone/>
              <wp:docPr id="80568393" name="Text Box 1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A660C0" w14:textId="64DA67E9"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3AD83" id="_x0000_t202" coordsize="21600,21600" o:spt="202" path="m,l,21600r21600,l21600,xe">
              <v:stroke joinstyle="miter"/>
              <v:path gradientshapeok="t" o:connecttype="rect"/>
            </v:shapetype>
            <v:shape id="Text Box 19" o:spid="_x0000_s1031" type="#_x0000_t202" alt="OFFICIAL " style="position:absolute;left:0;text-align:left;margin-left:0;margin-top:0;width:54.05pt;height:34.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XDwIAABw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YfotVEdaCuHEt3dy1VDrtfDhRSARTHuQ&#10;aMMzHdpAV3I4W5zVgD/+5o/5hDtFOetIMCW3pGjOzDdLfERtDQYOxjYZ47t8mlPc7tsHIBmO6UU4&#10;mUzyYjCDqRHaN5LzMjaikLCS2pV8O5gP4aRceg5SLZcpiWTkRFjbjZOxdIQrYvnavwl0Z8ADMfUE&#10;g5pE8Q73U2686d1yHwj9REqE9gTkGXGSYOLq/Fyixn/9T1nXR734C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L5jDtcPAgAA&#10;HAQAAA4AAAAAAAAAAAAAAAAALgIAAGRycy9lMm9Eb2MueG1sUEsBAi0AFAAGAAgAAAAhAGcw+OPb&#10;AAAABAEAAA8AAAAAAAAAAAAAAAAAaQQAAGRycy9kb3ducmV2LnhtbFBLBQYAAAAABAAEAPMAAABx&#10;BQAAAAA=&#10;" filled="f" stroked="f">
              <v:fill o:detectmouseclick="t"/>
              <v:textbox style="mso-fit-shape-to-text:t" inset="0,0,0,15pt">
                <w:txbxContent>
                  <w:p w14:paraId="17A660C0" w14:textId="64DA67E9"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v:textbox>
              <w10:wrap anchorx="page" anchory="page"/>
            </v:shape>
          </w:pict>
        </mc:Fallback>
      </mc:AlternateContent>
    </w:r>
    <w:sdt>
      <w:sdtPr>
        <w:id w:val="1435168776"/>
        <w:docPartObj>
          <w:docPartGallery w:val="Page Numbers (Bottom of Page)"/>
          <w:docPartUnique/>
        </w:docPartObj>
      </w:sdtPr>
      <w:sdtContent>
        <w:sdt>
          <w:sdtPr>
            <w:id w:val="-1705238520"/>
            <w:docPartObj>
              <w:docPartGallery w:val="Page Numbers (Top of Page)"/>
              <w:docPartUnique/>
            </w:docPartObj>
          </w:sdtPr>
          <w:sdtContent>
            <w:r w:rsidR="00FB29AA">
              <w:rPr>
                <w:lang w:val="en-GB"/>
              </w:rPr>
              <w:t xml:space="preserve">Page </w:t>
            </w:r>
            <w:r w:rsidR="00FB29AA">
              <w:rPr>
                <w:b/>
                <w:bCs/>
                <w:szCs w:val="24"/>
              </w:rPr>
              <w:fldChar w:fldCharType="begin"/>
            </w:r>
            <w:r w:rsidR="00FB29AA">
              <w:rPr>
                <w:b/>
                <w:bCs/>
              </w:rPr>
              <w:instrText>PAGE</w:instrText>
            </w:r>
            <w:r w:rsidR="00FB29AA">
              <w:rPr>
                <w:b/>
                <w:bCs/>
                <w:szCs w:val="24"/>
              </w:rPr>
              <w:fldChar w:fldCharType="separate"/>
            </w:r>
            <w:r w:rsidR="00FB29AA">
              <w:rPr>
                <w:b/>
                <w:bCs/>
                <w:lang w:val="en-GB"/>
              </w:rPr>
              <w:t>2</w:t>
            </w:r>
            <w:r w:rsidR="00FB29AA">
              <w:rPr>
                <w:b/>
                <w:bCs/>
                <w:szCs w:val="24"/>
              </w:rPr>
              <w:fldChar w:fldCharType="end"/>
            </w:r>
            <w:r w:rsidR="00FB29AA">
              <w:rPr>
                <w:lang w:val="en-GB"/>
              </w:rPr>
              <w:t xml:space="preserve"> of </w:t>
            </w:r>
            <w:r w:rsidR="00FB29AA">
              <w:rPr>
                <w:b/>
                <w:bCs/>
                <w:szCs w:val="24"/>
              </w:rPr>
              <w:fldChar w:fldCharType="begin"/>
            </w:r>
            <w:r w:rsidR="00FB29AA">
              <w:rPr>
                <w:b/>
                <w:bCs/>
              </w:rPr>
              <w:instrText>NUMPAGES</w:instrText>
            </w:r>
            <w:r w:rsidR="00FB29AA">
              <w:rPr>
                <w:b/>
                <w:bCs/>
                <w:szCs w:val="24"/>
              </w:rPr>
              <w:fldChar w:fldCharType="separate"/>
            </w:r>
            <w:r w:rsidR="00FB29AA">
              <w:rPr>
                <w:b/>
                <w:bCs/>
                <w:lang w:val="en-GB"/>
              </w:rPr>
              <w:t>2</w:t>
            </w:r>
            <w:r w:rsidR="00FB29AA">
              <w:rPr>
                <w:b/>
                <w:bCs/>
                <w:szCs w:val="24"/>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28C2D" w14:textId="7B281D9E" w:rsidR="00726A9B" w:rsidRDefault="00726A9B">
    <w:pPr>
      <w:pStyle w:val="Footer"/>
    </w:pPr>
    <w:r>
      <w:rPr>
        <w:noProof/>
      </w:rPr>
      <mc:AlternateContent>
        <mc:Choice Requires="wps">
          <w:drawing>
            <wp:anchor distT="0" distB="0" distL="0" distR="0" simplePos="0" relativeHeight="251658252" behindDoc="0" locked="0" layoutInCell="1" allowOverlap="1" wp14:anchorId="4D051FE6" wp14:editId="070C69D3">
              <wp:simplePos x="635" y="635"/>
              <wp:positionH relativeFrom="page">
                <wp:align>center</wp:align>
              </wp:positionH>
              <wp:positionV relativeFrom="page">
                <wp:align>bottom</wp:align>
              </wp:positionV>
              <wp:extent cx="686435" cy="441960"/>
              <wp:effectExtent l="0" t="0" r="18415" b="0"/>
              <wp:wrapNone/>
              <wp:docPr id="252846940" name="Text Box 2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1CAC8EA" w14:textId="3B8AAF2C"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51FE6" id="_x0000_t202" coordsize="21600,21600" o:spt="202" path="m,l,21600r21600,l21600,xe">
              <v:stroke joinstyle="miter"/>
              <v:path gradientshapeok="t" o:connecttype="rect"/>
            </v:shapetype>
            <v:shape id="Text Box 23" o:spid="_x0000_s1033" type="#_x0000_t202" alt="OFFICIAL " style="position:absolute;left:0;text-align:left;margin-left:0;margin-top:0;width:54.05pt;height:34.8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usEAIAABw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DNNvoDrQUghHvr2Ty4Zar4QPzwKJYNqD&#10;RBue6NAtdCWHk8VZDfjzb/6YT7hTlLOOBFNyS4rmrP1uiY+orcHAwdgkY3ybX+cUtztzDyTDMb0I&#10;J5NJXgztYGoE80pyXsRGFBJWUruSbwbzPhyVS89BqsUiJZGMnAgru3Yylo5wRSxf+leB7gR4IKYe&#10;YVCTKN7hfsyNN71b7AKhn0iJ0B6BPCFOEkxcnZ5L1Pjb/5R1edTzX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kHWusEAIA&#10;ABwEAAAOAAAAAAAAAAAAAAAAAC4CAABkcnMvZTJvRG9jLnhtbFBLAQItABQABgAIAAAAIQBnMPjj&#10;2wAAAAQBAAAPAAAAAAAAAAAAAAAAAGoEAABkcnMvZG93bnJldi54bWxQSwUGAAAAAAQABADzAAAA&#10;cgUAAAAA&#10;" filled="f" stroked="f">
              <v:fill o:detectmouseclick="t"/>
              <v:textbox style="mso-fit-shape-to-text:t" inset="0,0,0,15pt">
                <w:txbxContent>
                  <w:p w14:paraId="61CAC8EA" w14:textId="3B8AAF2C"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301C" w14:textId="19B4867B" w:rsidR="00726A9B" w:rsidRDefault="00726A9B">
    <w:pPr>
      <w:pStyle w:val="Footer"/>
    </w:pPr>
    <w:r>
      <w:rPr>
        <w:noProof/>
      </w:rPr>
      <mc:AlternateContent>
        <mc:Choice Requires="wps">
          <w:drawing>
            <wp:anchor distT="0" distB="0" distL="0" distR="0" simplePos="0" relativeHeight="251658253" behindDoc="0" locked="0" layoutInCell="1" allowOverlap="1" wp14:anchorId="3D97CC57" wp14:editId="28F82862">
              <wp:simplePos x="723900" y="9944100"/>
              <wp:positionH relativeFrom="page">
                <wp:align>center</wp:align>
              </wp:positionH>
              <wp:positionV relativeFrom="page">
                <wp:align>bottom</wp:align>
              </wp:positionV>
              <wp:extent cx="686435" cy="441960"/>
              <wp:effectExtent l="0" t="0" r="18415" b="0"/>
              <wp:wrapNone/>
              <wp:docPr id="190002141" name="Text Box 2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DB7A1F0" w14:textId="38CC567F"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97CC57" id="_x0000_t202" coordsize="21600,21600" o:spt="202" path="m,l,21600r21600,l21600,xe">
              <v:stroke joinstyle="miter"/>
              <v:path gradientshapeok="t" o:connecttype="rect"/>
            </v:shapetype>
            <v:shape id="Text Box 24" o:spid="_x0000_s1034" type="#_x0000_t202" alt="OFFICIAL " style="position:absolute;left:0;text-align:left;margin-left:0;margin-top:0;width:54.05pt;height:34.8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IqDwIAABw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VfLZMP0WqiMthXDi2zu5aqj1WvjwIpAIpj1I&#10;tOGZDm2gKzmcLc5qwB9/88d8wp2inHUkmJJbUjRn5pslPqK2BgMHY5uM8V1+m1Pc7tsHIBmO6UU4&#10;mUzyYjCDqRHaN5LzMjaikLCS2pV8O5gP4aRceg5SLZcpiWTkRFjbjZOxdIQrYvnavwl0Z8ADMfUE&#10;g5pE8Q73U2686d1yHwj9REqE9gTkGXGSYOLq/Fyixn/9T1nXR734C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E7ckioPAgAA&#10;HAQAAA4AAAAAAAAAAAAAAAAALgIAAGRycy9lMm9Eb2MueG1sUEsBAi0AFAAGAAgAAAAhAGcw+OPb&#10;AAAABAEAAA8AAAAAAAAAAAAAAAAAaQQAAGRycy9kb3ducmV2LnhtbFBLBQYAAAAABAAEAPMAAABx&#10;BQAAAAA=&#10;" filled="f" stroked="f">
              <v:fill o:detectmouseclick="t"/>
              <v:textbox style="mso-fit-shape-to-text:t" inset="0,0,0,15pt">
                <w:txbxContent>
                  <w:p w14:paraId="6DB7A1F0" w14:textId="38CC567F"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7359" w14:textId="0229C6D9" w:rsidR="00CF3E25" w:rsidRPr="00FB29AA" w:rsidRDefault="00726A9B" w:rsidP="00FB29AA">
    <w:pPr>
      <w:pStyle w:val="Footer"/>
    </w:pPr>
    <w:r>
      <w:rPr>
        <w:noProof/>
      </w:rPr>
      <mc:AlternateContent>
        <mc:Choice Requires="wps">
          <w:drawing>
            <wp:anchor distT="0" distB="0" distL="0" distR="0" simplePos="0" relativeHeight="251658251" behindDoc="0" locked="0" layoutInCell="1" allowOverlap="1" wp14:anchorId="17BE20C4" wp14:editId="40C7B5EC">
              <wp:simplePos x="723900" y="9944100"/>
              <wp:positionH relativeFrom="page">
                <wp:align>center</wp:align>
              </wp:positionH>
              <wp:positionV relativeFrom="page">
                <wp:align>bottom</wp:align>
              </wp:positionV>
              <wp:extent cx="686435" cy="441960"/>
              <wp:effectExtent l="0" t="0" r="18415" b="0"/>
              <wp:wrapNone/>
              <wp:docPr id="1923891493" name="Text Box 2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FF6EFF" w14:textId="3151FC96"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BE20C4" id="_x0000_t202" coordsize="21600,21600" o:spt="202" path="m,l,21600r21600,l21600,xe">
              <v:stroke joinstyle="miter"/>
              <v:path gradientshapeok="t" o:connecttype="rect"/>
            </v:shapetype>
            <v:shape id="Text Box 22" o:spid="_x0000_s1035" type="#_x0000_t202" alt="OFFICIAL " style="position:absolute;left:0;text-align:left;margin-left:0;margin-top:0;width:54.05pt;height:34.8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AXDwIAABw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quSzYfotVEdaCuHEt3dy1VDrtfDhRSARTHuQ&#10;aMMzHdpAV3I4W5zVgD/+5o/5hDtFOetIMCW3pGjOzDdLfERtDQYOxjYZ41l+m1Pc7tsHIBmO6UU4&#10;mUzyYjCDqRHaN5LzMjaikLCS2pV8O5gP4aRceg5SLZcpiWTkRFjbjZOxdIQrYvnavwl0Z8ADMfUE&#10;g5pE8Q73U2686d1yHwj9REqE9gTkGXGSYOLq/Fyixn/9T1nXR734C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CNjIBcPAgAA&#10;HAQAAA4AAAAAAAAAAAAAAAAALgIAAGRycy9lMm9Eb2MueG1sUEsBAi0AFAAGAAgAAAAhAGcw+OPb&#10;AAAABAEAAA8AAAAAAAAAAAAAAAAAaQQAAGRycy9kb3ducmV2LnhtbFBLBQYAAAAABAAEAPMAAABx&#10;BQAAAAA=&#10;" filled="f" stroked="f">
              <v:fill o:detectmouseclick="t"/>
              <v:textbox style="mso-fit-shape-to-text:t" inset="0,0,0,15pt">
                <w:txbxContent>
                  <w:p w14:paraId="1BFF6EFF" w14:textId="3151FC96"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 xml:space="preserve">OFFICIAL </w:t>
                    </w:r>
                  </w:p>
                </w:txbxContent>
              </v:textbox>
              <w10:wrap anchorx="page" anchory="page"/>
            </v:shape>
          </w:pict>
        </mc:Fallback>
      </mc:AlternateContent>
    </w:r>
    <w:sdt>
      <w:sdtPr>
        <w:id w:val="715326593"/>
        <w:docPartObj>
          <w:docPartGallery w:val="Page Numbers (Bottom of Page)"/>
          <w:docPartUnique/>
        </w:docPartObj>
      </w:sdtPr>
      <w:sdtContent>
        <w:sdt>
          <w:sdtPr>
            <w:id w:val="114946933"/>
            <w:docPartObj>
              <w:docPartGallery w:val="Page Numbers (Top of Page)"/>
              <w:docPartUnique/>
            </w:docPartObj>
          </w:sdtPr>
          <w:sdtContent>
            <w:r w:rsidR="00CF3E25">
              <w:rPr>
                <w:lang w:val="en-GB"/>
              </w:rPr>
              <w:t xml:space="preserve">Page </w:t>
            </w:r>
            <w:r w:rsidR="00CF3E25">
              <w:rPr>
                <w:b/>
                <w:bCs/>
                <w:szCs w:val="24"/>
              </w:rPr>
              <w:fldChar w:fldCharType="begin"/>
            </w:r>
            <w:r w:rsidR="00CF3E25">
              <w:rPr>
                <w:b/>
                <w:bCs/>
              </w:rPr>
              <w:instrText>PAGE</w:instrText>
            </w:r>
            <w:r w:rsidR="00CF3E25">
              <w:rPr>
                <w:b/>
                <w:bCs/>
                <w:szCs w:val="24"/>
              </w:rPr>
              <w:fldChar w:fldCharType="separate"/>
            </w:r>
            <w:r w:rsidR="00CF3E25">
              <w:rPr>
                <w:b/>
                <w:bCs/>
                <w:lang w:val="en-GB"/>
              </w:rPr>
              <w:t>2</w:t>
            </w:r>
            <w:r w:rsidR="00CF3E25">
              <w:rPr>
                <w:b/>
                <w:bCs/>
                <w:szCs w:val="24"/>
              </w:rPr>
              <w:fldChar w:fldCharType="end"/>
            </w:r>
            <w:r w:rsidR="00CF3E25">
              <w:rPr>
                <w:lang w:val="en-GB"/>
              </w:rPr>
              <w:t xml:space="preserve"> of </w:t>
            </w:r>
            <w:r w:rsidR="00CF3E25">
              <w:rPr>
                <w:b/>
                <w:bCs/>
                <w:szCs w:val="24"/>
              </w:rPr>
              <w:fldChar w:fldCharType="begin"/>
            </w:r>
            <w:r w:rsidR="00CF3E25">
              <w:rPr>
                <w:b/>
                <w:bCs/>
              </w:rPr>
              <w:instrText>NUMPAGES</w:instrText>
            </w:r>
            <w:r w:rsidR="00CF3E25">
              <w:rPr>
                <w:b/>
                <w:bCs/>
                <w:szCs w:val="24"/>
              </w:rPr>
              <w:fldChar w:fldCharType="separate"/>
            </w:r>
            <w:r w:rsidR="00CF3E25">
              <w:rPr>
                <w:b/>
                <w:bCs/>
                <w:lang w:val="en-GB"/>
              </w:rPr>
              <w:t>2</w:t>
            </w:r>
            <w:r w:rsidR="00CF3E25">
              <w:rPr>
                <w:b/>
                <w:bCs/>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90FC8" w14:textId="77777777" w:rsidR="00425DD7" w:rsidRDefault="00425DD7" w:rsidP="007A58F1">
      <w:r>
        <w:separator/>
      </w:r>
    </w:p>
  </w:footnote>
  <w:footnote w:type="continuationSeparator" w:id="0">
    <w:p w14:paraId="2486BA12" w14:textId="77777777" w:rsidR="00425DD7" w:rsidRDefault="00425DD7" w:rsidP="007A58F1">
      <w:r>
        <w:continuationSeparator/>
      </w:r>
    </w:p>
  </w:footnote>
  <w:footnote w:type="continuationNotice" w:id="1">
    <w:p w14:paraId="27B4D728" w14:textId="77777777" w:rsidR="00425DD7" w:rsidRDefault="00425DD7" w:rsidP="00B77341"/>
  </w:footnote>
  <w:footnote w:id="2">
    <w:p w14:paraId="4EB36648" w14:textId="323FB7D2" w:rsidR="00CD204B" w:rsidRDefault="00CD204B" w:rsidP="00CD204B">
      <w:pPr>
        <w:pStyle w:val="FootnoteText"/>
      </w:pPr>
      <w:r>
        <w:rPr>
          <w:rStyle w:val="FootnoteReference"/>
        </w:rPr>
        <w:footnoteRef/>
      </w:r>
      <w:r>
        <w:t xml:space="preserve"> National Strategic Framework for Aboriginal and Torres Strait Islander Peoples’ Mental Health and Social and Emotional Wellbeing (2017–2023), p.6.</w:t>
      </w:r>
    </w:p>
    <w:p w14:paraId="5CEF7ADF" w14:textId="77777777" w:rsidR="00CD204B" w:rsidRDefault="00CD204B" w:rsidP="00CD204B">
      <w:pPr>
        <w:pStyle w:val="FootnoteText"/>
      </w:pPr>
    </w:p>
  </w:footnote>
  <w:footnote w:id="3">
    <w:p w14:paraId="0039320A" w14:textId="77777777" w:rsidR="00CD204B" w:rsidRPr="000E295B" w:rsidRDefault="00CD204B" w:rsidP="00CD204B">
      <w:pPr>
        <w:pStyle w:val="FootnoteText"/>
        <w:rPr>
          <w:rFonts w:cstheme="minorHAnsi"/>
        </w:rPr>
      </w:pPr>
      <w:r>
        <w:rPr>
          <w:rStyle w:val="FootnoteReference"/>
        </w:rPr>
        <w:footnoteRef/>
      </w:r>
      <w:r>
        <w:t xml:space="preserve"> </w:t>
      </w:r>
      <w:r w:rsidRPr="000E295B">
        <w:rPr>
          <w:rFonts w:cstheme="minorHAnsi"/>
          <w:color w:val="424242"/>
          <w:shd w:val="clear" w:color="auto" w:fill="FAFAFA"/>
        </w:rPr>
        <w:t>World Health Organization. (</w:t>
      </w:r>
      <w:r>
        <w:rPr>
          <w:rFonts w:cstheme="minorHAnsi"/>
          <w:color w:val="424242"/>
          <w:shd w:val="clear" w:color="auto" w:fill="FAFAFA"/>
        </w:rPr>
        <w:t>2025</w:t>
      </w:r>
      <w:r w:rsidRPr="000E295B">
        <w:rPr>
          <w:rFonts w:cstheme="minorHAnsi"/>
          <w:color w:val="424242"/>
          <w:shd w:val="clear" w:color="auto" w:fill="FAFAFA"/>
        </w:rPr>
        <w:t>) </w:t>
      </w:r>
      <w:r w:rsidRPr="000E295B">
        <w:rPr>
          <w:rFonts w:cstheme="minorHAnsi"/>
          <w:i/>
          <w:iCs/>
          <w:color w:val="424242"/>
          <w:shd w:val="clear" w:color="auto" w:fill="FAFAFA"/>
        </w:rPr>
        <w:t xml:space="preserve">Social </w:t>
      </w:r>
      <w:r>
        <w:rPr>
          <w:rFonts w:cstheme="minorHAnsi"/>
          <w:i/>
          <w:iCs/>
          <w:color w:val="424242"/>
          <w:shd w:val="clear" w:color="auto" w:fill="FAFAFA"/>
        </w:rPr>
        <w:t>D</w:t>
      </w:r>
      <w:r w:rsidRPr="000E295B">
        <w:rPr>
          <w:rFonts w:cstheme="minorHAnsi"/>
          <w:i/>
          <w:iCs/>
          <w:color w:val="424242"/>
          <w:shd w:val="clear" w:color="auto" w:fill="FAFAFA"/>
        </w:rPr>
        <w:t xml:space="preserve">eterminants of </w:t>
      </w:r>
      <w:r>
        <w:rPr>
          <w:rFonts w:cstheme="minorHAnsi"/>
          <w:i/>
          <w:iCs/>
          <w:color w:val="424242"/>
          <w:shd w:val="clear" w:color="auto" w:fill="FAFAFA"/>
        </w:rPr>
        <w:t>H</w:t>
      </w:r>
      <w:r w:rsidRPr="000E295B">
        <w:rPr>
          <w:rFonts w:cstheme="minorHAnsi"/>
          <w:i/>
          <w:iCs/>
          <w:color w:val="424242"/>
          <w:shd w:val="clear" w:color="auto" w:fill="FAFAFA"/>
        </w:rPr>
        <w:t>ealth</w:t>
      </w:r>
      <w:r>
        <w:rPr>
          <w:rFonts w:cstheme="minorHAnsi"/>
          <w:color w:val="424242"/>
          <w:shd w:val="clear" w:color="auto" w:fill="FAFAFA"/>
        </w:rPr>
        <w:t xml:space="preserve">, </w:t>
      </w:r>
      <w:hyperlink r:id="rId1" w:tgtFrame="_blank" w:history="1">
        <w:r w:rsidRPr="000E295B">
          <w:rPr>
            <w:rFonts w:cstheme="minorHAnsi"/>
            <w:color w:val="0C3B5E"/>
            <w:u w:val="single"/>
            <w:shd w:val="clear" w:color="auto" w:fill="FAFAFA"/>
          </w:rPr>
          <w:t>https://www.who.int/health-topics/social-determinants-of-health#tab=tab_1</w:t>
        </w:r>
      </w:hyperlink>
    </w:p>
    <w:p w14:paraId="3E627159" w14:textId="2D41638E" w:rsidR="00CD204B" w:rsidRDefault="00CD204B" w:rsidP="00CD20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1E0F2" w14:textId="0955C672" w:rsidR="00FD10A8" w:rsidRDefault="00726A9B" w:rsidP="00B77341">
    <w:pPr>
      <w:pStyle w:val="Header"/>
    </w:pPr>
    <w:r>
      <w:rPr>
        <w:noProof/>
      </w:rPr>
      <mc:AlternateContent>
        <mc:Choice Requires="wps">
          <w:drawing>
            <wp:anchor distT="0" distB="0" distL="0" distR="0" simplePos="0" relativeHeight="251658243" behindDoc="0" locked="0" layoutInCell="1" allowOverlap="1" wp14:anchorId="3AAAAA91" wp14:editId="0144F423">
              <wp:simplePos x="635" y="635"/>
              <wp:positionH relativeFrom="page">
                <wp:align>center</wp:align>
              </wp:positionH>
              <wp:positionV relativeFrom="page">
                <wp:align>top</wp:align>
              </wp:positionV>
              <wp:extent cx="686435" cy="441960"/>
              <wp:effectExtent l="0" t="0" r="18415" b="15240"/>
              <wp:wrapNone/>
              <wp:docPr id="1790649755"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C16ED6" w14:textId="69C5F4C3"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AAAA91" id="_x0000_t202" coordsize="21600,21600" o:spt="202" path="m,l,21600r21600,l21600,xe">
              <v:stroke joinstyle="miter"/>
              <v:path gradientshapeok="t" o:connecttype="rect"/>
            </v:shapetype>
            <v:shape id="Text Box 14" o:spid="_x0000_s1026" type="#_x0000_t202" alt="OFFICIAL" style="position:absolute;left:0;text-align:left;margin-left:0;margin-top:0;width:54.05pt;height:34.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m6CwIAABU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mc8+X3MmKTSbTW/nCdbs8rPzAb8qMCwaJffESgJL&#10;HDcBqSGljimxl4V1q3ViRtvfHJQYPdllwmhhv+uHsXdQnWgbD2eig5PrlnpuRMBn4YlZWoDUik90&#10;1Bq6ksNgcdaA//E3f8wnwCnKWUdKKbklKXOmv1kiIooqGdPb/Dqnmx/du9GwB3MPpL8pPQUnkxnz&#10;UI9m7cG8ko5XsRGFhJXUruQ4mvd4liy9A6lWq5RE+nECN3brZCwdcYogvvSvwrsBaSSKHmGUkSje&#10;AX7OjX8GtzogwZ7YiJiegRygJu0lkoZ3EsX96z1lXV7z8icAAAD//wMAUEsDBBQABgAIAAAAIQBW&#10;X0Ta2gAAAAQBAAAPAAAAZHJzL2Rvd25yZXYueG1sTI/NTsMwEITvSLyDtUjcqGOkRiVkU1VIPfRW&#10;ys/ZjZckEK+jeNuGPj0uF7isNJrRzLflcvK9OtIYu8AIZpaBIq6D67hBeH1Z3y1ARbHsbB+YEL4p&#10;wrK6vipt4cKJn+m4k0alEo6FRWhFhkLrWLfkbZyFgTh5H2H0VpIcG+1Ge0rlvtf3WZZrbztOC60d&#10;6Kml+mt38AjdfBXE0Ntm/fnuTTDn7WZ+3iLe3kyrR1BCk/yF4YKf0KFKTPtwYBdVj5Aekd978bKF&#10;AbVHyB9y0FWp/8NXPwAAAP//AwBQSwECLQAUAAYACAAAACEAtoM4kv4AAADhAQAAEwAAAAAAAAAA&#10;AAAAAAAAAAAAW0NvbnRlbnRfVHlwZXNdLnhtbFBLAQItABQABgAIAAAAIQA4/SH/1gAAAJQBAAAL&#10;AAAAAAAAAAAAAAAAAC8BAABfcmVscy8ucmVsc1BLAQItABQABgAIAAAAIQBD1xm6CwIAABUEAAAO&#10;AAAAAAAAAAAAAAAAAC4CAABkcnMvZTJvRG9jLnhtbFBLAQItABQABgAIAAAAIQBWX0Ta2gAAAAQB&#10;AAAPAAAAAAAAAAAAAAAAAGUEAABkcnMvZG93bnJldi54bWxQSwUGAAAAAAQABADzAAAAbAUAAAAA&#10;" filled="f" stroked="f">
              <v:fill o:detectmouseclick="t"/>
              <v:textbox style="mso-fit-shape-to-text:t" inset="0,15pt,0,0">
                <w:txbxContent>
                  <w:p w14:paraId="7AC16ED6" w14:textId="69C5F4C3"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22AFB" w14:textId="1036ABAC" w:rsidR="009F7BA9" w:rsidRDefault="00726A9B" w:rsidP="00B77341">
    <w:pPr>
      <w:pStyle w:val="Header"/>
    </w:pPr>
    <w:r>
      <w:rPr>
        <w:noProof/>
        <w:color w:val="415866"/>
      </w:rPr>
      <mc:AlternateContent>
        <mc:Choice Requires="wps">
          <w:drawing>
            <wp:anchor distT="0" distB="0" distL="0" distR="0" simplePos="0" relativeHeight="251658244" behindDoc="0" locked="0" layoutInCell="1" allowOverlap="1" wp14:anchorId="1C64A04E" wp14:editId="11455B63">
              <wp:simplePos x="635" y="635"/>
              <wp:positionH relativeFrom="page">
                <wp:align>center</wp:align>
              </wp:positionH>
              <wp:positionV relativeFrom="page">
                <wp:align>top</wp:align>
              </wp:positionV>
              <wp:extent cx="686435" cy="441960"/>
              <wp:effectExtent l="0" t="0" r="18415" b="15240"/>
              <wp:wrapNone/>
              <wp:docPr id="2141872626"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3CCD50" w14:textId="599D1C46"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64A04E" id="_x0000_t202" coordsize="21600,21600" o:spt="202" path="m,l,21600r21600,l21600,xe">
              <v:stroke joinstyle="miter"/>
              <v:path gradientshapeok="t" o:connecttype="rect"/>
            </v:shapetype>
            <v:shape id="Text Box 15" o:spid="_x0000_s1027" type="#_x0000_t202" alt="OFFICIAL" style="position:absolute;left:0;text-align:left;margin-left:0;margin-top:0;width:54.05pt;height:34.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WVDQIAABwEAAAOAAAAZHJzL2Uyb0RvYy54bWysU01v2zAMvQ/YfxB0X+x0adAacYqsRYYB&#10;QVsgHXpWZCk2YImCxMTOfv0oJU7abqdhF5kiaX689zS7603L9sqHBmzJx6OcM2UlVI3dlvzny/LL&#10;DWcBha1EC1aV/KACv5t//jTrXKGuoIa2Up5RERuKzpW8RnRFlgVZKyPCCJyyFNTgjUC6+m1WedFR&#10;ddNmV3k+zTrwlfMgVQjkfTgG+TzV11pJfNI6KGRtyWk2TKdP5yae2Xwmiq0Xrm7kaQzxD1MY0Vhq&#10;ei71IFCwnW/+KGUa6SGAxpEEk4HWjVRpB9pmnH/YZl0Lp9IuBE5wZ5jC/ysrH/dr9+wZ9t+gJwIj&#10;IJ0LRSBn3KfX3sQvTcooThAezrCpHpkk5/RmOvl6zZmk0GQyvp0mWLPLz84H/K7AsGiU3BMrCSyx&#10;XwWkhpQ6pMReFpZN2yZmWvvOQYnRk10mjBb2m5411ZvpN1AdaCkPR76Dk8uGWq9EwGfhiWDag0SL&#10;T3ToFrqSw8nirAb/62/+mE+4U5SzjgRTckuK5qz9YYmPqK1kjG/z65xufnBvBsPuzD2QDMf0IpxM&#10;ZszDdjC1B/NKcl7ERhQSVlK7kuNg3uNRufQcpFosUhLJyAlc2bWTsXSEK2L50r8K706AIzH1CIOa&#10;RPEB92Nu/DO4xQ4J/URKhPYI5AlxkmDi6vRcosbf3lPW5VHPfwMAAP//AwBQSwMEFAAGAAgAAAAh&#10;AFZfRNraAAAABAEAAA8AAABkcnMvZG93bnJldi54bWxMj81OwzAQhO9IvIO1SNyoY6RGJWRTVUg9&#10;9FbKz9mNlyQQr6N424Y+PS4XuKw0mtHMt+Vy8r060hi7wAhmloEiroPruEF4fVnfLUBFsexsH5gQ&#10;vinCsrq+Km3hwomf6biTRqUSjoVFaEWGQutYt+RtnIWBOHkfYfRWkhwb7UZ7SuW+1/dZlmtvO04L&#10;rR3oqaX6a3fwCN18FcTQ22b9+e5NMOftZn7eIt7eTKtHUEKT/IXhgp/QoUpM+3BgF1WPkB6R33vx&#10;soUBtUfIH3LQVan/w1c/AAAA//8DAFBLAQItABQABgAIAAAAIQC2gziS/gAAAOEBAAATAAAAAAAA&#10;AAAAAAAAAAAAAABbQ29udGVudF9UeXBlc10ueG1sUEsBAi0AFAAGAAgAAAAhADj9If/WAAAAlAEA&#10;AAsAAAAAAAAAAAAAAAAALwEAAF9yZWxzLy5yZWxzUEsBAi0AFAAGAAgAAAAhAJRZlZUNAgAAHAQA&#10;AA4AAAAAAAAAAAAAAAAALgIAAGRycy9lMm9Eb2MueG1sUEsBAi0AFAAGAAgAAAAhAFZfRNraAAAA&#10;BAEAAA8AAAAAAAAAAAAAAAAAZwQAAGRycy9kb3ducmV2LnhtbFBLBQYAAAAABAAEAPMAAABuBQAA&#10;AAA=&#10;" filled="f" stroked="f">
              <v:fill o:detectmouseclick="t"/>
              <v:textbox style="mso-fit-shape-to-text:t" inset="0,15pt,0,0">
                <w:txbxContent>
                  <w:p w14:paraId="0A3CCD50" w14:textId="599D1C46"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OFFICIAL</w:t>
                    </w:r>
                  </w:p>
                </w:txbxContent>
              </v:textbox>
              <w10:wrap anchorx="page" anchory="page"/>
            </v:shape>
          </w:pict>
        </mc:Fallback>
      </mc:AlternateContent>
    </w:r>
    <w:r w:rsidR="000913C6">
      <w:rPr>
        <w:noProof/>
        <w:color w:val="415866"/>
      </w:rPr>
      <w:drawing>
        <wp:anchor distT="0" distB="0" distL="114300" distR="114300" simplePos="0" relativeHeight="251658240" behindDoc="1" locked="0" layoutInCell="1" allowOverlap="1" wp14:anchorId="1A86109B" wp14:editId="0236CDA9">
          <wp:simplePos x="0" y="0"/>
          <wp:positionH relativeFrom="page">
            <wp:posOffset>-78700</wp:posOffset>
          </wp:positionH>
          <wp:positionV relativeFrom="paragraph">
            <wp:posOffset>-125095</wp:posOffset>
          </wp:positionV>
          <wp:extent cx="7635240" cy="10799501"/>
          <wp:effectExtent l="0" t="0" r="3810" b="1905"/>
          <wp:wrapNone/>
          <wp:docPr id="1761004106" name="Picture 1761004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3921" name="Picture 1088539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240" cy="1079950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1B155" w14:textId="5CB235CA" w:rsidR="0046077B" w:rsidRDefault="00726A9B" w:rsidP="00B77341">
    <w:pPr>
      <w:pStyle w:val="Header"/>
    </w:pPr>
    <w:r>
      <w:rPr>
        <w:noProof/>
        <w:color w:val="415866"/>
      </w:rPr>
      <mc:AlternateContent>
        <mc:Choice Requires="wps">
          <w:drawing>
            <wp:anchor distT="0" distB="0" distL="0" distR="0" simplePos="0" relativeHeight="251658242" behindDoc="0" locked="0" layoutInCell="1" allowOverlap="1" wp14:anchorId="3BC669D0" wp14:editId="017CCF41">
              <wp:simplePos x="635" y="635"/>
              <wp:positionH relativeFrom="page">
                <wp:align>center</wp:align>
              </wp:positionH>
              <wp:positionV relativeFrom="page">
                <wp:align>top</wp:align>
              </wp:positionV>
              <wp:extent cx="686435" cy="441960"/>
              <wp:effectExtent l="0" t="0" r="18415" b="15240"/>
              <wp:wrapNone/>
              <wp:docPr id="149638895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45C20A2" w14:textId="1D5CBEAC"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C669D0" id="_x0000_t202" coordsize="21600,21600" o:spt="202" path="m,l,21600r21600,l21600,xe">
              <v:stroke joinstyle="miter"/>
              <v:path gradientshapeok="t" o:connecttype="rect"/>
            </v:shapetype>
            <v:shape id="Text Box 13" o:spid="_x0000_s1030" type="#_x0000_t202" alt="OFFICIAL" style="position:absolute;left:0;text-align:left;margin-left:0;margin-top:0;width:54.05pt;height:34.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eDgIAABw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TUfpt9AdaClPBz5Dk4uG2q9EgGfhSeCaQ8S&#10;LT7RoVvoSg4ni7Ma/K/3/DGfcKcoZx0JpuSWFM1Z+8MSH1FbyRjf5tc53fzg3gyG3Zl7IBmO6UU4&#10;mcyYh+1gag/mleS8iI0oJKykdiXHwbzHo3LpOUi1WKQkkpETuLJrJ2PpCFfE8qV/Fd6dAEdi6hEG&#10;NYniDe7H3PhncIsdEvqJlAjtEcgT4iTBxNXpuUSN/3lPWZdHPf8N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NG+1eDgIAABwE&#10;AAAOAAAAAAAAAAAAAAAAAC4CAABkcnMvZTJvRG9jLnhtbFBLAQItABQABgAIAAAAIQBWX0Ta2gAA&#10;AAQBAAAPAAAAAAAAAAAAAAAAAGgEAABkcnMvZG93bnJldi54bWxQSwUGAAAAAAQABADzAAAAbwUA&#10;AAAA&#10;" filled="f" stroked="f">
              <v:fill o:detectmouseclick="t"/>
              <v:textbox style="mso-fit-shape-to-text:t" inset="0,15pt,0,0">
                <w:txbxContent>
                  <w:p w14:paraId="445C20A2" w14:textId="1D5CBEAC"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OFFICIAL</w:t>
                    </w:r>
                  </w:p>
                </w:txbxContent>
              </v:textbox>
              <w10:wrap anchorx="page" anchory="page"/>
            </v:shape>
          </w:pict>
        </mc:Fallback>
      </mc:AlternateContent>
    </w:r>
    <w:r w:rsidR="00397E94">
      <w:rPr>
        <w:noProof/>
        <w:color w:val="415866"/>
      </w:rPr>
      <w:drawing>
        <wp:anchor distT="0" distB="0" distL="114300" distR="114300" simplePos="0" relativeHeight="251658241" behindDoc="1" locked="0" layoutInCell="1" allowOverlap="1" wp14:anchorId="2E12B8B1" wp14:editId="3F614724">
          <wp:simplePos x="0" y="0"/>
          <wp:positionH relativeFrom="margin">
            <wp:align>center</wp:align>
          </wp:positionH>
          <wp:positionV relativeFrom="paragraph">
            <wp:posOffset>-88265</wp:posOffset>
          </wp:positionV>
          <wp:extent cx="7606665" cy="10759084"/>
          <wp:effectExtent l="0" t="0" r="0" b="4445"/>
          <wp:wrapNone/>
          <wp:docPr id="682264142" name="Picture 68226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64142" name="Picture 6822641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6665" cy="1075908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EA1F" w14:textId="34197FA8" w:rsidR="00176A4F" w:rsidRDefault="00726A9B">
    <w:pPr>
      <w:pStyle w:val="Header"/>
    </w:pPr>
    <w:r>
      <w:rPr>
        <w:noProof/>
      </w:rPr>
      <mc:AlternateContent>
        <mc:Choice Requires="wps">
          <w:drawing>
            <wp:anchor distT="0" distB="0" distL="0" distR="0" simplePos="0" relativeHeight="251658246" behindDoc="0" locked="0" layoutInCell="1" allowOverlap="1" wp14:anchorId="51432D51" wp14:editId="132D3C1A">
              <wp:simplePos x="635" y="635"/>
              <wp:positionH relativeFrom="page">
                <wp:align>center</wp:align>
              </wp:positionH>
              <wp:positionV relativeFrom="page">
                <wp:align>top</wp:align>
              </wp:positionV>
              <wp:extent cx="686435" cy="441960"/>
              <wp:effectExtent l="0" t="0" r="18415" b="15240"/>
              <wp:wrapNone/>
              <wp:docPr id="112372119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28216F0" w14:textId="73B6AE48"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432D51" id="_x0000_t202" coordsize="21600,21600" o:spt="202" path="m,l,21600r21600,l21600,xe">
              <v:stroke joinstyle="miter"/>
              <v:path gradientshapeok="t" o:connecttype="rect"/>
            </v:shapetype>
            <v:shape id="Text Box 17" o:spid="_x0000_s1032" type="#_x0000_t202" alt="OFFICIAL" style="position:absolute;left:0;text-align:left;margin-left:0;margin-top:0;width:54.05pt;height:34.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glDgIAABw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Q0yTL+B6kBLeTjyHZxcNtR6JQI+C08E0x4k&#10;WnyiQ7fQlRxOFmc1+F/v+WM+4U5RzjoSTMktKZqz9oclPqK2kjG+za9zuvnBvRkMuzP3QDIc04tw&#10;MpkxD9vB1B7MK8l5ERtRSFhJ7UqOg3mPR+XSc5BqsUhJJCMncGXXTsbSEa6I5Uv/Krw7AY7E1CMM&#10;ahLFG9yPufHP4BY7JPQTKRHaI5AnxEmCiavTc4ka//Oesi6P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XZYglDgIAABwE&#10;AAAOAAAAAAAAAAAAAAAAAC4CAABkcnMvZTJvRG9jLnhtbFBLAQItABQABgAIAAAAIQBWX0Ta2gAA&#10;AAQBAAAPAAAAAAAAAAAAAAAAAGgEAABkcnMvZG93bnJldi54bWxQSwUGAAAAAAQABADzAAAAbwUA&#10;AAAA&#10;" filled="f" stroked="f">
              <v:fill o:detectmouseclick="t"/>
              <v:textbox style="mso-fit-shape-to-text:t" inset="0,15pt,0,0">
                <w:txbxContent>
                  <w:p w14:paraId="228216F0" w14:textId="73B6AE48" w:rsidR="00726A9B" w:rsidRPr="00726A9B" w:rsidRDefault="00726A9B" w:rsidP="00726A9B">
                    <w:pPr>
                      <w:spacing w:after="0"/>
                      <w:rPr>
                        <w:rFonts w:ascii="Arial" w:eastAsia="Arial" w:hAnsi="Arial" w:cs="Arial"/>
                        <w:noProof/>
                        <w:color w:val="A80000"/>
                        <w:szCs w:val="24"/>
                      </w:rPr>
                    </w:pPr>
                    <w:r w:rsidRPr="00726A9B">
                      <w:rPr>
                        <w:rFonts w:ascii="Arial" w:eastAsia="Arial" w:hAnsi="Arial" w:cs="Arial"/>
                        <w:noProof/>
                        <w:color w:val="A80000"/>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74669" w14:textId="1B28EB9F" w:rsidR="00176A4F" w:rsidRDefault="00176A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7CA8E" w14:textId="4E6F0D2A" w:rsidR="00CF3E25" w:rsidRDefault="00CF3E25" w:rsidP="00B77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3608"/>
    <w:multiLevelType w:val="hybridMultilevel"/>
    <w:tmpl w:val="29282F9C"/>
    <w:lvl w:ilvl="0" w:tplc="6332FB5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87018E"/>
    <w:multiLevelType w:val="hybridMultilevel"/>
    <w:tmpl w:val="B1C0816C"/>
    <w:lvl w:ilvl="0" w:tplc="0C090001">
      <w:start w:val="1"/>
      <w:numFmt w:val="bullet"/>
      <w:lvlText w:val=""/>
      <w:lvlJc w:val="left"/>
      <w:pPr>
        <w:tabs>
          <w:tab w:val="num" w:pos="502"/>
        </w:tabs>
        <w:ind w:left="502" w:hanging="360"/>
      </w:pPr>
      <w:rPr>
        <w:rFonts w:ascii="Symbol" w:hAnsi="Symbol" w:hint="default"/>
        <w:color w:val="44546A" w:themeColor="text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15:restartNumberingAfterBreak="0">
    <w:nsid w:val="07945C41"/>
    <w:multiLevelType w:val="hybridMultilevel"/>
    <w:tmpl w:val="F27623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DB7B4A"/>
    <w:multiLevelType w:val="hybridMultilevel"/>
    <w:tmpl w:val="5192D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1A73A3"/>
    <w:multiLevelType w:val="hybridMultilevel"/>
    <w:tmpl w:val="2EA25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174D61"/>
    <w:multiLevelType w:val="hybridMultilevel"/>
    <w:tmpl w:val="793EC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83140E"/>
    <w:multiLevelType w:val="hybridMultilevel"/>
    <w:tmpl w:val="19DC5E4E"/>
    <w:lvl w:ilvl="0" w:tplc="34CAB80A">
      <w:start w:val="1"/>
      <w:numFmt w:val="bullet"/>
      <w:lvlText w:val="•"/>
      <w:lvlJc w:val="left"/>
      <w:pPr>
        <w:tabs>
          <w:tab w:val="num" w:pos="720"/>
        </w:tabs>
        <w:ind w:left="720" w:hanging="360"/>
      </w:pPr>
      <w:rPr>
        <w:rFonts w:ascii="Arial" w:hAnsi="Arial" w:hint="default"/>
      </w:rPr>
    </w:lvl>
    <w:lvl w:ilvl="1" w:tplc="08DC1AB8" w:tentative="1">
      <w:start w:val="1"/>
      <w:numFmt w:val="bullet"/>
      <w:lvlText w:val="•"/>
      <w:lvlJc w:val="left"/>
      <w:pPr>
        <w:tabs>
          <w:tab w:val="num" w:pos="1440"/>
        </w:tabs>
        <w:ind w:left="1440" w:hanging="360"/>
      </w:pPr>
      <w:rPr>
        <w:rFonts w:ascii="Arial" w:hAnsi="Arial" w:hint="default"/>
      </w:rPr>
    </w:lvl>
    <w:lvl w:ilvl="2" w:tplc="5392802A" w:tentative="1">
      <w:start w:val="1"/>
      <w:numFmt w:val="bullet"/>
      <w:lvlText w:val="•"/>
      <w:lvlJc w:val="left"/>
      <w:pPr>
        <w:tabs>
          <w:tab w:val="num" w:pos="2160"/>
        </w:tabs>
        <w:ind w:left="2160" w:hanging="360"/>
      </w:pPr>
      <w:rPr>
        <w:rFonts w:ascii="Arial" w:hAnsi="Arial" w:hint="default"/>
      </w:rPr>
    </w:lvl>
    <w:lvl w:ilvl="3" w:tplc="512A528E" w:tentative="1">
      <w:start w:val="1"/>
      <w:numFmt w:val="bullet"/>
      <w:lvlText w:val="•"/>
      <w:lvlJc w:val="left"/>
      <w:pPr>
        <w:tabs>
          <w:tab w:val="num" w:pos="2880"/>
        </w:tabs>
        <w:ind w:left="2880" w:hanging="360"/>
      </w:pPr>
      <w:rPr>
        <w:rFonts w:ascii="Arial" w:hAnsi="Arial" w:hint="default"/>
      </w:rPr>
    </w:lvl>
    <w:lvl w:ilvl="4" w:tplc="ACB2B148" w:tentative="1">
      <w:start w:val="1"/>
      <w:numFmt w:val="bullet"/>
      <w:lvlText w:val="•"/>
      <w:lvlJc w:val="left"/>
      <w:pPr>
        <w:tabs>
          <w:tab w:val="num" w:pos="3600"/>
        </w:tabs>
        <w:ind w:left="3600" w:hanging="360"/>
      </w:pPr>
      <w:rPr>
        <w:rFonts w:ascii="Arial" w:hAnsi="Arial" w:hint="default"/>
      </w:rPr>
    </w:lvl>
    <w:lvl w:ilvl="5" w:tplc="A2A64520" w:tentative="1">
      <w:start w:val="1"/>
      <w:numFmt w:val="bullet"/>
      <w:lvlText w:val="•"/>
      <w:lvlJc w:val="left"/>
      <w:pPr>
        <w:tabs>
          <w:tab w:val="num" w:pos="4320"/>
        </w:tabs>
        <w:ind w:left="4320" w:hanging="360"/>
      </w:pPr>
      <w:rPr>
        <w:rFonts w:ascii="Arial" w:hAnsi="Arial" w:hint="default"/>
      </w:rPr>
    </w:lvl>
    <w:lvl w:ilvl="6" w:tplc="65700A9E" w:tentative="1">
      <w:start w:val="1"/>
      <w:numFmt w:val="bullet"/>
      <w:lvlText w:val="•"/>
      <w:lvlJc w:val="left"/>
      <w:pPr>
        <w:tabs>
          <w:tab w:val="num" w:pos="5040"/>
        </w:tabs>
        <w:ind w:left="5040" w:hanging="360"/>
      </w:pPr>
      <w:rPr>
        <w:rFonts w:ascii="Arial" w:hAnsi="Arial" w:hint="default"/>
      </w:rPr>
    </w:lvl>
    <w:lvl w:ilvl="7" w:tplc="BBC02BBE" w:tentative="1">
      <w:start w:val="1"/>
      <w:numFmt w:val="bullet"/>
      <w:lvlText w:val="•"/>
      <w:lvlJc w:val="left"/>
      <w:pPr>
        <w:tabs>
          <w:tab w:val="num" w:pos="5760"/>
        </w:tabs>
        <w:ind w:left="5760" w:hanging="360"/>
      </w:pPr>
      <w:rPr>
        <w:rFonts w:ascii="Arial" w:hAnsi="Arial" w:hint="default"/>
      </w:rPr>
    </w:lvl>
    <w:lvl w:ilvl="8" w:tplc="8EB05F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DB75BF"/>
    <w:multiLevelType w:val="hybridMultilevel"/>
    <w:tmpl w:val="C43C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414975"/>
    <w:multiLevelType w:val="hybridMultilevel"/>
    <w:tmpl w:val="C1DCD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294EBD"/>
    <w:multiLevelType w:val="hybridMultilevel"/>
    <w:tmpl w:val="CB561D48"/>
    <w:lvl w:ilvl="0" w:tplc="9B44FAD8">
      <w:start w:val="1"/>
      <w:numFmt w:val="bullet"/>
      <w:lvlText w:val="•"/>
      <w:lvlJc w:val="left"/>
      <w:pPr>
        <w:tabs>
          <w:tab w:val="num" w:pos="720"/>
        </w:tabs>
        <w:ind w:left="720" w:hanging="360"/>
      </w:pPr>
      <w:rPr>
        <w:rFonts w:ascii="Arial" w:hAnsi="Arial" w:hint="default"/>
      </w:rPr>
    </w:lvl>
    <w:lvl w:ilvl="1" w:tplc="E46A75A4" w:tentative="1">
      <w:start w:val="1"/>
      <w:numFmt w:val="bullet"/>
      <w:lvlText w:val="•"/>
      <w:lvlJc w:val="left"/>
      <w:pPr>
        <w:tabs>
          <w:tab w:val="num" w:pos="1440"/>
        </w:tabs>
        <w:ind w:left="1440" w:hanging="360"/>
      </w:pPr>
      <w:rPr>
        <w:rFonts w:ascii="Arial" w:hAnsi="Arial" w:hint="default"/>
      </w:rPr>
    </w:lvl>
    <w:lvl w:ilvl="2" w:tplc="9366478A" w:tentative="1">
      <w:start w:val="1"/>
      <w:numFmt w:val="bullet"/>
      <w:lvlText w:val="•"/>
      <w:lvlJc w:val="left"/>
      <w:pPr>
        <w:tabs>
          <w:tab w:val="num" w:pos="2160"/>
        </w:tabs>
        <w:ind w:left="2160" w:hanging="360"/>
      </w:pPr>
      <w:rPr>
        <w:rFonts w:ascii="Arial" w:hAnsi="Arial" w:hint="default"/>
      </w:rPr>
    </w:lvl>
    <w:lvl w:ilvl="3" w:tplc="DDDA9646" w:tentative="1">
      <w:start w:val="1"/>
      <w:numFmt w:val="bullet"/>
      <w:lvlText w:val="•"/>
      <w:lvlJc w:val="left"/>
      <w:pPr>
        <w:tabs>
          <w:tab w:val="num" w:pos="2880"/>
        </w:tabs>
        <w:ind w:left="2880" w:hanging="360"/>
      </w:pPr>
      <w:rPr>
        <w:rFonts w:ascii="Arial" w:hAnsi="Arial" w:hint="default"/>
      </w:rPr>
    </w:lvl>
    <w:lvl w:ilvl="4" w:tplc="64EAC93A" w:tentative="1">
      <w:start w:val="1"/>
      <w:numFmt w:val="bullet"/>
      <w:lvlText w:val="•"/>
      <w:lvlJc w:val="left"/>
      <w:pPr>
        <w:tabs>
          <w:tab w:val="num" w:pos="3600"/>
        </w:tabs>
        <w:ind w:left="3600" w:hanging="360"/>
      </w:pPr>
      <w:rPr>
        <w:rFonts w:ascii="Arial" w:hAnsi="Arial" w:hint="default"/>
      </w:rPr>
    </w:lvl>
    <w:lvl w:ilvl="5" w:tplc="6EE829A8" w:tentative="1">
      <w:start w:val="1"/>
      <w:numFmt w:val="bullet"/>
      <w:lvlText w:val="•"/>
      <w:lvlJc w:val="left"/>
      <w:pPr>
        <w:tabs>
          <w:tab w:val="num" w:pos="4320"/>
        </w:tabs>
        <w:ind w:left="4320" w:hanging="360"/>
      </w:pPr>
      <w:rPr>
        <w:rFonts w:ascii="Arial" w:hAnsi="Arial" w:hint="default"/>
      </w:rPr>
    </w:lvl>
    <w:lvl w:ilvl="6" w:tplc="5CC0C7EC" w:tentative="1">
      <w:start w:val="1"/>
      <w:numFmt w:val="bullet"/>
      <w:lvlText w:val="•"/>
      <w:lvlJc w:val="left"/>
      <w:pPr>
        <w:tabs>
          <w:tab w:val="num" w:pos="5040"/>
        </w:tabs>
        <w:ind w:left="5040" w:hanging="360"/>
      </w:pPr>
      <w:rPr>
        <w:rFonts w:ascii="Arial" w:hAnsi="Arial" w:hint="default"/>
      </w:rPr>
    </w:lvl>
    <w:lvl w:ilvl="7" w:tplc="2F646126" w:tentative="1">
      <w:start w:val="1"/>
      <w:numFmt w:val="bullet"/>
      <w:lvlText w:val="•"/>
      <w:lvlJc w:val="left"/>
      <w:pPr>
        <w:tabs>
          <w:tab w:val="num" w:pos="5760"/>
        </w:tabs>
        <w:ind w:left="5760" w:hanging="360"/>
      </w:pPr>
      <w:rPr>
        <w:rFonts w:ascii="Arial" w:hAnsi="Arial" w:hint="default"/>
      </w:rPr>
    </w:lvl>
    <w:lvl w:ilvl="8" w:tplc="4B6261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177E5B"/>
    <w:multiLevelType w:val="hybridMultilevel"/>
    <w:tmpl w:val="61242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EE381E"/>
    <w:multiLevelType w:val="hybridMultilevel"/>
    <w:tmpl w:val="BCC8C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BF1082"/>
    <w:multiLevelType w:val="hybridMultilevel"/>
    <w:tmpl w:val="0E4E12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36C2C27"/>
    <w:multiLevelType w:val="hybridMultilevel"/>
    <w:tmpl w:val="2F66D2E6"/>
    <w:lvl w:ilvl="0" w:tplc="3E00E8C2">
      <w:start w:val="1"/>
      <w:numFmt w:val="bullet"/>
      <w:lvlText w:val="•"/>
      <w:lvlJc w:val="left"/>
      <w:pPr>
        <w:tabs>
          <w:tab w:val="num" w:pos="720"/>
        </w:tabs>
        <w:ind w:left="720" w:hanging="360"/>
      </w:pPr>
      <w:rPr>
        <w:rFonts w:ascii="Arial" w:hAnsi="Arial" w:hint="default"/>
      </w:rPr>
    </w:lvl>
    <w:lvl w:ilvl="1" w:tplc="168E9D08" w:tentative="1">
      <w:start w:val="1"/>
      <w:numFmt w:val="bullet"/>
      <w:lvlText w:val="•"/>
      <w:lvlJc w:val="left"/>
      <w:pPr>
        <w:tabs>
          <w:tab w:val="num" w:pos="1440"/>
        </w:tabs>
        <w:ind w:left="1440" w:hanging="360"/>
      </w:pPr>
      <w:rPr>
        <w:rFonts w:ascii="Arial" w:hAnsi="Arial" w:hint="default"/>
      </w:rPr>
    </w:lvl>
    <w:lvl w:ilvl="2" w:tplc="E68E8D90" w:tentative="1">
      <w:start w:val="1"/>
      <w:numFmt w:val="bullet"/>
      <w:lvlText w:val="•"/>
      <w:lvlJc w:val="left"/>
      <w:pPr>
        <w:tabs>
          <w:tab w:val="num" w:pos="2160"/>
        </w:tabs>
        <w:ind w:left="2160" w:hanging="360"/>
      </w:pPr>
      <w:rPr>
        <w:rFonts w:ascii="Arial" w:hAnsi="Arial" w:hint="default"/>
      </w:rPr>
    </w:lvl>
    <w:lvl w:ilvl="3" w:tplc="5D06173C" w:tentative="1">
      <w:start w:val="1"/>
      <w:numFmt w:val="bullet"/>
      <w:lvlText w:val="•"/>
      <w:lvlJc w:val="left"/>
      <w:pPr>
        <w:tabs>
          <w:tab w:val="num" w:pos="2880"/>
        </w:tabs>
        <w:ind w:left="2880" w:hanging="360"/>
      </w:pPr>
      <w:rPr>
        <w:rFonts w:ascii="Arial" w:hAnsi="Arial" w:hint="default"/>
      </w:rPr>
    </w:lvl>
    <w:lvl w:ilvl="4" w:tplc="CE040996" w:tentative="1">
      <w:start w:val="1"/>
      <w:numFmt w:val="bullet"/>
      <w:lvlText w:val="•"/>
      <w:lvlJc w:val="left"/>
      <w:pPr>
        <w:tabs>
          <w:tab w:val="num" w:pos="3600"/>
        </w:tabs>
        <w:ind w:left="3600" w:hanging="360"/>
      </w:pPr>
      <w:rPr>
        <w:rFonts w:ascii="Arial" w:hAnsi="Arial" w:hint="default"/>
      </w:rPr>
    </w:lvl>
    <w:lvl w:ilvl="5" w:tplc="0C568ED4" w:tentative="1">
      <w:start w:val="1"/>
      <w:numFmt w:val="bullet"/>
      <w:lvlText w:val="•"/>
      <w:lvlJc w:val="left"/>
      <w:pPr>
        <w:tabs>
          <w:tab w:val="num" w:pos="4320"/>
        </w:tabs>
        <w:ind w:left="4320" w:hanging="360"/>
      </w:pPr>
      <w:rPr>
        <w:rFonts w:ascii="Arial" w:hAnsi="Arial" w:hint="default"/>
      </w:rPr>
    </w:lvl>
    <w:lvl w:ilvl="6" w:tplc="C44C11F8" w:tentative="1">
      <w:start w:val="1"/>
      <w:numFmt w:val="bullet"/>
      <w:lvlText w:val="•"/>
      <w:lvlJc w:val="left"/>
      <w:pPr>
        <w:tabs>
          <w:tab w:val="num" w:pos="5040"/>
        </w:tabs>
        <w:ind w:left="5040" w:hanging="360"/>
      </w:pPr>
      <w:rPr>
        <w:rFonts w:ascii="Arial" w:hAnsi="Arial" w:hint="default"/>
      </w:rPr>
    </w:lvl>
    <w:lvl w:ilvl="7" w:tplc="CD04BE02" w:tentative="1">
      <w:start w:val="1"/>
      <w:numFmt w:val="bullet"/>
      <w:lvlText w:val="•"/>
      <w:lvlJc w:val="left"/>
      <w:pPr>
        <w:tabs>
          <w:tab w:val="num" w:pos="5760"/>
        </w:tabs>
        <w:ind w:left="5760" w:hanging="360"/>
      </w:pPr>
      <w:rPr>
        <w:rFonts w:ascii="Arial" w:hAnsi="Arial" w:hint="default"/>
      </w:rPr>
    </w:lvl>
    <w:lvl w:ilvl="8" w:tplc="C756E8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EC762A"/>
    <w:multiLevelType w:val="multilevel"/>
    <w:tmpl w:val="63E23D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85F762C"/>
    <w:multiLevelType w:val="hybridMultilevel"/>
    <w:tmpl w:val="8A264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1A7DB3"/>
    <w:multiLevelType w:val="hybridMultilevel"/>
    <w:tmpl w:val="2A426D04"/>
    <w:lvl w:ilvl="0" w:tplc="CE7AD018">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352C86"/>
    <w:multiLevelType w:val="multilevel"/>
    <w:tmpl w:val="E458A4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8D32A6B"/>
    <w:multiLevelType w:val="hybridMultilevel"/>
    <w:tmpl w:val="F0826A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C6287E"/>
    <w:multiLevelType w:val="hybridMultilevel"/>
    <w:tmpl w:val="39B2C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AD037A"/>
    <w:multiLevelType w:val="hybridMultilevel"/>
    <w:tmpl w:val="39222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ED1971"/>
    <w:multiLevelType w:val="hybridMultilevel"/>
    <w:tmpl w:val="6B9C9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370B88"/>
    <w:multiLevelType w:val="hybridMultilevel"/>
    <w:tmpl w:val="3FA2B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88301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04368A"/>
    <w:multiLevelType w:val="hybridMultilevel"/>
    <w:tmpl w:val="FF82B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E2558A"/>
    <w:multiLevelType w:val="hybridMultilevel"/>
    <w:tmpl w:val="A4FE2982"/>
    <w:lvl w:ilvl="0" w:tplc="DE2238CE">
      <w:start w:val="1"/>
      <w:numFmt w:val="bullet"/>
      <w:lvlText w:val="•"/>
      <w:lvlJc w:val="left"/>
      <w:pPr>
        <w:tabs>
          <w:tab w:val="num" w:pos="720"/>
        </w:tabs>
        <w:ind w:left="720" w:hanging="360"/>
      </w:pPr>
      <w:rPr>
        <w:rFonts w:ascii="Arial" w:hAnsi="Arial" w:hint="default"/>
      </w:rPr>
    </w:lvl>
    <w:lvl w:ilvl="1" w:tplc="9938866E" w:tentative="1">
      <w:start w:val="1"/>
      <w:numFmt w:val="bullet"/>
      <w:lvlText w:val="•"/>
      <w:lvlJc w:val="left"/>
      <w:pPr>
        <w:tabs>
          <w:tab w:val="num" w:pos="1440"/>
        </w:tabs>
        <w:ind w:left="1440" w:hanging="360"/>
      </w:pPr>
      <w:rPr>
        <w:rFonts w:ascii="Arial" w:hAnsi="Arial" w:hint="default"/>
      </w:rPr>
    </w:lvl>
    <w:lvl w:ilvl="2" w:tplc="D06A06DC" w:tentative="1">
      <w:start w:val="1"/>
      <w:numFmt w:val="bullet"/>
      <w:lvlText w:val="•"/>
      <w:lvlJc w:val="left"/>
      <w:pPr>
        <w:tabs>
          <w:tab w:val="num" w:pos="2160"/>
        </w:tabs>
        <w:ind w:left="2160" w:hanging="360"/>
      </w:pPr>
      <w:rPr>
        <w:rFonts w:ascii="Arial" w:hAnsi="Arial" w:hint="default"/>
      </w:rPr>
    </w:lvl>
    <w:lvl w:ilvl="3" w:tplc="7EDAD13E" w:tentative="1">
      <w:start w:val="1"/>
      <w:numFmt w:val="bullet"/>
      <w:lvlText w:val="•"/>
      <w:lvlJc w:val="left"/>
      <w:pPr>
        <w:tabs>
          <w:tab w:val="num" w:pos="2880"/>
        </w:tabs>
        <w:ind w:left="2880" w:hanging="360"/>
      </w:pPr>
      <w:rPr>
        <w:rFonts w:ascii="Arial" w:hAnsi="Arial" w:hint="default"/>
      </w:rPr>
    </w:lvl>
    <w:lvl w:ilvl="4" w:tplc="DB7CB22E" w:tentative="1">
      <w:start w:val="1"/>
      <w:numFmt w:val="bullet"/>
      <w:lvlText w:val="•"/>
      <w:lvlJc w:val="left"/>
      <w:pPr>
        <w:tabs>
          <w:tab w:val="num" w:pos="3600"/>
        </w:tabs>
        <w:ind w:left="3600" w:hanging="360"/>
      </w:pPr>
      <w:rPr>
        <w:rFonts w:ascii="Arial" w:hAnsi="Arial" w:hint="default"/>
      </w:rPr>
    </w:lvl>
    <w:lvl w:ilvl="5" w:tplc="462EC72E" w:tentative="1">
      <w:start w:val="1"/>
      <w:numFmt w:val="bullet"/>
      <w:lvlText w:val="•"/>
      <w:lvlJc w:val="left"/>
      <w:pPr>
        <w:tabs>
          <w:tab w:val="num" w:pos="4320"/>
        </w:tabs>
        <w:ind w:left="4320" w:hanging="360"/>
      </w:pPr>
      <w:rPr>
        <w:rFonts w:ascii="Arial" w:hAnsi="Arial" w:hint="default"/>
      </w:rPr>
    </w:lvl>
    <w:lvl w:ilvl="6" w:tplc="AEF220F2" w:tentative="1">
      <w:start w:val="1"/>
      <w:numFmt w:val="bullet"/>
      <w:lvlText w:val="•"/>
      <w:lvlJc w:val="left"/>
      <w:pPr>
        <w:tabs>
          <w:tab w:val="num" w:pos="5040"/>
        </w:tabs>
        <w:ind w:left="5040" w:hanging="360"/>
      </w:pPr>
      <w:rPr>
        <w:rFonts w:ascii="Arial" w:hAnsi="Arial" w:hint="default"/>
      </w:rPr>
    </w:lvl>
    <w:lvl w:ilvl="7" w:tplc="2F8449F8" w:tentative="1">
      <w:start w:val="1"/>
      <w:numFmt w:val="bullet"/>
      <w:lvlText w:val="•"/>
      <w:lvlJc w:val="left"/>
      <w:pPr>
        <w:tabs>
          <w:tab w:val="num" w:pos="5760"/>
        </w:tabs>
        <w:ind w:left="5760" w:hanging="360"/>
      </w:pPr>
      <w:rPr>
        <w:rFonts w:ascii="Arial" w:hAnsi="Arial" w:hint="default"/>
      </w:rPr>
    </w:lvl>
    <w:lvl w:ilvl="8" w:tplc="0360E45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093A7B"/>
    <w:multiLevelType w:val="hybridMultilevel"/>
    <w:tmpl w:val="6896B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0B3D18"/>
    <w:multiLevelType w:val="hybridMultilevel"/>
    <w:tmpl w:val="F0CED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334224"/>
    <w:multiLevelType w:val="hybridMultilevel"/>
    <w:tmpl w:val="5FB039F6"/>
    <w:lvl w:ilvl="0" w:tplc="089451BA">
      <w:start w:val="1"/>
      <w:numFmt w:val="bullet"/>
      <w:lvlText w:val="•"/>
      <w:lvlJc w:val="left"/>
      <w:pPr>
        <w:tabs>
          <w:tab w:val="num" w:pos="720"/>
        </w:tabs>
        <w:ind w:left="720" w:hanging="360"/>
      </w:pPr>
      <w:rPr>
        <w:rFonts w:ascii="Arial" w:hAnsi="Arial" w:hint="default"/>
      </w:rPr>
    </w:lvl>
    <w:lvl w:ilvl="1" w:tplc="C2FCF3BA" w:tentative="1">
      <w:start w:val="1"/>
      <w:numFmt w:val="bullet"/>
      <w:lvlText w:val="•"/>
      <w:lvlJc w:val="left"/>
      <w:pPr>
        <w:tabs>
          <w:tab w:val="num" w:pos="1440"/>
        </w:tabs>
        <w:ind w:left="1440" w:hanging="360"/>
      </w:pPr>
      <w:rPr>
        <w:rFonts w:ascii="Arial" w:hAnsi="Arial" w:hint="default"/>
      </w:rPr>
    </w:lvl>
    <w:lvl w:ilvl="2" w:tplc="A69050AC" w:tentative="1">
      <w:start w:val="1"/>
      <w:numFmt w:val="bullet"/>
      <w:lvlText w:val="•"/>
      <w:lvlJc w:val="left"/>
      <w:pPr>
        <w:tabs>
          <w:tab w:val="num" w:pos="2160"/>
        </w:tabs>
        <w:ind w:left="2160" w:hanging="360"/>
      </w:pPr>
      <w:rPr>
        <w:rFonts w:ascii="Arial" w:hAnsi="Arial" w:hint="default"/>
      </w:rPr>
    </w:lvl>
    <w:lvl w:ilvl="3" w:tplc="6D2237E6" w:tentative="1">
      <w:start w:val="1"/>
      <w:numFmt w:val="bullet"/>
      <w:lvlText w:val="•"/>
      <w:lvlJc w:val="left"/>
      <w:pPr>
        <w:tabs>
          <w:tab w:val="num" w:pos="2880"/>
        </w:tabs>
        <w:ind w:left="2880" w:hanging="360"/>
      </w:pPr>
      <w:rPr>
        <w:rFonts w:ascii="Arial" w:hAnsi="Arial" w:hint="default"/>
      </w:rPr>
    </w:lvl>
    <w:lvl w:ilvl="4" w:tplc="FB5A4F68" w:tentative="1">
      <w:start w:val="1"/>
      <w:numFmt w:val="bullet"/>
      <w:lvlText w:val="•"/>
      <w:lvlJc w:val="left"/>
      <w:pPr>
        <w:tabs>
          <w:tab w:val="num" w:pos="3600"/>
        </w:tabs>
        <w:ind w:left="3600" w:hanging="360"/>
      </w:pPr>
      <w:rPr>
        <w:rFonts w:ascii="Arial" w:hAnsi="Arial" w:hint="default"/>
      </w:rPr>
    </w:lvl>
    <w:lvl w:ilvl="5" w:tplc="9AA08404" w:tentative="1">
      <w:start w:val="1"/>
      <w:numFmt w:val="bullet"/>
      <w:lvlText w:val="•"/>
      <w:lvlJc w:val="left"/>
      <w:pPr>
        <w:tabs>
          <w:tab w:val="num" w:pos="4320"/>
        </w:tabs>
        <w:ind w:left="4320" w:hanging="360"/>
      </w:pPr>
      <w:rPr>
        <w:rFonts w:ascii="Arial" w:hAnsi="Arial" w:hint="default"/>
      </w:rPr>
    </w:lvl>
    <w:lvl w:ilvl="6" w:tplc="08E0F422" w:tentative="1">
      <w:start w:val="1"/>
      <w:numFmt w:val="bullet"/>
      <w:lvlText w:val="•"/>
      <w:lvlJc w:val="left"/>
      <w:pPr>
        <w:tabs>
          <w:tab w:val="num" w:pos="5040"/>
        </w:tabs>
        <w:ind w:left="5040" w:hanging="360"/>
      </w:pPr>
      <w:rPr>
        <w:rFonts w:ascii="Arial" w:hAnsi="Arial" w:hint="default"/>
      </w:rPr>
    </w:lvl>
    <w:lvl w:ilvl="7" w:tplc="6A466EBA" w:tentative="1">
      <w:start w:val="1"/>
      <w:numFmt w:val="bullet"/>
      <w:lvlText w:val="•"/>
      <w:lvlJc w:val="left"/>
      <w:pPr>
        <w:tabs>
          <w:tab w:val="num" w:pos="5760"/>
        </w:tabs>
        <w:ind w:left="5760" w:hanging="360"/>
      </w:pPr>
      <w:rPr>
        <w:rFonts w:ascii="Arial" w:hAnsi="Arial" w:hint="default"/>
      </w:rPr>
    </w:lvl>
    <w:lvl w:ilvl="8" w:tplc="442828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DB707E"/>
    <w:multiLevelType w:val="hybridMultilevel"/>
    <w:tmpl w:val="CE4CEC0A"/>
    <w:lvl w:ilvl="0" w:tplc="F676AD6A">
      <w:start w:val="1"/>
      <w:numFmt w:val="bullet"/>
      <w:lvlText w:val="•"/>
      <w:lvlJc w:val="left"/>
      <w:pPr>
        <w:tabs>
          <w:tab w:val="num" w:pos="720"/>
        </w:tabs>
        <w:ind w:left="720" w:hanging="360"/>
      </w:pPr>
      <w:rPr>
        <w:rFonts w:ascii="Arial" w:hAnsi="Arial" w:hint="default"/>
      </w:rPr>
    </w:lvl>
    <w:lvl w:ilvl="1" w:tplc="4A82DA72" w:tentative="1">
      <w:start w:val="1"/>
      <w:numFmt w:val="bullet"/>
      <w:lvlText w:val="•"/>
      <w:lvlJc w:val="left"/>
      <w:pPr>
        <w:tabs>
          <w:tab w:val="num" w:pos="1440"/>
        </w:tabs>
        <w:ind w:left="1440" w:hanging="360"/>
      </w:pPr>
      <w:rPr>
        <w:rFonts w:ascii="Arial" w:hAnsi="Arial" w:hint="default"/>
      </w:rPr>
    </w:lvl>
    <w:lvl w:ilvl="2" w:tplc="E9DAFE60" w:tentative="1">
      <w:start w:val="1"/>
      <w:numFmt w:val="bullet"/>
      <w:lvlText w:val="•"/>
      <w:lvlJc w:val="left"/>
      <w:pPr>
        <w:tabs>
          <w:tab w:val="num" w:pos="2160"/>
        </w:tabs>
        <w:ind w:left="2160" w:hanging="360"/>
      </w:pPr>
      <w:rPr>
        <w:rFonts w:ascii="Arial" w:hAnsi="Arial" w:hint="default"/>
      </w:rPr>
    </w:lvl>
    <w:lvl w:ilvl="3" w:tplc="67E6510A" w:tentative="1">
      <w:start w:val="1"/>
      <w:numFmt w:val="bullet"/>
      <w:lvlText w:val="•"/>
      <w:lvlJc w:val="left"/>
      <w:pPr>
        <w:tabs>
          <w:tab w:val="num" w:pos="2880"/>
        </w:tabs>
        <w:ind w:left="2880" w:hanging="360"/>
      </w:pPr>
      <w:rPr>
        <w:rFonts w:ascii="Arial" w:hAnsi="Arial" w:hint="default"/>
      </w:rPr>
    </w:lvl>
    <w:lvl w:ilvl="4" w:tplc="602CD256" w:tentative="1">
      <w:start w:val="1"/>
      <w:numFmt w:val="bullet"/>
      <w:lvlText w:val="•"/>
      <w:lvlJc w:val="left"/>
      <w:pPr>
        <w:tabs>
          <w:tab w:val="num" w:pos="3600"/>
        </w:tabs>
        <w:ind w:left="3600" w:hanging="360"/>
      </w:pPr>
      <w:rPr>
        <w:rFonts w:ascii="Arial" w:hAnsi="Arial" w:hint="default"/>
      </w:rPr>
    </w:lvl>
    <w:lvl w:ilvl="5" w:tplc="ABDA428A" w:tentative="1">
      <w:start w:val="1"/>
      <w:numFmt w:val="bullet"/>
      <w:lvlText w:val="•"/>
      <w:lvlJc w:val="left"/>
      <w:pPr>
        <w:tabs>
          <w:tab w:val="num" w:pos="4320"/>
        </w:tabs>
        <w:ind w:left="4320" w:hanging="360"/>
      </w:pPr>
      <w:rPr>
        <w:rFonts w:ascii="Arial" w:hAnsi="Arial" w:hint="default"/>
      </w:rPr>
    </w:lvl>
    <w:lvl w:ilvl="6" w:tplc="F41A3EA2" w:tentative="1">
      <w:start w:val="1"/>
      <w:numFmt w:val="bullet"/>
      <w:lvlText w:val="•"/>
      <w:lvlJc w:val="left"/>
      <w:pPr>
        <w:tabs>
          <w:tab w:val="num" w:pos="5040"/>
        </w:tabs>
        <w:ind w:left="5040" w:hanging="360"/>
      </w:pPr>
      <w:rPr>
        <w:rFonts w:ascii="Arial" w:hAnsi="Arial" w:hint="default"/>
      </w:rPr>
    </w:lvl>
    <w:lvl w:ilvl="7" w:tplc="2E889004" w:tentative="1">
      <w:start w:val="1"/>
      <w:numFmt w:val="bullet"/>
      <w:lvlText w:val="•"/>
      <w:lvlJc w:val="left"/>
      <w:pPr>
        <w:tabs>
          <w:tab w:val="num" w:pos="5760"/>
        </w:tabs>
        <w:ind w:left="5760" w:hanging="360"/>
      </w:pPr>
      <w:rPr>
        <w:rFonts w:ascii="Arial" w:hAnsi="Arial" w:hint="default"/>
      </w:rPr>
    </w:lvl>
    <w:lvl w:ilvl="8" w:tplc="6D68920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7D05FB3"/>
    <w:multiLevelType w:val="hybridMultilevel"/>
    <w:tmpl w:val="51C2E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F1454E"/>
    <w:multiLevelType w:val="hybridMultilevel"/>
    <w:tmpl w:val="28500576"/>
    <w:lvl w:ilvl="0" w:tplc="7B02A05A">
      <w:start w:val="1"/>
      <w:numFmt w:val="decimal"/>
      <w:lvlText w:val="%1."/>
      <w:lvlJc w:val="left"/>
      <w:pPr>
        <w:tabs>
          <w:tab w:val="num" w:pos="502"/>
        </w:tabs>
        <w:ind w:left="502" w:hanging="360"/>
      </w:pPr>
      <w:rPr>
        <w:color w:val="44546A" w:themeColor="text2"/>
      </w:rPr>
    </w:lvl>
    <w:lvl w:ilvl="1" w:tplc="5B7043BA" w:tentative="1">
      <w:start w:val="1"/>
      <w:numFmt w:val="decimal"/>
      <w:lvlText w:val="%2."/>
      <w:lvlJc w:val="left"/>
      <w:pPr>
        <w:tabs>
          <w:tab w:val="num" w:pos="1440"/>
        </w:tabs>
        <w:ind w:left="1440" w:hanging="360"/>
      </w:pPr>
    </w:lvl>
    <w:lvl w:ilvl="2" w:tplc="8E70D494" w:tentative="1">
      <w:start w:val="1"/>
      <w:numFmt w:val="decimal"/>
      <w:lvlText w:val="%3."/>
      <w:lvlJc w:val="left"/>
      <w:pPr>
        <w:tabs>
          <w:tab w:val="num" w:pos="2160"/>
        </w:tabs>
        <w:ind w:left="2160" w:hanging="360"/>
      </w:pPr>
    </w:lvl>
    <w:lvl w:ilvl="3" w:tplc="CBAC378C" w:tentative="1">
      <w:start w:val="1"/>
      <w:numFmt w:val="decimal"/>
      <w:lvlText w:val="%4."/>
      <w:lvlJc w:val="left"/>
      <w:pPr>
        <w:tabs>
          <w:tab w:val="num" w:pos="2880"/>
        </w:tabs>
        <w:ind w:left="2880" w:hanging="360"/>
      </w:pPr>
    </w:lvl>
    <w:lvl w:ilvl="4" w:tplc="6DDE3B12" w:tentative="1">
      <w:start w:val="1"/>
      <w:numFmt w:val="decimal"/>
      <w:lvlText w:val="%5."/>
      <w:lvlJc w:val="left"/>
      <w:pPr>
        <w:tabs>
          <w:tab w:val="num" w:pos="3600"/>
        </w:tabs>
        <w:ind w:left="3600" w:hanging="360"/>
      </w:pPr>
    </w:lvl>
    <w:lvl w:ilvl="5" w:tplc="86306C52" w:tentative="1">
      <w:start w:val="1"/>
      <w:numFmt w:val="decimal"/>
      <w:lvlText w:val="%6."/>
      <w:lvlJc w:val="left"/>
      <w:pPr>
        <w:tabs>
          <w:tab w:val="num" w:pos="4320"/>
        </w:tabs>
        <w:ind w:left="4320" w:hanging="360"/>
      </w:pPr>
    </w:lvl>
    <w:lvl w:ilvl="6" w:tplc="200CB5EE" w:tentative="1">
      <w:start w:val="1"/>
      <w:numFmt w:val="decimal"/>
      <w:lvlText w:val="%7."/>
      <w:lvlJc w:val="left"/>
      <w:pPr>
        <w:tabs>
          <w:tab w:val="num" w:pos="5040"/>
        </w:tabs>
        <w:ind w:left="5040" w:hanging="360"/>
      </w:pPr>
    </w:lvl>
    <w:lvl w:ilvl="7" w:tplc="DE282CAC" w:tentative="1">
      <w:start w:val="1"/>
      <w:numFmt w:val="decimal"/>
      <w:lvlText w:val="%8."/>
      <w:lvlJc w:val="left"/>
      <w:pPr>
        <w:tabs>
          <w:tab w:val="num" w:pos="5760"/>
        </w:tabs>
        <w:ind w:left="5760" w:hanging="360"/>
      </w:pPr>
    </w:lvl>
    <w:lvl w:ilvl="8" w:tplc="2484479C" w:tentative="1">
      <w:start w:val="1"/>
      <w:numFmt w:val="decimal"/>
      <w:lvlText w:val="%9."/>
      <w:lvlJc w:val="left"/>
      <w:pPr>
        <w:tabs>
          <w:tab w:val="num" w:pos="6480"/>
        </w:tabs>
        <w:ind w:left="6480" w:hanging="360"/>
      </w:pPr>
    </w:lvl>
  </w:abstractNum>
  <w:abstractNum w:abstractNumId="32" w15:restartNumberingAfterBreak="0">
    <w:nsid w:val="6A93490E"/>
    <w:multiLevelType w:val="hybridMultilevel"/>
    <w:tmpl w:val="C8608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6F1D44"/>
    <w:multiLevelType w:val="hybridMultilevel"/>
    <w:tmpl w:val="E7F2B2C4"/>
    <w:lvl w:ilvl="0" w:tplc="AF3E7C4A">
      <w:start w:val="1"/>
      <w:numFmt w:val="bullet"/>
      <w:lvlText w:val="•"/>
      <w:lvlJc w:val="left"/>
      <w:pPr>
        <w:tabs>
          <w:tab w:val="num" w:pos="720"/>
        </w:tabs>
        <w:ind w:left="720" w:hanging="360"/>
      </w:pPr>
      <w:rPr>
        <w:rFonts w:ascii="Arial" w:hAnsi="Arial" w:hint="default"/>
      </w:rPr>
    </w:lvl>
    <w:lvl w:ilvl="1" w:tplc="8E7CCAA2" w:tentative="1">
      <w:start w:val="1"/>
      <w:numFmt w:val="bullet"/>
      <w:lvlText w:val="•"/>
      <w:lvlJc w:val="left"/>
      <w:pPr>
        <w:tabs>
          <w:tab w:val="num" w:pos="1440"/>
        </w:tabs>
        <w:ind w:left="1440" w:hanging="360"/>
      </w:pPr>
      <w:rPr>
        <w:rFonts w:ascii="Arial" w:hAnsi="Arial" w:hint="default"/>
      </w:rPr>
    </w:lvl>
    <w:lvl w:ilvl="2" w:tplc="2200BD6C" w:tentative="1">
      <w:start w:val="1"/>
      <w:numFmt w:val="bullet"/>
      <w:lvlText w:val="•"/>
      <w:lvlJc w:val="left"/>
      <w:pPr>
        <w:tabs>
          <w:tab w:val="num" w:pos="2160"/>
        </w:tabs>
        <w:ind w:left="2160" w:hanging="360"/>
      </w:pPr>
      <w:rPr>
        <w:rFonts w:ascii="Arial" w:hAnsi="Arial" w:hint="default"/>
      </w:rPr>
    </w:lvl>
    <w:lvl w:ilvl="3" w:tplc="62D62224" w:tentative="1">
      <w:start w:val="1"/>
      <w:numFmt w:val="bullet"/>
      <w:lvlText w:val="•"/>
      <w:lvlJc w:val="left"/>
      <w:pPr>
        <w:tabs>
          <w:tab w:val="num" w:pos="2880"/>
        </w:tabs>
        <w:ind w:left="2880" w:hanging="360"/>
      </w:pPr>
      <w:rPr>
        <w:rFonts w:ascii="Arial" w:hAnsi="Arial" w:hint="default"/>
      </w:rPr>
    </w:lvl>
    <w:lvl w:ilvl="4" w:tplc="1F742F46" w:tentative="1">
      <w:start w:val="1"/>
      <w:numFmt w:val="bullet"/>
      <w:lvlText w:val="•"/>
      <w:lvlJc w:val="left"/>
      <w:pPr>
        <w:tabs>
          <w:tab w:val="num" w:pos="3600"/>
        </w:tabs>
        <w:ind w:left="3600" w:hanging="360"/>
      </w:pPr>
      <w:rPr>
        <w:rFonts w:ascii="Arial" w:hAnsi="Arial" w:hint="default"/>
      </w:rPr>
    </w:lvl>
    <w:lvl w:ilvl="5" w:tplc="08A62088" w:tentative="1">
      <w:start w:val="1"/>
      <w:numFmt w:val="bullet"/>
      <w:lvlText w:val="•"/>
      <w:lvlJc w:val="left"/>
      <w:pPr>
        <w:tabs>
          <w:tab w:val="num" w:pos="4320"/>
        </w:tabs>
        <w:ind w:left="4320" w:hanging="360"/>
      </w:pPr>
      <w:rPr>
        <w:rFonts w:ascii="Arial" w:hAnsi="Arial" w:hint="default"/>
      </w:rPr>
    </w:lvl>
    <w:lvl w:ilvl="6" w:tplc="83FA737E" w:tentative="1">
      <w:start w:val="1"/>
      <w:numFmt w:val="bullet"/>
      <w:lvlText w:val="•"/>
      <w:lvlJc w:val="left"/>
      <w:pPr>
        <w:tabs>
          <w:tab w:val="num" w:pos="5040"/>
        </w:tabs>
        <w:ind w:left="5040" w:hanging="360"/>
      </w:pPr>
      <w:rPr>
        <w:rFonts w:ascii="Arial" w:hAnsi="Arial" w:hint="default"/>
      </w:rPr>
    </w:lvl>
    <w:lvl w:ilvl="7" w:tplc="0546C104" w:tentative="1">
      <w:start w:val="1"/>
      <w:numFmt w:val="bullet"/>
      <w:lvlText w:val="•"/>
      <w:lvlJc w:val="left"/>
      <w:pPr>
        <w:tabs>
          <w:tab w:val="num" w:pos="5760"/>
        </w:tabs>
        <w:ind w:left="5760" w:hanging="360"/>
      </w:pPr>
      <w:rPr>
        <w:rFonts w:ascii="Arial" w:hAnsi="Arial" w:hint="default"/>
      </w:rPr>
    </w:lvl>
    <w:lvl w:ilvl="8" w:tplc="71AA237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CA00C9F"/>
    <w:multiLevelType w:val="hybridMultilevel"/>
    <w:tmpl w:val="CC3E0AEC"/>
    <w:lvl w:ilvl="0" w:tplc="583C5ADC">
      <w:start w:val="1"/>
      <w:numFmt w:val="bullet"/>
      <w:lvlText w:val="•"/>
      <w:lvlJc w:val="left"/>
      <w:pPr>
        <w:tabs>
          <w:tab w:val="num" w:pos="720"/>
        </w:tabs>
        <w:ind w:left="720" w:hanging="360"/>
      </w:pPr>
      <w:rPr>
        <w:rFonts w:ascii="Arial" w:hAnsi="Arial" w:hint="default"/>
      </w:rPr>
    </w:lvl>
    <w:lvl w:ilvl="1" w:tplc="064E5AEC" w:tentative="1">
      <w:start w:val="1"/>
      <w:numFmt w:val="bullet"/>
      <w:lvlText w:val="•"/>
      <w:lvlJc w:val="left"/>
      <w:pPr>
        <w:tabs>
          <w:tab w:val="num" w:pos="1440"/>
        </w:tabs>
        <w:ind w:left="1440" w:hanging="360"/>
      </w:pPr>
      <w:rPr>
        <w:rFonts w:ascii="Arial" w:hAnsi="Arial" w:hint="default"/>
      </w:rPr>
    </w:lvl>
    <w:lvl w:ilvl="2" w:tplc="8AE4D000" w:tentative="1">
      <w:start w:val="1"/>
      <w:numFmt w:val="bullet"/>
      <w:lvlText w:val="•"/>
      <w:lvlJc w:val="left"/>
      <w:pPr>
        <w:tabs>
          <w:tab w:val="num" w:pos="2160"/>
        </w:tabs>
        <w:ind w:left="2160" w:hanging="360"/>
      </w:pPr>
      <w:rPr>
        <w:rFonts w:ascii="Arial" w:hAnsi="Arial" w:hint="default"/>
      </w:rPr>
    </w:lvl>
    <w:lvl w:ilvl="3" w:tplc="0ADE394C" w:tentative="1">
      <w:start w:val="1"/>
      <w:numFmt w:val="bullet"/>
      <w:lvlText w:val="•"/>
      <w:lvlJc w:val="left"/>
      <w:pPr>
        <w:tabs>
          <w:tab w:val="num" w:pos="2880"/>
        </w:tabs>
        <w:ind w:left="2880" w:hanging="360"/>
      </w:pPr>
      <w:rPr>
        <w:rFonts w:ascii="Arial" w:hAnsi="Arial" w:hint="default"/>
      </w:rPr>
    </w:lvl>
    <w:lvl w:ilvl="4" w:tplc="7F6A73A2" w:tentative="1">
      <w:start w:val="1"/>
      <w:numFmt w:val="bullet"/>
      <w:lvlText w:val="•"/>
      <w:lvlJc w:val="left"/>
      <w:pPr>
        <w:tabs>
          <w:tab w:val="num" w:pos="3600"/>
        </w:tabs>
        <w:ind w:left="3600" w:hanging="360"/>
      </w:pPr>
      <w:rPr>
        <w:rFonts w:ascii="Arial" w:hAnsi="Arial" w:hint="default"/>
      </w:rPr>
    </w:lvl>
    <w:lvl w:ilvl="5" w:tplc="9A148C16" w:tentative="1">
      <w:start w:val="1"/>
      <w:numFmt w:val="bullet"/>
      <w:lvlText w:val="•"/>
      <w:lvlJc w:val="left"/>
      <w:pPr>
        <w:tabs>
          <w:tab w:val="num" w:pos="4320"/>
        </w:tabs>
        <w:ind w:left="4320" w:hanging="360"/>
      </w:pPr>
      <w:rPr>
        <w:rFonts w:ascii="Arial" w:hAnsi="Arial" w:hint="default"/>
      </w:rPr>
    </w:lvl>
    <w:lvl w:ilvl="6" w:tplc="C5A26E00" w:tentative="1">
      <w:start w:val="1"/>
      <w:numFmt w:val="bullet"/>
      <w:lvlText w:val="•"/>
      <w:lvlJc w:val="left"/>
      <w:pPr>
        <w:tabs>
          <w:tab w:val="num" w:pos="5040"/>
        </w:tabs>
        <w:ind w:left="5040" w:hanging="360"/>
      </w:pPr>
      <w:rPr>
        <w:rFonts w:ascii="Arial" w:hAnsi="Arial" w:hint="default"/>
      </w:rPr>
    </w:lvl>
    <w:lvl w:ilvl="7" w:tplc="75D8544A" w:tentative="1">
      <w:start w:val="1"/>
      <w:numFmt w:val="bullet"/>
      <w:lvlText w:val="•"/>
      <w:lvlJc w:val="left"/>
      <w:pPr>
        <w:tabs>
          <w:tab w:val="num" w:pos="5760"/>
        </w:tabs>
        <w:ind w:left="5760" w:hanging="360"/>
      </w:pPr>
      <w:rPr>
        <w:rFonts w:ascii="Arial" w:hAnsi="Arial" w:hint="default"/>
      </w:rPr>
    </w:lvl>
    <w:lvl w:ilvl="8" w:tplc="F036F9F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23F31C3"/>
    <w:multiLevelType w:val="hybridMultilevel"/>
    <w:tmpl w:val="6554E2EA"/>
    <w:lvl w:ilvl="0" w:tplc="B212EBB8">
      <w:start w:val="1"/>
      <w:numFmt w:val="bullet"/>
      <w:lvlText w:val="•"/>
      <w:lvlJc w:val="left"/>
      <w:pPr>
        <w:tabs>
          <w:tab w:val="num" w:pos="720"/>
        </w:tabs>
        <w:ind w:left="720" w:hanging="360"/>
      </w:pPr>
      <w:rPr>
        <w:rFonts w:ascii="Arial" w:hAnsi="Arial" w:hint="default"/>
      </w:rPr>
    </w:lvl>
    <w:lvl w:ilvl="1" w:tplc="B762A0F4" w:tentative="1">
      <w:start w:val="1"/>
      <w:numFmt w:val="bullet"/>
      <w:lvlText w:val="•"/>
      <w:lvlJc w:val="left"/>
      <w:pPr>
        <w:tabs>
          <w:tab w:val="num" w:pos="1440"/>
        </w:tabs>
        <w:ind w:left="1440" w:hanging="360"/>
      </w:pPr>
      <w:rPr>
        <w:rFonts w:ascii="Arial" w:hAnsi="Arial" w:hint="default"/>
      </w:rPr>
    </w:lvl>
    <w:lvl w:ilvl="2" w:tplc="21B2158E" w:tentative="1">
      <w:start w:val="1"/>
      <w:numFmt w:val="bullet"/>
      <w:lvlText w:val="•"/>
      <w:lvlJc w:val="left"/>
      <w:pPr>
        <w:tabs>
          <w:tab w:val="num" w:pos="2160"/>
        </w:tabs>
        <w:ind w:left="2160" w:hanging="360"/>
      </w:pPr>
      <w:rPr>
        <w:rFonts w:ascii="Arial" w:hAnsi="Arial" w:hint="default"/>
      </w:rPr>
    </w:lvl>
    <w:lvl w:ilvl="3" w:tplc="51DE200A" w:tentative="1">
      <w:start w:val="1"/>
      <w:numFmt w:val="bullet"/>
      <w:lvlText w:val="•"/>
      <w:lvlJc w:val="left"/>
      <w:pPr>
        <w:tabs>
          <w:tab w:val="num" w:pos="2880"/>
        </w:tabs>
        <w:ind w:left="2880" w:hanging="360"/>
      </w:pPr>
      <w:rPr>
        <w:rFonts w:ascii="Arial" w:hAnsi="Arial" w:hint="default"/>
      </w:rPr>
    </w:lvl>
    <w:lvl w:ilvl="4" w:tplc="8D72D614" w:tentative="1">
      <w:start w:val="1"/>
      <w:numFmt w:val="bullet"/>
      <w:lvlText w:val="•"/>
      <w:lvlJc w:val="left"/>
      <w:pPr>
        <w:tabs>
          <w:tab w:val="num" w:pos="3600"/>
        </w:tabs>
        <w:ind w:left="3600" w:hanging="360"/>
      </w:pPr>
      <w:rPr>
        <w:rFonts w:ascii="Arial" w:hAnsi="Arial" w:hint="default"/>
      </w:rPr>
    </w:lvl>
    <w:lvl w:ilvl="5" w:tplc="7FC8B67C" w:tentative="1">
      <w:start w:val="1"/>
      <w:numFmt w:val="bullet"/>
      <w:lvlText w:val="•"/>
      <w:lvlJc w:val="left"/>
      <w:pPr>
        <w:tabs>
          <w:tab w:val="num" w:pos="4320"/>
        </w:tabs>
        <w:ind w:left="4320" w:hanging="360"/>
      </w:pPr>
      <w:rPr>
        <w:rFonts w:ascii="Arial" w:hAnsi="Arial" w:hint="default"/>
      </w:rPr>
    </w:lvl>
    <w:lvl w:ilvl="6" w:tplc="2ED0541E" w:tentative="1">
      <w:start w:val="1"/>
      <w:numFmt w:val="bullet"/>
      <w:lvlText w:val="•"/>
      <w:lvlJc w:val="left"/>
      <w:pPr>
        <w:tabs>
          <w:tab w:val="num" w:pos="5040"/>
        </w:tabs>
        <w:ind w:left="5040" w:hanging="360"/>
      </w:pPr>
      <w:rPr>
        <w:rFonts w:ascii="Arial" w:hAnsi="Arial" w:hint="default"/>
      </w:rPr>
    </w:lvl>
    <w:lvl w:ilvl="7" w:tplc="9358F976" w:tentative="1">
      <w:start w:val="1"/>
      <w:numFmt w:val="bullet"/>
      <w:lvlText w:val="•"/>
      <w:lvlJc w:val="left"/>
      <w:pPr>
        <w:tabs>
          <w:tab w:val="num" w:pos="5760"/>
        </w:tabs>
        <w:ind w:left="5760" w:hanging="360"/>
      </w:pPr>
      <w:rPr>
        <w:rFonts w:ascii="Arial" w:hAnsi="Arial" w:hint="default"/>
      </w:rPr>
    </w:lvl>
    <w:lvl w:ilvl="8" w:tplc="D3200B1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257F11"/>
    <w:multiLevelType w:val="hybridMultilevel"/>
    <w:tmpl w:val="2CDAF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AF1528"/>
    <w:multiLevelType w:val="hybridMultilevel"/>
    <w:tmpl w:val="C5001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566C1D"/>
    <w:multiLevelType w:val="hybridMultilevel"/>
    <w:tmpl w:val="E6D88A7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num w:numId="1" w16cid:durableId="503322390">
    <w:abstractNumId w:val="8"/>
  </w:num>
  <w:num w:numId="2" w16cid:durableId="991569363">
    <w:abstractNumId w:val="0"/>
  </w:num>
  <w:num w:numId="3" w16cid:durableId="795607748">
    <w:abstractNumId w:val="16"/>
  </w:num>
  <w:num w:numId="4" w16cid:durableId="867134330">
    <w:abstractNumId w:val="14"/>
  </w:num>
  <w:num w:numId="5" w16cid:durableId="21101567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1475662">
    <w:abstractNumId w:val="23"/>
  </w:num>
  <w:num w:numId="7" w16cid:durableId="746808076">
    <w:abstractNumId w:val="12"/>
  </w:num>
  <w:num w:numId="8" w16cid:durableId="1476221070">
    <w:abstractNumId w:val="17"/>
  </w:num>
  <w:num w:numId="9" w16cid:durableId="526218484">
    <w:abstractNumId w:val="2"/>
  </w:num>
  <w:num w:numId="10" w16cid:durableId="1068845282">
    <w:abstractNumId w:val="31"/>
  </w:num>
  <w:num w:numId="11" w16cid:durableId="111486476">
    <w:abstractNumId w:val="9"/>
  </w:num>
  <w:num w:numId="12" w16cid:durableId="80300782">
    <w:abstractNumId w:val="28"/>
  </w:num>
  <w:num w:numId="13" w16cid:durableId="873808442">
    <w:abstractNumId w:val="36"/>
  </w:num>
  <w:num w:numId="14" w16cid:durableId="1263145109">
    <w:abstractNumId w:val="1"/>
  </w:num>
  <w:num w:numId="15" w16cid:durableId="814417155">
    <w:abstractNumId w:val="30"/>
  </w:num>
  <w:num w:numId="16" w16cid:durableId="573126956">
    <w:abstractNumId w:val="38"/>
  </w:num>
  <w:num w:numId="17" w16cid:durableId="1108085240">
    <w:abstractNumId w:val="11"/>
  </w:num>
  <w:num w:numId="18" w16cid:durableId="35204046">
    <w:abstractNumId w:val="18"/>
  </w:num>
  <w:num w:numId="19" w16cid:durableId="1666008510">
    <w:abstractNumId w:val="24"/>
  </w:num>
  <w:num w:numId="20" w16cid:durableId="1674338812">
    <w:abstractNumId w:val="20"/>
  </w:num>
  <w:num w:numId="21" w16cid:durableId="1452482639">
    <w:abstractNumId w:val="15"/>
  </w:num>
  <w:num w:numId="22" w16cid:durableId="403456082">
    <w:abstractNumId w:val="19"/>
  </w:num>
  <w:num w:numId="23" w16cid:durableId="44380341">
    <w:abstractNumId w:val="22"/>
  </w:num>
  <w:num w:numId="24" w16cid:durableId="2063600547">
    <w:abstractNumId w:val="10"/>
  </w:num>
  <w:num w:numId="25" w16cid:durableId="557010879">
    <w:abstractNumId w:val="7"/>
  </w:num>
  <w:num w:numId="26" w16cid:durableId="1340081829">
    <w:abstractNumId w:val="33"/>
  </w:num>
  <w:num w:numId="27" w16cid:durableId="595132758">
    <w:abstractNumId w:val="32"/>
  </w:num>
  <w:num w:numId="28" w16cid:durableId="1280574583">
    <w:abstractNumId w:val="37"/>
  </w:num>
  <w:num w:numId="29" w16cid:durableId="951546677">
    <w:abstractNumId w:val="5"/>
  </w:num>
  <w:num w:numId="30" w16cid:durableId="973873826">
    <w:abstractNumId w:val="21"/>
  </w:num>
  <w:num w:numId="31" w16cid:durableId="516777498">
    <w:abstractNumId w:val="29"/>
  </w:num>
  <w:num w:numId="32" w16cid:durableId="304549196">
    <w:abstractNumId w:val="35"/>
  </w:num>
  <w:num w:numId="33" w16cid:durableId="1903980009">
    <w:abstractNumId w:val="6"/>
  </w:num>
  <w:num w:numId="34" w16cid:durableId="1341548659">
    <w:abstractNumId w:val="25"/>
  </w:num>
  <w:num w:numId="35" w16cid:durableId="1104809200">
    <w:abstractNumId w:val="4"/>
  </w:num>
  <w:num w:numId="36" w16cid:durableId="1459841034">
    <w:abstractNumId w:val="3"/>
  </w:num>
  <w:num w:numId="37" w16cid:durableId="1541699096">
    <w:abstractNumId w:val="27"/>
  </w:num>
  <w:num w:numId="38" w16cid:durableId="1982928879">
    <w:abstractNumId w:val="34"/>
  </w:num>
  <w:num w:numId="39" w16cid:durableId="107898515">
    <w:abstractNumId w:val="26"/>
  </w:num>
  <w:num w:numId="40" w16cid:durableId="536550453">
    <w:abstractNumId w:val="13"/>
  </w:num>
  <w:num w:numId="41" w16cid:durableId="562571415">
    <w:abstractNumId w:val="16"/>
  </w:num>
  <w:num w:numId="42" w16cid:durableId="1954705806">
    <w:abstractNumId w:val="16"/>
  </w:num>
  <w:num w:numId="43" w16cid:durableId="1046374164">
    <w:abstractNumId w:val="16"/>
  </w:num>
  <w:num w:numId="44" w16cid:durableId="865286882">
    <w:abstractNumId w:val="16"/>
  </w:num>
  <w:num w:numId="45" w16cid:durableId="1788818497">
    <w:abstractNumId w:val="16"/>
  </w:num>
  <w:num w:numId="46" w16cid:durableId="17371266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FE0"/>
    <w:rsid w:val="0000003A"/>
    <w:rsid w:val="000002AB"/>
    <w:rsid w:val="000011CB"/>
    <w:rsid w:val="000019C9"/>
    <w:rsid w:val="00002A8E"/>
    <w:rsid w:val="00002B45"/>
    <w:rsid w:val="000042B7"/>
    <w:rsid w:val="000050DF"/>
    <w:rsid w:val="0000578B"/>
    <w:rsid w:val="00005C3F"/>
    <w:rsid w:val="00006BD6"/>
    <w:rsid w:val="000074D6"/>
    <w:rsid w:val="00007D6E"/>
    <w:rsid w:val="000101D8"/>
    <w:rsid w:val="00011456"/>
    <w:rsid w:val="00011821"/>
    <w:rsid w:val="0001189C"/>
    <w:rsid w:val="0001206D"/>
    <w:rsid w:val="0001234A"/>
    <w:rsid w:val="00012E85"/>
    <w:rsid w:val="00015764"/>
    <w:rsid w:val="00015C85"/>
    <w:rsid w:val="00015FD2"/>
    <w:rsid w:val="00016069"/>
    <w:rsid w:val="00016E6C"/>
    <w:rsid w:val="000176C3"/>
    <w:rsid w:val="00017DBC"/>
    <w:rsid w:val="00020174"/>
    <w:rsid w:val="00020AC9"/>
    <w:rsid w:val="00024A90"/>
    <w:rsid w:val="00026786"/>
    <w:rsid w:val="00026A88"/>
    <w:rsid w:val="00026B60"/>
    <w:rsid w:val="00027739"/>
    <w:rsid w:val="000306C2"/>
    <w:rsid w:val="00030A03"/>
    <w:rsid w:val="000312F8"/>
    <w:rsid w:val="00031BC4"/>
    <w:rsid w:val="00031D3B"/>
    <w:rsid w:val="00031FB8"/>
    <w:rsid w:val="0003269C"/>
    <w:rsid w:val="00032864"/>
    <w:rsid w:val="000338B7"/>
    <w:rsid w:val="0003418A"/>
    <w:rsid w:val="00036885"/>
    <w:rsid w:val="00037209"/>
    <w:rsid w:val="000415DC"/>
    <w:rsid w:val="00042FF1"/>
    <w:rsid w:val="00043BBD"/>
    <w:rsid w:val="00043E92"/>
    <w:rsid w:val="00044089"/>
    <w:rsid w:val="000469C7"/>
    <w:rsid w:val="00047C5C"/>
    <w:rsid w:val="0005018E"/>
    <w:rsid w:val="00050EB1"/>
    <w:rsid w:val="00052202"/>
    <w:rsid w:val="000548B2"/>
    <w:rsid w:val="000557B1"/>
    <w:rsid w:val="0005605C"/>
    <w:rsid w:val="0005677D"/>
    <w:rsid w:val="000569E1"/>
    <w:rsid w:val="00056E4E"/>
    <w:rsid w:val="000571AE"/>
    <w:rsid w:val="00060772"/>
    <w:rsid w:val="00060CBC"/>
    <w:rsid w:val="00061B69"/>
    <w:rsid w:val="00062381"/>
    <w:rsid w:val="0006268A"/>
    <w:rsid w:val="00062D9C"/>
    <w:rsid w:val="00064312"/>
    <w:rsid w:val="0006488E"/>
    <w:rsid w:val="0006556E"/>
    <w:rsid w:val="00065E66"/>
    <w:rsid w:val="00067AE3"/>
    <w:rsid w:val="00070C21"/>
    <w:rsid w:val="00070C5E"/>
    <w:rsid w:val="00071251"/>
    <w:rsid w:val="00072082"/>
    <w:rsid w:val="000724E4"/>
    <w:rsid w:val="000733BC"/>
    <w:rsid w:val="00074E1B"/>
    <w:rsid w:val="00074FA8"/>
    <w:rsid w:val="000754E1"/>
    <w:rsid w:val="00076154"/>
    <w:rsid w:val="0007654C"/>
    <w:rsid w:val="0007660E"/>
    <w:rsid w:val="00077840"/>
    <w:rsid w:val="00077B4A"/>
    <w:rsid w:val="00081F3C"/>
    <w:rsid w:val="00083506"/>
    <w:rsid w:val="0008381F"/>
    <w:rsid w:val="00083BDB"/>
    <w:rsid w:val="00084616"/>
    <w:rsid w:val="00084D4C"/>
    <w:rsid w:val="000850F0"/>
    <w:rsid w:val="00085EFC"/>
    <w:rsid w:val="00086453"/>
    <w:rsid w:val="000908F2"/>
    <w:rsid w:val="000913C6"/>
    <w:rsid w:val="0009183D"/>
    <w:rsid w:val="00092DA1"/>
    <w:rsid w:val="00093684"/>
    <w:rsid w:val="000939AC"/>
    <w:rsid w:val="00093F0D"/>
    <w:rsid w:val="000942F0"/>
    <w:rsid w:val="00095724"/>
    <w:rsid w:val="00097B82"/>
    <w:rsid w:val="000A1A23"/>
    <w:rsid w:val="000A1FC4"/>
    <w:rsid w:val="000A2037"/>
    <w:rsid w:val="000A2AD8"/>
    <w:rsid w:val="000A2B1E"/>
    <w:rsid w:val="000A4690"/>
    <w:rsid w:val="000A4B8B"/>
    <w:rsid w:val="000A53A2"/>
    <w:rsid w:val="000A56DE"/>
    <w:rsid w:val="000A5B74"/>
    <w:rsid w:val="000A7487"/>
    <w:rsid w:val="000B0204"/>
    <w:rsid w:val="000B1679"/>
    <w:rsid w:val="000B2B38"/>
    <w:rsid w:val="000B2E31"/>
    <w:rsid w:val="000B3D92"/>
    <w:rsid w:val="000B3E10"/>
    <w:rsid w:val="000B57DD"/>
    <w:rsid w:val="000B5EA3"/>
    <w:rsid w:val="000B7125"/>
    <w:rsid w:val="000C1B8F"/>
    <w:rsid w:val="000C1C9C"/>
    <w:rsid w:val="000C2171"/>
    <w:rsid w:val="000C232E"/>
    <w:rsid w:val="000C330E"/>
    <w:rsid w:val="000C6819"/>
    <w:rsid w:val="000C6CE2"/>
    <w:rsid w:val="000C6DCF"/>
    <w:rsid w:val="000C6FC7"/>
    <w:rsid w:val="000D05E7"/>
    <w:rsid w:val="000D09AF"/>
    <w:rsid w:val="000D1E08"/>
    <w:rsid w:val="000D1E29"/>
    <w:rsid w:val="000D4903"/>
    <w:rsid w:val="000D4BCE"/>
    <w:rsid w:val="000D4D46"/>
    <w:rsid w:val="000D570B"/>
    <w:rsid w:val="000D59DD"/>
    <w:rsid w:val="000D722C"/>
    <w:rsid w:val="000D7EBD"/>
    <w:rsid w:val="000E088D"/>
    <w:rsid w:val="000E14BB"/>
    <w:rsid w:val="000E192A"/>
    <w:rsid w:val="000E1E7B"/>
    <w:rsid w:val="000E206F"/>
    <w:rsid w:val="000E254D"/>
    <w:rsid w:val="000E29A5"/>
    <w:rsid w:val="000E4497"/>
    <w:rsid w:val="000E5801"/>
    <w:rsid w:val="000E73B1"/>
    <w:rsid w:val="000E7B04"/>
    <w:rsid w:val="000E7BB1"/>
    <w:rsid w:val="000E7D24"/>
    <w:rsid w:val="000F07CF"/>
    <w:rsid w:val="000F0BBE"/>
    <w:rsid w:val="000F0D68"/>
    <w:rsid w:val="000F17B4"/>
    <w:rsid w:val="000F2503"/>
    <w:rsid w:val="000F2ECB"/>
    <w:rsid w:val="000F33F1"/>
    <w:rsid w:val="000F3940"/>
    <w:rsid w:val="000F547F"/>
    <w:rsid w:val="000F63B9"/>
    <w:rsid w:val="000F6D65"/>
    <w:rsid w:val="000F6EA4"/>
    <w:rsid w:val="000F72EA"/>
    <w:rsid w:val="000F7BC2"/>
    <w:rsid w:val="0010053B"/>
    <w:rsid w:val="00100E75"/>
    <w:rsid w:val="0010109A"/>
    <w:rsid w:val="0010162C"/>
    <w:rsid w:val="00101801"/>
    <w:rsid w:val="00101A17"/>
    <w:rsid w:val="001023A7"/>
    <w:rsid w:val="00102AF0"/>
    <w:rsid w:val="00103093"/>
    <w:rsid w:val="001033E6"/>
    <w:rsid w:val="00103493"/>
    <w:rsid w:val="00104B1D"/>
    <w:rsid w:val="00105069"/>
    <w:rsid w:val="0010590C"/>
    <w:rsid w:val="00110C80"/>
    <w:rsid w:val="00111606"/>
    <w:rsid w:val="00112D71"/>
    <w:rsid w:val="00112FB1"/>
    <w:rsid w:val="0011378C"/>
    <w:rsid w:val="0011444C"/>
    <w:rsid w:val="001144DF"/>
    <w:rsid w:val="0011454A"/>
    <w:rsid w:val="001151AC"/>
    <w:rsid w:val="00115EFA"/>
    <w:rsid w:val="0011606E"/>
    <w:rsid w:val="00116732"/>
    <w:rsid w:val="00116FAE"/>
    <w:rsid w:val="001175B2"/>
    <w:rsid w:val="00117B06"/>
    <w:rsid w:val="00117CBB"/>
    <w:rsid w:val="00122984"/>
    <w:rsid w:val="00122B28"/>
    <w:rsid w:val="00124D74"/>
    <w:rsid w:val="00124E7F"/>
    <w:rsid w:val="001257FF"/>
    <w:rsid w:val="00125DE1"/>
    <w:rsid w:val="00125F13"/>
    <w:rsid w:val="0012668E"/>
    <w:rsid w:val="00126AD9"/>
    <w:rsid w:val="00127277"/>
    <w:rsid w:val="001277C0"/>
    <w:rsid w:val="00127919"/>
    <w:rsid w:val="00131907"/>
    <w:rsid w:val="001334AE"/>
    <w:rsid w:val="00133890"/>
    <w:rsid w:val="00134408"/>
    <w:rsid w:val="00134E49"/>
    <w:rsid w:val="00134E7A"/>
    <w:rsid w:val="001362E8"/>
    <w:rsid w:val="00136737"/>
    <w:rsid w:val="001368DD"/>
    <w:rsid w:val="00136E9D"/>
    <w:rsid w:val="001376A0"/>
    <w:rsid w:val="00140395"/>
    <w:rsid w:val="0014124E"/>
    <w:rsid w:val="00143684"/>
    <w:rsid w:val="0014389E"/>
    <w:rsid w:val="0014434F"/>
    <w:rsid w:val="0014558F"/>
    <w:rsid w:val="0014560D"/>
    <w:rsid w:val="001458D7"/>
    <w:rsid w:val="00145C77"/>
    <w:rsid w:val="00146643"/>
    <w:rsid w:val="0014759C"/>
    <w:rsid w:val="00147C72"/>
    <w:rsid w:val="00151ECB"/>
    <w:rsid w:val="00152C9E"/>
    <w:rsid w:val="001537D2"/>
    <w:rsid w:val="00154D95"/>
    <w:rsid w:val="001556E3"/>
    <w:rsid w:val="00155DD4"/>
    <w:rsid w:val="00155EED"/>
    <w:rsid w:val="0015667B"/>
    <w:rsid w:val="00156C96"/>
    <w:rsid w:val="00160390"/>
    <w:rsid w:val="0016058D"/>
    <w:rsid w:val="0016070A"/>
    <w:rsid w:val="00161336"/>
    <w:rsid w:val="00161339"/>
    <w:rsid w:val="001621FE"/>
    <w:rsid w:val="00162936"/>
    <w:rsid w:val="00163406"/>
    <w:rsid w:val="00164890"/>
    <w:rsid w:val="00164DD1"/>
    <w:rsid w:val="00165E6D"/>
    <w:rsid w:val="0016650C"/>
    <w:rsid w:val="001667CF"/>
    <w:rsid w:val="00167297"/>
    <w:rsid w:val="001679CC"/>
    <w:rsid w:val="00167AAB"/>
    <w:rsid w:val="0017141D"/>
    <w:rsid w:val="001733CB"/>
    <w:rsid w:val="001738C2"/>
    <w:rsid w:val="00174FEB"/>
    <w:rsid w:val="001750B4"/>
    <w:rsid w:val="0017597D"/>
    <w:rsid w:val="00175C91"/>
    <w:rsid w:val="001760FE"/>
    <w:rsid w:val="00176A4F"/>
    <w:rsid w:val="00176F58"/>
    <w:rsid w:val="0017714C"/>
    <w:rsid w:val="0017752C"/>
    <w:rsid w:val="00177CA6"/>
    <w:rsid w:val="001800F3"/>
    <w:rsid w:val="00180DF9"/>
    <w:rsid w:val="001815A1"/>
    <w:rsid w:val="0018199A"/>
    <w:rsid w:val="00182699"/>
    <w:rsid w:val="00183D58"/>
    <w:rsid w:val="00185508"/>
    <w:rsid w:val="0018638A"/>
    <w:rsid w:val="001865C1"/>
    <w:rsid w:val="00186DC9"/>
    <w:rsid w:val="00187097"/>
    <w:rsid w:val="00187938"/>
    <w:rsid w:val="00187BE9"/>
    <w:rsid w:val="0019014E"/>
    <w:rsid w:val="00191D2F"/>
    <w:rsid w:val="00191E3E"/>
    <w:rsid w:val="001924CF"/>
    <w:rsid w:val="00193B8C"/>
    <w:rsid w:val="001945A8"/>
    <w:rsid w:val="0019585C"/>
    <w:rsid w:val="00196B00"/>
    <w:rsid w:val="00196B18"/>
    <w:rsid w:val="00197ED7"/>
    <w:rsid w:val="001A00FA"/>
    <w:rsid w:val="001A0128"/>
    <w:rsid w:val="001A1641"/>
    <w:rsid w:val="001A276E"/>
    <w:rsid w:val="001A375B"/>
    <w:rsid w:val="001A3A82"/>
    <w:rsid w:val="001A3BE0"/>
    <w:rsid w:val="001A5782"/>
    <w:rsid w:val="001A6DD5"/>
    <w:rsid w:val="001A6E40"/>
    <w:rsid w:val="001B15B4"/>
    <w:rsid w:val="001B25B7"/>
    <w:rsid w:val="001B2B7A"/>
    <w:rsid w:val="001B2C99"/>
    <w:rsid w:val="001B45F8"/>
    <w:rsid w:val="001B5C17"/>
    <w:rsid w:val="001B7448"/>
    <w:rsid w:val="001C1637"/>
    <w:rsid w:val="001C2039"/>
    <w:rsid w:val="001C2F05"/>
    <w:rsid w:val="001C30C4"/>
    <w:rsid w:val="001C34B8"/>
    <w:rsid w:val="001C3CC7"/>
    <w:rsid w:val="001C3F5B"/>
    <w:rsid w:val="001C4123"/>
    <w:rsid w:val="001C455C"/>
    <w:rsid w:val="001C4688"/>
    <w:rsid w:val="001C4E5C"/>
    <w:rsid w:val="001C4F79"/>
    <w:rsid w:val="001C568E"/>
    <w:rsid w:val="001C6286"/>
    <w:rsid w:val="001C6720"/>
    <w:rsid w:val="001C6E09"/>
    <w:rsid w:val="001C745D"/>
    <w:rsid w:val="001C75DC"/>
    <w:rsid w:val="001C77EF"/>
    <w:rsid w:val="001C7ADE"/>
    <w:rsid w:val="001C7B54"/>
    <w:rsid w:val="001D081B"/>
    <w:rsid w:val="001D30B2"/>
    <w:rsid w:val="001D4566"/>
    <w:rsid w:val="001D4719"/>
    <w:rsid w:val="001D47E7"/>
    <w:rsid w:val="001D4F56"/>
    <w:rsid w:val="001D50EF"/>
    <w:rsid w:val="001D5631"/>
    <w:rsid w:val="001D6095"/>
    <w:rsid w:val="001D6C7D"/>
    <w:rsid w:val="001D7573"/>
    <w:rsid w:val="001D7E89"/>
    <w:rsid w:val="001E16C9"/>
    <w:rsid w:val="001E2097"/>
    <w:rsid w:val="001E27D3"/>
    <w:rsid w:val="001E2EF5"/>
    <w:rsid w:val="001E3C38"/>
    <w:rsid w:val="001E495E"/>
    <w:rsid w:val="001E5069"/>
    <w:rsid w:val="001E524C"/>
    <w:rsid w:val="001E58AE"/>
    <w:rsid w:val="001E6777"/>
    <w:rsid w:val="001E6C07"/>
    <w:rsid w:val="001E719E"/>
    <w:rsid w:val="001E751F"/>
    <w:rsid w:val="001E7613"/>
    <w:rsid w:val="001F064B"/>
    <w:rsid w:val="001F085F"/>
    <w:rsid w:val="001F0F6A"/>
    <w:rsid w:val="001F15C1"/>
    <w:rsid w:val="001F2DCB"/>
    <w:rsid w:val="001F32A1"/>
    <w:rsid w:val="001F361D"/>
    <w:rsid w:val="001F386D"/>
    <w:rsid w:val="001F3EF4"/>
    <w:rsid w:val="001F4BD4"/>
    <w:rsid w:val="001F5009"/>
    <w:rsid w:val="001F649A"/>
    <w:rsid w:val="001F6935"/>
    <w:rsid w:val="001F69DA"/>
    <w:rsid w:val="001F73D5"/>
    <w:rsid w:val="00200796"/>
    <w:rsid w:val="00200FA6"/>
    <w:rsid w:val="002013D7"/>
    <w:rsid w:val="00201E34"/>
    <w:rsid w:val="002025E3"/>
    <w:rsid w:val="002053C4"/>
    <w:rsid w:val="00205DB0"/>
    <w:rsid w:val="00205FFF"/>
    <w:rsid w:val="0020632E"/>
    <w:rsid w:val="002064ED"/>
    <w:rsid w:val="0021101A"/>
    <w:rsid w:val="00211702"/>
    <w:rsid w:val="00212332"/>
    <w:rsid w:val="00212CC0"/>
    <w:rsid w:val="00213308"/>
    <w:rsid w:val="00213483"/>
    <w:rsid w:val="002149C1"/>
    <w:rsid w:val="00215098"/>
    <w:rsid w:val="00216104"/>
    <w:rsid w:val="00216537"/>
    <w:rsid w:val="00216E00"/>
    <w:rsid w:val="00217425"/>
    <w:rsid w:val="0021789D"/>
    <w:rsid w:val="00217C10"/>
    <w:rsid w:val="002201DC"/>
    <w:rsid w:val="00220817"/>
    <w:rsid w:val="00221850"/>
    <w:rsid w:val="0022341D"/>
    <w:rsid w:val="00223BBC"/>
    <w:rsid w:val="00224B89"/>
    <w:rsid w:val="002250F9"/>
    <w:rsid w:val="0022590A"/>
    <w:rsid w:val="002307A6"/>
    <w:rsid w:val="00231749"/>
    <w:rsid w:val="00232EEA"/>
    <w:rsid w:val="00234A1A"/>
    <w:rsid w:val="002356E9"/>
    <w:rsid w:val="0023633A"/>
    <w:rsid w:val="00237506"/>
    <w:rsid w:val="00237C04"/>
    <w:rsid w:val="00240429"/>
    <w:rsid w:val="00240CDB"/>
    <w:rsid w:val="0024267C"/>
    <w:rsid w:val="002435B2"/>
    <w:rsid w:val="00244A22"/>
    <w:rsid w:val="00244DA4"/>
    <w:rsid w:val="0024554E"/>
    <w:rsid w:val="00247797"/>
    <w:rsid w:val="00247A37"/>
    <w:rsid w:val="00247D5D"/>
    <w:rsid w:val="0025037E"/>
    <w:rsid w:val="00252E90"/>
    <w:rsid w:val="0025469E"/>
    <w:rsid w:val="002547F2"/>
    <w:rsid w:val="00255A36"/>
    <w:rsid w:val="00256282"/>
    <w:rsid w:val="002565B5"/>
    <w:rsid w:val="0025751A"/>
    <w:rsid w:val="00261CA5"/>
    <w:rsid w:val="00261EB1"/>
    <w:rsid w:val="00261FCF"/>
    <w:rsid w:val="00262032"/>
    <w:rsid w:val="00263326"/>
    <w:rsid w:val="00264C3B"/>
    <w:rsid w:val="00264E6F"/>
    <w:rsid w:val="00265958"/>
    <w:rsid w:val="002660CB"/>
    <w:rsid w:val="00266159"/>
    <w:rsid w:val="002662BA"/>
    <w:rsid w:val="00273B4F"/>
    <w:rsid w:val="00273DCA"/>
    <w:rsid w:val="00273FB5"/>
    <w:rsid w:val="002756F5"/>
    <w:rsid w:val="00276ED1"/>
    <w:rsid w:val="00277E48"/>
    <w:rsid w:val="00281043"/>
    <w:rsid w:val="00281A0B"/>
    <w:rsid w:val="00281A7F"/>
    <w:rsid w:val="00281B84"/>
    <w:rsid w:val="002835BD"/>
    <w:rsid w:val="002841E8"/>
    <w:rsid w:val="002841ED"/>
    <w:rsid w:val="0028579C"/>
    <w:rsid w:val="00286080"/>
    <w:rsid w:val="00286459"/>
    <w:rsid w:val="00286627"/>
    <w:rsid w:val="002866ED"/>
    <w:rsid w:val="00286BCB"/>
    <w:rsid w:val="00287373"/>
    <w:rsid w:val="0029022A"/>
    <w:rsid w:val="00290454"/>
    <w:rsid w:val="00290BAE"/>
    <w:rsid w:val="00291B1A"/>
    <w:rsid w:val="00292624"/>
    <w:rsid w:val="002935C9"/>
    <w:rsid w:val="00294366"/>
    <w:rsid w:val="0029453A"/>
    <w:rsid w:val="00294695"/>
    <w:rsid w:val="002947D7"/>
    <w:rsid w:val="00294DD0"/>
    <w:rsid w:val="00295BCD"/>
    <w:rsid w:val="002964E7"/>
    <w:rsid w:val="00296F24"/>
    <w:rsid w:val="002978EC"/>
    <w:rsid w:val="002A0A01"/>
    <w:rsid w:val="002A0A4C"/>
    <w:rsid w:val="002A0DA7"/>
    <w:rsid w:val="002A1119"/>
    <w:rsid w:val="002A175A"/>
    <w:rsid w:val="002A180C"/>
    <w:rsid w:val="002A1927"/>
    <w:rsid w:val="002A47DE"/>
    <w:rsid w:val="002A486F"/>
    <w:rsid w:val="002A4DA0"/>
    <w:rsid w:val="002A58F6"/>
    <w:rsid w:val="002A5AD0"/>
    <w:rsid w:val="002B0697"/>
    <w:rsid w:val="002B128B"/>
    <w:rsid w:val="002B1A18"/>
    <w:rsid w:val="002B1E1C"/>
    <w:rsid w:val="002B3025"/>
    <w:rsid w:val="002B31E4"/>
    <w:rsid w:val="002B432E"/>
    <w:rsid w:val="002B4725"/>
    <w:rsid w:val="002B4F24"/>
    <w:rsid w:val="002B507B"/>
    <w:rsid w:val="002B51B6"/>
    <w:rsid w:val="002B799F"/>
    <w:rsid w:val="002B7F40"/>
    <w:rsid w:val="002C3CA5"/>
    <w:rsid w:val="002C6326"/>
    <w:rsid w:val="002C6555"/>
    <w:rsid w:val="002C6F90"/>
    <w:rsid w:val="002D0214"/>
    <w:rsid w:val="002D101B"/>
    <w:rsid w:val="002D1B29"/>
    <w:rsid w:val="002D288E"/>
    <w:rsid w:val="002D2B9C"/>
    <w:rsid w:val="002D30D9"/>
    <w:rsid w:val="002D3B5F"/>
    <w:rsid w:val="002D54E6"/>
    <w:rsid w:val="002D5E1B"/>
    <w:rsid w:val="002D5ECE"/>
    <w:rsid w:val="002D626E"/>
    <w:rsid w:val="002D6553"/>
    <w:rsid w:val="002D7991"/>
    <w:rsid w:val="002E04F6"/>
    <w:rsid w:val="002E0AED"/>
    <w:rsid w:val="002E0E53"/>
    <w:rsid w:val="002E1C4B"/>
    <w:rsid w:val="002E202F"/>
    <w:rsid w:val="002E218F"/>
    <w:rsid w:val="002E2D14"/>
    <w:rsid w:val="002E3781"/>
    <w:rsid w:val="002E3998"/>
    <w:rsid w:val="002E39D2"/>
    <w:rsid w:val="002E4D7B"/>
    <w:rsid w:val="002E53E7"/>
    <w:rsid w:val="002E6575"/>
    <w:rsid w:val="002E74AE"/>
    <w:rsid w:val="002E7B25"/>
    <w:rsid w:val="002F014E"/>
    <w:rsid w:val="002F157F"/>
    <w:rsid w:val="002F3159"/>
    <w:rsid w:val="002F3476"/>
    <w:rsid w:val="002F4256"/>
    <w:rsid w:val="002F4553"/>
    <w:rsid w:val="002F4607"/>
    <w:rsid w:val="002F4690"/>
    <w:rsid w:val="002F542F"/>
    <w:rsid w:val="002F602F"/>
    <w:rsid w:val="002F63A0"/>
    <w:rsid w:val="002F6818"/>
    <w:rsid w:val="002F6C93"/>
    <w:rsid w:val="002F74F8"/>
    <w:rsid w:val="003001FD"/>
    <w:rsid w:val="00300937"/>
    <w:rsid w:val="00300CB8"/>
    <w:rsid w:val="003010CC"/>
    <w:rsid w:val="003014A7"/>
    <w:rsid w:val="00302648"/>
    <w:rsid w:val="00302884"/>
    <w:rsid w:val="00302A5C"/>
    <w:rsid w:val="00302C5D"/>
    <w:rsid w:val="00302C8B"/>
    <w:rsid w:val="00302CE8"/>
    <w:rsid w:val="00303491"/>
    <w:rsid w:val="00303D08"/>
    <w:rsid w:val="00304375"/>
    <w:rsid w:val="003065D8"/>
    <w:rsid w:val="00306EC5"/>
    <w:rsid w:val="00307510"/>
    <w:rsid w:val="00310F99"/>
    <w:rsid w:val="00311EFA"/>
    <w:rsid w:val="0031234F"/>
    <w:rsid w:val="00312796"/>
    <w:rsid w:val="0031297B"/>
    <w:rsid w:val="00315219"/>
    <w:rsid w:val="00315C13"/>
    <w:rsid w:val="00315D1E"/>
    <w:rsid w:val="00316350"/>
    <w:rsid w:val="00317142"/>
    <w:rsid w:val="00320049"/>
    <w:rsid w:val="00322B29"/>
    <w:rsid w:val="003268A5"/>
    <w:rsid w:val="00326BC4"/>
    <w:rsid w:val="0032724B"/>
    <w:rsid w:val="003300CE"/>
    <w:rsid w:val="00330C6F"/>
    <w:rsid w:val="00330D86"/>
    <w:rsid w:val="0033109F"/>
    <w:rsid w:val="00331B87"/>
    <w:rsid w:val="00331D1D"/>
    <w:rsid w:val="00331ECF"/>
    <w:rsid w:val="003324EC"/>
    <w:rsid w:val="00333826"/>
    <w:rsid w:val="00333B09"/>
    <w:rsid w:val="00334888"/>
    <w:rsid w:val="00334F91"/>
    <w:rsid w:val="0033567A"/>
    <w:rsid w:val="00335E37"/>
    <w:rsid w:val="0033615E"/>
    <w:rsid w:val="0033649D"/>
    <w:rsid w:val="003369FD"/>
    <w:rsid w:val="00340453"/>
    <w:rsid w:val="00340901"/>
    <w:rsid w:val="00340A6E"/>
    <w:rsid w:val="00340E2D"/>
    <w:rsid w:val="0034110F"/>
    <w:rsid w:val="00341438"/>
    <w:rsid w:val="00342CC0"/>
    <w:rsid w:val="003432F6"/>
    <w:rsid w:val="0034436B"/>
    <w:rsid w:val="00344BAC"/>
    <w:rsid w:val="00344DC1"/>
    <w:rsid w:val="003461C2"/>
    <w:rsid w:val="0034627A"/>
    <w:rsid w:val="00346C42"/>
    <w:rsid w:val="0034728A"/>
    <w:rsid w:val="00350ABE"/>
    <w:rsid w:val="00351B01"/>
    <w:rsid w:val="00352224"/>
    <w:rsid w:val="00352AAC"/>
    <w:rsid w:val="00353F5E"/>
    <w:rsid w:val="00355990"/>
    <w:rsid w:val="00355EA8"/>
    <w:rsid w:val="00356C64"/>
    <w:rsid w:val="00356FD9"/>
    <w:rsid w:val="00356FDD"/>
    <w:rsid w:val="00357939"/>
    <w:rsid w:val="00357DCC"/>
    <w:rsid w:val="0036004E"/>
    <w:rsid w:val="00361687"/>
    <w:rsid w:val="00361F6F"/>
    <w:rsid w:val="00362775"/>
    <w:rsid w:val="00363CED"/>
    <w:rsid w:val="0036472B"/>
    <w:rsid w:val="00364853"/>
    <w:rsid w:val="00365C42"/>
    <w:rsid w:val="00365D08"/>
    <w:rsid w:val="003669A3"/>
    <w:rsid w:val="00366EF6"/>
    <w:rsid w:val="00367B32"/>
    <w:rsid w:val="003707CA"/>
    <w:rsid w:val="00370868"/>
    <w:rsid w:val="00370B97"/>
    <w:rsid w:val="00371012"/>
    <w:rsid w:val="003723F9"/>
    <w:rsid w:val="00372C9D"/>
    <w:rsid w:val="00372E35"/>
    <w:rsid w:val="00372E50"/>
    <w:rsid w:val="003736C2"/>
    <w:rsid w:val="00373AE2"/>
    <w:rsid w:val="0037486F"/>
    <w:rsid w:val="0037799E"/>
    <w:rsid w:val="00380352"/>
    <w:rsid w:val="00381F21"/>
    <w:rsid w:val="00382D4D"/>
    <w:rsid w:val="00384C06"/>
    <w:rsid w:val="0038529C"/>
    <w:rsid w:val="00386A91"/>
    <w:rsid w:val="0038774F"/>
    <w:rsid w:val="00387F7D"/>
    <w:rsid w:val="00391917"/>
    <w:rsid w:val="0039207E"/>
    <w:rsid w:val="00394158"/>
    <w:rsid w:val="0039418B"/>
    <w:rsid w:val="00394909"/>
    <w:rsid w:val="00395E7B"/>
    <w:rsid w:val="00397E94"/>
    <w:rsid w:val="003A0ECF"/>
    <w:rsid w:val="003A11E9"/>
    <w:rsid w:val="003A1D22"/>
    <w:rsid w:val="003A294B"/>
    <w:rsid w:val="003A421E"/>
    <w:rsid w:val="003A442E"/>
    <w:rsid w:val="003A494A"/>
    <w:rsid w:val="003A6109"/>
    <w:rsid w:val="003A614F"/>
    <w:rsid w:val="003A61EB"/>
    <w:rsid w:val="003A6628"/>
    <w:rsid w:val="003A6771"/>
    <w:rsid w:val="003A77E0"/>
    <w:rsid w:val="003B0799"/>
    <w:rsid w:val="003B0912"/>
    <w:rsid w:val="003B10C3"/>
    <w:rsid w:val="003B16AA"/>
    <w:rsid w:val="003B29E5"/>
    <w:rsid w:val="003B3923"/>
    <w:rsid w:val="003B3B7A"/>
    <w:rsid w:val="003B6325"/>
    <w:rsid w:val="003B6654"/>
    <w:rsid w:val="003B6915"/>
    <w:rsid w:val="003B6984"/>
    <w:rsid w:val="003B6C69"/>
    <w:rsid w:val="003B6F54"/>
    <w:rsid w:val="003B7AB9"/>
    <w:rsid w:val="003C07F2"/>
    <w:rsid w:val="003C0CCD"/>
    <w:rsid w:val="003C233A"/>
    <w:rsid w:val="003C30D0"/>
    <w:rsid w:val="003C3229"/>
    <w:rsid w:val="003C397C"/>
    <w:rsid w:val="003C426E"/>
    <w:rsid w:val="003C44D6"/>
    <w:rsid w:val="003C4E12"/>
    <w:rsid w:val="003C7971"/>
    <w:rsid w:val="003D0B84"/>
    <w:rsid w:val="003D2154"/>
    <w:rsid w:val="003D2ABC"/>
    <w:rsid w:val="003D2D0F"/>
    <w:rsid w:val="003D34CB"/>
    <w:rsid w:val="003D3E7A"/>
    <w:rsid w:val="003D45A2"/>
    <w:rsid w:val="003D58E8"/>
    <w:rsid w:val="003D5D03"/>
    <w:rsid w:val="003D66EA"/>
    <w:rsid w:val="003D6774"/>
    <w:rsid w:val="003D6DC1"/>
    <w:rsid w:val="003D7A44"/>
    <w:rsid w:val="003E23DC"/>
    <w:rsid w:val="003E2661"/>
    <w:rsid w:val="003E435A"/>
    <w:rsid w:val="003E4AAC"/>
    <w:rsid w:val="003E60D1"/>
    <w:rsid w:val="003E7C08"/>
    <w:rsid w:val="003F16AA"/>
    <w:rsid w:val="003F1C2F"/>
    <w:rsid w:val="003F20B8"/>
    <w:rsid w:val="003F2328"/>
    <w:rsid w:val="003F2B1C"/>
    <w:rsid w:val="003F31CD"/>
    <w:rsid w:val="003F4B69"/>
    <w:rsid w:val="003F6228"/>
    <w:rsid w:val="003F7E61"/>
    <w:rsid w:val="00400735"/>
    <w:rsid w:val="00400DC3"/>
    <w:rsid w:val="00401391"/>
    <w:rsid w:val="00401F78"/>
    <w:rsid w:val="00404538"/>
    <w:rsid w:val="00404B33"/>
    <w:rsid w:val="00405722"/>
    <w:rsid w:val="00406F89"/>
    <w:rsid w:val="004073D6"/>
    <w:rsid w:val="00407651"/>
    <w:rsid w:val="00412190"/>
    <w:rsid w:val="0041545F"/>
    <w:rsid w:val="004157CA"/>
    <w:rsid w:val="004157DE"/>
    <w:rsid w:val="0041620C"/>
    <w:rsid w:val="004169DA"/>
    <w:rsid w:val="004177E9"/>
    <w:rsid w:val="00420E4F"/>
    <w:rsid w:val="0042114C"/>
    <w:rsid w:val="0042123E"/>
    <w:rsid w:val="00422C51"/>
    <w:rsid w:val="00422FA5"/>
    <w:rsid w:val="00424260"/>
    <w:rsid w:val="004253E4"/>
    <w:rsid w:val="00425970"/>
    <w:rsid w:val="00425DD7"/>
    <w:rsid w:val="0042644B"/>
    <w:rsid w:val="004264A3"/>
    <w:rsid w:val="004266BB"/>
    <w:rsid w:val="00427A2C"/>
    <w:rsid w:val="00427E42"/>
    <w:rsid w:val="004308B8"/>
    <w:rsid w:val="004317B5"/>
    <w:rsid w:val="00431BBA"/>
    <w:rsid w:val="004327CA"/>
    <w:rsid w:val="00432A9B"/>
    <w:rsid w:val="004335BC"/>
    <w:rsid w:val="00433EA2"/>
    <w:rsid w:val="00434604"/>
    <w:rsid w:val="004346D0"/>
    <w:rsid w:val="00434F5F"/>
    <w:rsid w:val="00434FCF"/>
    <w:rsid w:val="004356F2"/>
    <w:rsid w:val="00435A6C"/>
    <w:rsid w:val="00435EA9"/>
    <w:rsid w:val="004361E7"/>
    <w:rsid w:val="0043626D"/>
    <w:rsid w:val="0043628D"/>
    <w:rsid w:val="004379C8"/>
    <w:rsid w:val="00437C99"/>
    <w:rsid w:val="004402A9"/>
    <w:rsid w:val="004403A4"/>
    <w:rsid w:val="00440E4A"/>
    <w:rsid w:val="004419F9"/>
    <w:rsid w:val="00443A66"/>
    <w:rsid w:val="00443EC1"/>
    <w:rsid w:val="00443FB9"/>
    <w:rsid w:val="00443FD0"/>
    <w:rsid w:val="00445346"/>
    <w:rsid w:val="0044535D"/>
    <w:rsid w:val="00445FDF"/>
    <w:rsid w:val="00446CB8"/>
    <w:rsid w:val="00446DAF"/>
    <w:rsid w:val="00447264"/>
    <w:rsid w:val="00447E7D"/>
    <w:rsid w:val="00450132"/>
    <w:rsid w:val="0045090A"/>
    <w:rsid w:val="00450CC4"/>
    <w:rsid w:val="00450F9F"/>
    <w:rsid w:val="00452978"/>
    <w:rsid w:val="00453185"/>
    <w:rsid w:val="00453973"/>
    <w:rsid w:val="00454059"/>
    <w:rsid w:val="004550FF"/>
    <w:rsid w:val="00455707"/>
    <w:rsid w:val="00455C38"/>
    <w:rsid w:val="00456DB6"/>
    <w:rsid w:val="00457229"/>
    <w:rsid w:val="004578D2"/>
    <w:rsid w:val="0046077B"/>
    <w:rsid w:val="004611BD"/>
    <w:rsid w:val="00462F7D"/>
    <w:rsid w:val="00462F93"/>
    <w:rsid w:val="004639D3"/>
    <w:rsid w:val="00464985"/>
    <w:rsid w:val="00464A5A"/>
    <w:rsid w:val="00466029"/>
    <w:rsid w:val="0047095E"/>
    <w:rsid w:val="00471195"/>
    <w:rsid w:val="00471833"/>
    <w:rsid w:val="004724F1"/>
    <w:rsid w:val="004735AC"/>
    <w:rsid w:val="00473D6D"/>
    <w:rsid w:val="00473E7D"/>
    <w:rsid w:val="00473F08"/>
    <w:rsid w:val="00474905"/>
    <w:rsid w:val="004754AB"/>
    <w:rsid w:val="00475A31"/>
    <w:rsid w:val="00475ACB"/>
    <w:rsid w:val="0047783D"/>
    <w:rsid w:val="00477E04"/>
    <w:rsid w:val="00480D88"/>
    <w:rsid w:val="00481494"/>
    <w:rsid w:val="00481FAF"/>
    <w:rsid w:val="00482315"/>
    <w:rsid w:val="0048235E"/>
    <w:rsid w:val="0048284A"/>
    <w:rsid w:val="00482CF7"/>
    <w:rsid w:val="0048405D"/>
    <w:rsid w:val="004847EA"/>
    <w:rsid w:val="004849AB"/>
    <w:rsid w:val="00485086"/>
    <w:rsid w:val="00486BC7"/>
    <w:rsid w:val="00486DB5"/>
    <w:rsid w:val="004875E2"/>
    <w:rsid w:val="00494871"/>
    <w:rsid w:val="00496A3D"/>
    <w:rsid w:val="00496A5E"/>
    <w:rsid w:val="004972CD"/>
    <w:rsid w:val="004A112F"/>
    <w:rsid w:val="004A1EB8"/>
    <w:rsid w:val="004A38B8"/>
    <w:rsid w:val="004A3C18"/>
    <w:rsid w:val="004A5DF2"/>
    <w:rsid w:val="004A5FB0"/>
    <w:rsid w:val="004A660C"/>
    <w:rsid w:val="004A6D2E"/>
    <w:rsid w:val="004A7A13"/>
    <w:rsid w:val="004A7BE9"/>
    <w:rsid w:val="004A7C2A"/>
    <w:rsid w:val="004A7CBD"/>
    <w:rsid w:val="004A7D43"/>
    <w:rsid w:val="004B05AD"/>
    <w:rsid w:val="004B083E"/>
    <w:rsid w:val="004B134C"/>
    <w:rsid w:val="004B17E7"/>
    <w:rsid w:val="004B23B0"/>
    <w:rsid w:val="004B2B6D"/>
    <w:rsid w:val="004B3CE9"/>
    <w:rsid w:val="004B3DBC"/>
    <w:rsid w:val="004B4103"/>
    <w:rsid w:val="004B4154"/>
    <w:rsid w:val="004B41BC"/>
    <w:rsid w:val="004B4E8E"/>
    <w:rsid w:val="004B6D1A"/>
    <w:rsid w:val="004C0CC4"/>
    <w:rsid w:val="004C0D12"/>
    <w:rsid w:val="004C0E08"/>
    <w:rsid w:val="004C173F"/>
    <w:rsid w:val="004C2973"/>
    <w:rsid w:val="004C3112"/>
    <w:rsid w:val="004C3A60"/>
    <w:rsid w:val="004C4C98"/>
    <w:rsid w:val="004C502A"/>
    <w:rsid w:val="004C5697"/>
    <w:rsid w:val="004C56A2"/>
    <w:rsid w:val="004C5A45"/>
    <w:rsid w:val="004D03F8"/>
    <w:rsid w:val="004D102B"/>
    <w:rsid w:val="004D180A"/>
    <w:rsid w:val="004D26DE"/>
    <w:rsid w:val="004D2D49"/>
    <w:rsid w:val="004D367D"/>
    <w:rsid w:val="004D392C"/>
    <w:rsid w:val="004D3D27"/>
    <w:rsid w:val="004D44E1"/>
    <w:rsid w:val="004D51AD"/>
    <w:rsid w:val="004D5D76"/>
    <w:rsid w:val="004D6519"/>
    <w:rsid w:val="004D65F4"/>
    <w:rsid w:val="004D72D3"/>
    <w:rsid w:val="004E09E5"/>
    <w:rsid w:val="004E0F4B"/>
    <w:rsid w:val="004E2699"/>
    <w:rsid w:val="004E2E8C"/>
    <w:rsid w:val="004E3885"/>
    <w:rsid w:val="004E3C83"/>
    <w:rsid w:val="004E4423"/>
    <w:rsid w:val="004E6715"/>
    <w:rsid w:val="004E750D"/>
    <w:rsid w:val="004E78B3"/>
    <w:rsid w:val="004F0180"/>
    <w:rsid w:val="004F11E7"/>
    <w:rsid w:val="004F2177"/>
    <w:rsid w:val="004F21D2"/>
    <w:rsid w:val="004F4C3F"/>
    <w:rsid w:val="004F4C62"/>
    <w:rsid w:val="004F508B"/>
    <w:rsid w:val="004F50D2"/>
    <w:rsid w:val="004F563A"/>
    <w:rsid w:val="004F74FD"/>
    <w:rsid w:val="00500290"/>
    <w:rsid w:val="00500464"/>
    <w:rsid w:val="005013FF"/>
    <w:rsid w:val="00503375"/>
    <w:rsid w:val="0050373B"/>
    <w:rsid w:val="005042A8"/>
    <w:rsid w:val="00504B1D"/>
    <w:rsid w:val="00504D8F"/>
    <w:rsid w:val="00505097"/>
    <w:rsid w:val="005064A1"/>
    <w:rsid w:val="00506D7F"/>
    <w:rsid w:val="00507465"/>
    <w:rsid w:val="005076E9"/>
    <w:rsid w:val="00507CA4"/>
    <w:rsid w:val="00510B0E"/>
    <w:rsid w:val="00511BF0"/>
    <w:rsid w:val="005147C2"/>
    <w:rsid w:val="005153F3"/>
    <w:rsid w:val="00516797"/>
    <w:rsid w:val="005172D2"/>
    <w:rsid w:val="00517A2F"/>
    <w:rsid w:val="00517B4D"/>
    <w:rsid w:val="0052070C"/>
    <w:rsid w:val="00520AC8"/>
    <w:rsid w:val="00521C7B"/>
    <w:rsid w:val="00521FE1"/>
    <w:rsid w:val="005222C8"/>
    <w:rsid w:val="00523116"/>
    <w:rsid w:val="00523328"/>
    <w:rsid w:val="00524304"/>
    <w:rsid w:val="00525184"/>
    <w:rsid w:val="005253E2"/>
    <w:rsid w:val="0052576C"/>
    <w:rsid w:val="00525ECB"/>
    <w:rsid w:val="00526C51"/>
    <w:rsid w:val="00526F76"/>
    <w:rsid w:val="00527907"/>
    <w:rsid w:val="00527D69"/>
    <w:rsid w:val="00530040"/>
    <w:rsid w:val="00530C5B"/>
    <w:rsid w:val="00531142"/>
    <w:rsid w:val="00531C4D"/>
    <w:rsid w:val="0053247E"/>
    <w:rsid w:val="00533427"/>
    <w:rsid w:val="005334DE"/>
    <w:rsid w:val="00533E61"/>
    <w:rsid w:val="005348AF"/>
    <w:rsid w:val="00534BAB"/>
    <w:rsid w:val="0053512C"/>
    <w:rsid w:val="0053665B"/>
    <w:rsid w:val="00536DEE"/>
    <w:rsid w:val="00536DF7"/>
    <w:rsid w:val="00537EA3"/>
    <w:rsid w:val="00540197"/>
    <w:rsid w:val="005401DF"/>
    <w:rsid w:val="00541498"/>
    <w:rsid w:val="00541E8D"/>
    <w:rsid w:val="00543093"/>
    <w:rsid w:val="00543C62"/>
    <w:rsid w:val="00543C98"/>
    <w:rsid w:val="00546103"/>
    <w:rsid w:val="00546414"/>
    <w:rsid w:val="00546445"/>
    <w:rsid w:val="00546545"/>
    <w:rsid w:val="00546E8D"/>
    <w:rsid w:val="00546FA8"/>
    <w:rsid w:val="005478A4"/>
    <w:rsid w:val="0055349B"/>
    <w:rsid w:val="005550C1"/>
    <w:rsid w:val="005551B0"/>
    <w:rsid w:val="00555D90"/>
    <w:rsid w:val="0055613B"/>
    <w:rsid w:val="0055626A"/>
    <w:rsid w:val="0055685C"/>
    <w:rsid w:val="00556ABE"/>
    <w:rsid w:val="00557CCC"/>
    <w:rsid w:val="00560916"/>
    <w:rsid w:val="00561961"/>
    <w:rsid w:val="00562A67"/>
    <w:rsid w:val="005633D8"/>
    <w:rsid w:val="00564C4E"/>
    <w:rsid w:val="00565175"/>
    <w:rsid w:val="00565375"/>
    <w:rsid w:val="005659CA"/>
    <w:rsid w:val="00566373"/>
    <w:rsid w:val="00567D0E"/>
    <w:rsid w:val="00570465"/>
    <w:rsid w:val="00570EF4"/>
    <w:rsid w:val="00571786"/>
    <w:rsid w:val="00571FCA"/>
    <w:rsid w:val="00572D53"/>
    <w:rsid w:val="00573481"/>
    <w:rsid w:val="00573E3B"/>
    <w:rsid w:val="00573FEC"/>
    <w:rsid w:val="0057405D"/>
    <w:rsid w:val="00574274"/>
    <w:rsid w:val="0057464D"/>
    <w:rsid w:val="00574F6A"/>
    <w:rsid w:val="005759D0"/>
    <w:rsid w:val="00575E1B"/>
    <w:rsid w:val="00576109"/>
    <w:rsid w:val="0057702A"/>
    <w:rsid w:val="005770BE"/>
    <w:rsid w:val="00577BEF"/>
    <w:rsid w:val="00577E62"/>
    <w:rsid w:val="00580ED3"/>
    <w:rsid w:val="005815D3"/>
    <w:rsid w:val="0058183D"/>
    <w:rsid w:val="005820AB"/>
    <w:rsid w:val="00582773"/>
    <w:rsid w:val="00583A5F"/>
    <w:rsid w:val="005840C8"/>
    <w:rsid w:val="00584F5B"/>
    <w:rsid w:val="005868E0"/>
    <w:rsid w:val="00586A1E"/>
    <w:rsid w:val="005876BF"/>
    <w:rsid w:val="00587ED2"/>
    <w:rsid w:val="005901C7"/>
    <w:rsid w:val="005908AA"/>
    <w:rsid w:val="0059125F"/>
    <w:rsid w:val="00592152"/>
    <w:rsid w:val="005927DD"/>
    <w:rsid w:val="0059292A"/>
    <w:rsid w:val="00594FB8"/>
    <w:rsid w:val="0059517E"/>
    <w:rsid w:val="005952AF"/>
    <w:rsid w:val="005A0247"/>
    <w:rsid w:val="005A18F1"/>
    <w:rsid w:val="005A23D6"/>
    <w:rsid w:val="005A2E3F"/>
    <w:rsid w:val="005A2EB4"/>
    <w:rsid w:val="005A33FF"/>
    <w:rsid w:val="005A3414"/>
    <w:rsid w:val="005A491A"/>
    <w:rsid w:val="005A4CB1"/>
    <w:rsid w:val="005A7E59"/>
    <w:rsid w:val="005B013B"/>
    <w:rsid w:val="005B038D"/>
    <w:rsid w:val="005B13B9"/>
    <w:rsid w:val="005B14B0"/>
    <w:rsid w:val="005B255F"/>
    <w:rsid w:val="005B2ED8"/>
    <w:rsid w:val="005B43D8"/>
    <w:rsid w:val="005B490D"/>
    <w:rsid w:val="005B54D1"/>
    <w:rsid w:val="005B65EB"/>
    <w:rsid w:val="005B6E8F"/>
    <w:rsid w:val="005B71D1"/>
    <w:rsid w:val="005B7A70"/>
    <w:rsid w:val="005B7B70"/>
    <w:rsid w:val="005C0CC0"/>
    <w:rsid w:val="005C2C75"/>
    <w:rsid w:val="005C2DCF"/>
    <w:rsid w:val="005C3D2B"/>
    <w:rsid w:val="005C3DE5"/>
    <w:rsid w:val="005C3F7C"/>
    <w:rsid w:val="005C48CC"/>
    <w:rsid w:val="005C5D27"/>
    <w:rsid w:val="005C5EB1"/>
    <w:rsid w:val="005C651E"/>
    <w:rsid w:val="005C67B3"/>
    <w:rsid w:val="005C7A4D"/>
    <w:rsid w:val="005D0F4A"/>
    <w:rsid w:val="005D103D"/>
    <w:rsid w:val="005D34F3"/>
    <w:rsid w:val="005D3550"/>
    <w:rsid w:val="005D378C"/>
    <w:rsid w:val="005D4307"/>
    <w:rsid w:val="005D46D2"/>
    <w:rsid w:val="005D5178"/>
    <w:rsid w:val="005D583A"/>
    <w:rsid w:val="005D7259"/>
    <w:rsid w:val="005D7467"/>
    <w:rsid w:val="005E0F0C"/>
    <w:rsid w:val="005E31AB"/>
    <w:rsid w:val="005E3786"/>
    <w:rsid w:val="005E4BD1"/>
    <w:rsid w:val="005E55B8"/>
    <w:rsid w:val="005E5A4B"/>
    <w:rsid w:val="005E5EC9"/>
    <w:rsid w:val="005E75F8"/>
    <w:rsid w:val="005E7CDC"/>
    <w:rsid w:val="005F0505"/>
    <w:rsid w:val="005F2CB1"/>
    <w:rsid w:val="005F305A"/>
    <w:rsid w:val="005F5379"/>
    <w:rsid w:val="005F5456"/>
    <w:rsid w:val="005F635B"/>
    <w:rsid w:val="005F63BB"/>
    <w:rsid w:val="005F78ED"/>
    <w:rsid w:val="00600090"/>
    <w:rsid w:val="006007A4"/>
    <w:rsid w:val="00600B7A"/>
    <w:rsid w:val="00600E91"/>
    <w:rsid w:val="00600F1C"/>
    <w:rsid w:val="006011B2"/>
    <w:rsid w:val="00601FBE"/>
    <w:rsid w:val="0060248F"/>
    <w:rsid w:val="00602919"/>
    <w:rsid w:val="006033A3"/>
    <w:rsid w:val="0060458A"/>
    <w:rsid w:val="00605442"/>
    <w:rsid w:val="006059AC"/>
    <w:rsid w:val="00605B17"/>
    <w:rsid w:val="006064F3"/>
    <w:rsid w:val="00606D93"/>
    <w:rsid w:val="006079DD"/>
    <w:rsid w:val="00612179"/>
    <w:rsid w:val="006130BB"/>
    <w:rsid w:val="0061325A"/>
    <w:rsid w:val="006135CF"/>
    <w:rsid w:val="00614FD1"/>
    <w:rsid w:val="00616094"/>
    <w:rsid w:val="00616E20"/>
    <w:rsid w:val="00616EA3"/>
    <w:rsid w:val="006215A5"/>
    <w:rsid w:val="00622348"/>
    <w:rsid w:val="006225C7"/>
    <w:rsid w:val="00623C4E"/>
    <w:rsid w:val="00624C8C"/>
    <w:rsid w:val="006258C7"/>
    <w:rsid w:val="006261BE"/>
    <w:rsid w:val="00626CC9"/>
    <w:rsid w:val="006272F7"/>
    <w:rsid w:val="00627E02"/>
    <w:rsid w:val="00630B0C"/>
    <w:rsid w:val="00631EAE"/>
    <w:rsid w:val="00631FE7"/>
    <w:rsid w:val="00633315"/>
    <w:rsid w:val="006343A9"/>
    <w:rsid w:val="00635801"/>
    <w:rsid w:val="006372B4"/>
    <w:rsid w:val="00640099"/>
    <w:rsid w:val="0064110F"/>
    <w:rsid w:val="00641851"/>
    <w:rsid w:val="00641CAC"/>
    <w:rsid w:val="00642219"/>
    <w:rsid w:val="00642840"/>
    <w:rsid w:val="00642DEF"/>
    <w:rsid w:val="0064364B"/>
    <w:rsid w:val="00643BB8"/>
    <w:rsid w:val="00643E5A"/>
    <w:rsid w:val="00643E95"/>
    <w:rsid w:val="00644188"/>
    <w:rsid w:val="006506CA"/>
    <w:rsid w:val="00650F30"/>
    <w:rsid w:val="00651289"/>
    <w:rsid w:val="0065193D"/>
    <w:rsid w:val="00651B78"/>
    <w:rsid w:val="00651BD5"/>
    <w:rsid w:val="00652776"/>
    <w:rsid w:val="00655258"/>
    <w:rsid w:val="0065652F"/>
    <w:rsid w:val="006605B9"/>
    <w:rsid w:val="00660ACB"/>
    <w:rsid w:val="00661F43"/>
    <w:rsid w:val="006625E4"/>
    <w:rsid w:val="0066306E"/>
    <w:rsid w:val="006636BF"/>
    <w:rsid w:val="00663F6E"/>
    <w:rsid w:val="006722EC"/>
    <w:rsid w:val="006729A7"/>
    <w:rsid w:val="00673181"/>
    <w:rsid w:val="00673DB3"/>
    <w:rsid w:val="00673EE8"/>
    <w:rsid w:val="00675906"/>
    <w:rsid w:val="006760AF"/>
    <w:rsid w:val="00676AFA"/>
    <w:rsid w:val="006770F8"/>
    <w:rsid w:val="00677C41"/>
    <w:rsid w:val="00677E8C"/>
    <w:rsid w:val="006803C8"/>
    <w:rsid w:val="00682189"/>
    <w:rsid w:val="00682E60"/>
    <w:rsid w:val="00683103"/>
    <w:rsid w:val="006834E3"/>
    <w:rsid w:val="00683644"/>
    <w:rsid w:val="00685B2B"/>
    <w:rsid w:val="00685C1C"/>
    <w:rsid w:val="0068658B"/>
    <w:rsid w:val="00687C59"/>
    <w:rsid w:val="00690109"/>
    <w:rsid w:val="00690155"/>
    <w:rsid w:val="00690261"/>
    <w:rsid w:val="00690985"/>
    <w:rsid w:val="00691035"/>
    <w:rsid w:val="0069182E"/>
    <w:rsid w:val="006929A2"/>
    <w:rsid w:val="00693E1F"/>
    <w:rsid w:val="006940C3"/>
    <w:rsid w:val="00694526"/>
    <w:rsid w:val="00694D8F"/>
    <w:rsid w:val="00695919"/>
    <w:rsid w:val="00695C84"/>
    <w:rsid w:val="00695D79"/>
    <w:rsid w:val="00695DC4"/>
    <w:rsid w:val="00695E9D"/>
    <w:rsid w:val="006960B4"/>
    <w:rsid w:val="006967A2"/>
    <w:rsid w:val="006974BC"/>
    <w:rsid w:val="00697528"/>
    <w:rsid w:val="00697917"/>
    <w:rsid w:val="006A03DA"/>
    <w:rsid w:val="006A1FE3"/>
    <w:rsid w:val="006A31B8"/>
    <w:rsid w:val="006A3823"/>
    <w:rsid w:val="006A3E8D"/>
    <w:rsid w:val="006A412D"/>
    <w:rsid w:val="006A44E8"/>
    <w:rsid w:val="006A45E6"/>
    <w:rsid w:val="006A585B"/>
    <w:rsid w:val="006A5B2B"/>
    <w:rsid w:val="006B0631"/>
    <w:rsid w:val="006B07F6"/>
    <w:rsid w:val="006B3BF1"/>
    <w:rsid w:val="006B441B"/>
    <w:rsid w:val="006B4613"/>
    <w:rsid w:val="006B5070"/>
    <w:rsid w:val="006B5655"/>
    <w:rsid w:val="006B5D37"/>
    <w:rsid w:val="006B6688"/>
    <w:rsid w:val="006B6880"/>
    <w:rsid w:val="006B6F18"/>
    <w:rsid w:val="006B7263"/>
    <w:rsid w:val="006B7443"/>
    <w:rsid w:val="006B79FA"/>
    <w:rsid w:val="006B7FA8"/>
    <w:rsid w:val="006C0386"/>
    <w:rsid w:val="006C1151"/>
    <w:rsid w:val="006C2626"/>
    <w:rsid w:val="006C28FD"/>
    <w:rsid w:val="006C371F"/>
    <w:rsid w:val="006C4326"/>
    <w:rsid w:val="006C45E3"/>
    <w:rsid w:val="006C46D4"/>
    <w:rsid w:val="006C46E2"/>
    <w:rsid w:val="006C573F"/>
    <w:rsid w:val="006C5F30"/>
    <w:rsid w:val="006C629F"/>
    <w:rsid w:val="006C64CB"/>
    <w:rsid w:val="006C6C16"/>
    <w:rsid w:val="006C6E6D"/>
    <w:rsid w:val="006C7076"/>
    <w:rsid w:val="006C7D53"/>
    <w:rsid w:val="006D058A"/>
    <w:rsid w:val="006D06BE"/>
    <w:rsid w:val="006D3578"/>
    <w:rsid w:val="006D3773"/>
    <w:rsid w:val="006D4A80"/>
    <w:rsid w:val="006D5A6D"/>
    <w:rsid w:val="006D6734"/>
    <w:rsid w:val="006D6EF2"/>
    <w:rsid w:val="006E0302"/>
    <w:rsid w:val="006E0485"/>
    <w:rsid w:val="006E0869"/>
    <w:rsid w:val="006E15D8"/>
    <w:rsid w:val="006E29E4"/>
    <w:rsid w:val="006E2BCA"/>
    <w:rsid w:val="006E3ED2"/>
    <w:rsid w:val="006E468A"/>
    <w:rsid w:val="006E4B7E"/>
    <w:rsid w:val="006E4E15"/>
    <w:rsid w:val="006E4FA7"/>
    <w:rsid w:val="006E4FF8"/>
    <w:rsid w:val="006E559F"/>
    <w:rsid w:val="006E6822"/>
    <w:rsid w:val="006E70AA"/>
    <w:rsid w:val="006E7B2A"/>
    <w:rsid w:val="006E7F12"/>
    <w:rsid w:val="006F0E3F"/>
    <w:rsid w:val="006F0F3A"/>
    <w:rsid w:val="006F10C2"/>
    <w:rsid w:val="006F22F4"/>
    <w:rsid w:val="006F2890"/>
    <w:rsid w:val="006F3B08"/>
    <w:rsid w:val="006F6181"/>
    <w:rsid w:val="006F681E"/>
    <w:rsid w:val="006F69DD"/>
    <w:rsid w:val="006F71EC"/>
    <w:rsid w:val="006F7426"/>
    <w:rsid w:val="00701104"/>
    <w:rsid w:val="007012A1"/>
    <w:rsid w:val="0070139A"/>
    <w:rsid w:val="0070150D"/>
    <w:rsid w:val="0070190F"/>
    <w:rsid w:val="00702A2E"/>
    <w:rsid w:val="00702B3F"/>
    <w:rsid w:val="00703A63"/>
    <w:rsid w:val="0070430D"/>
    <w:rsid w:val="007057DF"/>
    <w:rsid w:val="00706030"/>
    <w:rsid w:val="00706604"/>
    <w:rsid w:val="00706671"/>
    <w:rsid w:val="00706CD7"/>
    <w:rsid w:val="00706D0C"/>
    <w:rsid w:val="00706D99"/>
    <w:rsid w:val="00707079"/>
    <w:rsid w:val="00707ADD"/>
    <w:rsid w:val="00707ED4"/>
    <w:rsid w:val="007106ED"/>
    <w:rsid w:val="00711CFD"/>
    <w:rsid w:val="00711EA1"/>
    <w:rsid w:val="00712226"/>
    <w:rsid w:val="00712419"/>
    <w:rsid w:val="00712D5A"/>
    <w:rsid w:val="00713266"/>
    <w:rsid w:val="007132CC"/>
    <w:rsid w:val="0071444F"/>
    <w:rsid w:val="00714545"/>
    <w:rsid w:val="007156AA"/>
    <w:rsid w:val="00715CDD"/>
    <w:rsid w:val="00715FA5"/>
    <w:rsid w:val="00716C36"/>
    <w:rsid w:val="0071778C"/>
    <w:rsid w:val="007207E2"/>
    <w:rsid w:val="007209FD"/>
    <w:rsid w:val="00720E0C"/>
    <w:rsid w:val="007213FA"/>
    <w:rsid w:val="0072151A"/>
    <w:rsid w:val="00721D5B"/>
    <w:rsid w:val="0072208F"/>
    <w:rsid w:val="0072246A"/>
    <w:rsid w:val="0072296F"/>
    <w:rsid w:val="00723045"/>
    <w:rsid w:val="007238E9"/>
    <w:rsid w:val="00724108"/>
    <w:rsid w:val="00724A8A"/>
    <w:rsid w:val="0072694C"/>
    <w:rsid w:val="00726A9B"/>
    <w:rsid w:val="00727461"/>
    <w:rsid w:val="00727893"/>
    <w:rsid w:val="0073055C"/>
    <w:rsid w:val="00730A7D"/>
    <w:rsid w:val="00732FC9"/>
    <w:rsid w:val="007345EB"/>
    <w:rsid w:val="00736E3B"/>
    <w:rsid w:val="0073712C"/>
    <w:rsid w:val="007402AB"/>
    <w:rsid w:val="00740C77"/>
    <w:rsid w:val="00740C85"/>
    <w:rsid w:val="00741084"/>
    <w:rsid w:val="00741157"/>
    <w:rsid w:val="007418A9"/>
    <w:rsid w:val="00742E9F"/>
    <w:rsid w:val="007439A3"/>
    <w:rsid w:val="007441C4"/>
    <w:rsid w:val="00745806"/>
    <w:rsid w:val="00746728"/>
    <w:rsid w:val="00747178"/>
    <w:rsid w:val="00747201"/>
    <w:rsid w:val="0075039E"/>
    <w:rsid w:val="00750AF9"/>
    <w:rsid w:val="00751078"/>
    <w:rsid w:val="00751743"/>
    <w:rsid w:val="00751BDD"/>
    <w:rsid w:val="00751C27"/>
    <w:rsid w:val="0075243E"/>
    <w:rsid w:val="00752A5D"/>
    <w:rsid w:val="00753267"/>
    <w:rsid w:val="0075377E"/>
    <w:rsid w:val="00753EE2"/>
    <w:rsid w:val="007555C9"/>
    <w:rsid w:val="007555F7"/>
    <w:rsid w:val="007557DA"/>
    <w:rsid w:val="00755DFD"/>
    <w:rsid w:val="00756581"/>
    <w:rsid w:val="00756ABE"/>
    <w:rsid w:val="007572AC"/>
    <w:rsid w:val="007573F7"/>
    <w:rsid w:val="007574FC"/>
    <w:rsid w:val="00762CE9"/>
    <w:rsid w:val="00762D2D"/>
    <w:rsid w:val="00763FD5"/>
    <w:rsid w:val="007644E3"/>
    <w:rsid w:val="0076496F"/>
    <w:rsid w:val="00764A33"/>
    <w:rsid w:val="00764B84"/>
    <w:rsid w:val="00765164"/>
    <w:rsid w:val="00766675"/>
    <w:rsid w:val="007668A3"/>
    <w:rsid w:val="00767215"/>
    <w:rsid w:val="007679E4"/>
    <w:rsid w:val="0077029D"/>
    <w:rsid w:val="007713E9"/>
    <w:rsid w:val="007715B6"/>
    <w:rsid w:val="00771DE4"/>
    <w:rsid w:val="00771E99"/>
    <w:rsid w:val="00771FBA"/>
    <w:rsid w:val="0077257B"/>
    <w:rsid w:val="00773D6E"/>
    <w:rsid w:val="00775BC1"/>
    <w:rsid w:val="00776C89"/>
    <w:rsid w:val="00777A43"/>
    <w:rsid w:val="0078059A"/>
    <w:rsid w:val="007814E5"/>
    <w:rsid w:val="00781B5E"/>
    <w:rsid w:val="00781CD1"/>
    <w:rsid w:val="00783957"/>
    <w:rsid w:val="0078402E"/>
    <w:rsid w:val="00784258"/>
    <w:rsid w:val="00785FB7"/>
    <w:rsid w:val="00786669"/>
    <w:rsid w:val="0078674F"/>
    <w:rsid w:val="00786D45"/>
    <w:rsid w:val="0078768B"/>
    <w:rsid w:val="007876A0"/>
    <w:rsid w:val="00790825"/>
    <w:rsid w:val="007928A3"/>
    <w:rsid w:val="00793400"/>
    <w:rsid w:val="0079365A"/>
    <w:rsid w:val="0079389F"/>
    <w:rsid w:val="00793AFD"/>
    <w:rsid w:val="007945E5"/>
    <w:rsid w:val="007947EE"/>
    <w:rsid w:val="007955F1"/>
    <w:rsid w:val="00795ABC"/>
    <w:rsid w:val="00795D43"/>
    <w:rsid w:val="007A00D7"/>
    <w:rsid w:val="007A02B4"/>
    <w:rsid w:val="007A1839"/>
    <w:rsid w:val="007A2219"/>
    <w:rsid w:val="007A2A0A"/>
    <w:rsid w:val="007A37C8"/>
    <w:rsid w:val="007A3BE6"/>
    <w:rsid w:val="007A45A5"/>
    <w:rsid w:val="007A481E"/>
    <w:rsid w:val="007A558B"/>
    <w:rsid w:val="007A5688"/>
    <w:rsid w:val="007A58F1"/>
    <w:rsid w:val="007A591B"/>
    <w:rsid w:val="007A5C2D"/>
    <w:rsid w:val="007A6191"/>
    <w:rsid w:val="007A6B47"/>
    <w:rsid w:val="007A75D0"/>
    <w:rsid w:val="007A7D0A"/>
    <w:rsid w:val="007B0157"/>
    <w:rsid w:val="007B0A2C"/>
    <w:rsid w:val="007B0FA3"/>
    <w:rsid w:val="007B12E1"/>
    <w:rsid w:val="007B1853"/>
    <w:rsid w:val="007B2E5B"/>
    <w:rsid w:val="007B45FD"/>
    <w:rsid w:val="007B642B"/>
    <w:rsid w:val="007B7431"/>
    <w:rsid w:val="007B7DE7"/>
    <w:rsid w:val="007C1121"/>
    <w:rsid w:val="007C35B8"/>
    <w:rsid w:val="007C35C6"/>
    <w:rsid w:val="007C38EF"/>
    <w:rsid w:val="007C3C13"/>
    <w:rsid w:val="007C3E51"/>
    <w:rsid w:val="007C5220"/>
    <w:rsid w:val="007C58D1"/>
    <w:rsid w:val="007C5AE7"/>
    <w:rsid w:val="007C5C4F"/>
    <w:rsid w:val="007D0D2F"/>
    <w:rsid w:val="007D0E7D"/>
    <w:rsid w:val="007D18C4"/>
    <w:rsid w:val="007D2482"/>
    <w:rsid w:val="007D2C76"/>
    <w:rsid w:val="007D2CD9"/>
    <w:rsid w:val="007D39E0"/>
    <w:rsid w:val="007D429C"/>
    <w:rsid w:val="007D430F"/>
    <w:rsid w:val="007D48CA"/>
    <w:rsid w:val="007D6346"/>
    <w:rsid w:val="007D6867"/>
    <w:rsid w:val="007D6A84"/>
    <w:rsid w:val="007D71E9"/>
    <w:rsid w:val="007D751C"/>
    <w:rsid w:val="007E0CF8"/>
    <w:rsid w:val="007E1686"/>
    <w:rsid w:val="007E2331"/>
    <w:rsid w:val="007E3B3C"/>
    <w:rsid w:val="007E3E48"/>
    <w:rsid w:val="007E4207"/>
    <w:rsid w:val="007E4B5C"/>
    <w:rsid w:val="007E55C0"/>
    <w:rsid w:val="007E58B5"/>
    <w:rsid w:val="007E5AC1"/>
    <w:rsid w:val="007F1D3D"/>
    <w:rsid w:val="007F3DCE"/>
    <w:rsid w:val="007F537A"/>
    <w:rsid w:val="007F5FF7"/>
    <w:rsid w:val="007F67DD"/>
    <w:rsid w:val="007F7FCF"/>
    <w:rsid w:val="00800698"/>
    <w:rsid w:val="00800E21"/>
    <w:rsid w:val="00801821"/>
    <w:rsid w:val="008032EC"/>
    <w:rsid w:val="00803C5E"/>
    <w:rsid w:val="00804176"/>
    <w:rsid w:val="00806EE3"/>
    <w:rsid w:val="00807358"/>
    <w:rsid w:val="008073EC"/>
    <w:rsid w:val="008102D5"/>
    <w:rsid w:val="00811CD3"/>
    <w:rsid w:val="00811D78"/>
    <w:rsid w:val="00812EF5"/>
    <w:rsid w:val="00816607"/>
    <w:rsid w:val="0081725C"/>
    <w:rsid w:val="00817D2C"/>
    <w:rsid w:val="00821D97"/>
    <w:rsid w:val="00822414"/>
    <w:rsid w:val="008226DE"/>
    <w:rsid w:val="008246AD"/>
    <w:rsid w:val="008247B8"/>
    <w:rsid w:val="0082494E"/>
    <w:rsid w:val="00825A60"/>
    <w:rsid w:val="00826A76"/>
    <w:rsid w:val="00826CD9"/>
    <w:rsid w:val="00827DE5"/>
    <w:rsid w:val="00827EE7"/>
    <w:rsid w:val="00832752"/>
    <w:rsid w:val="008350E9"/>
    <w:rsid w:val="008355F0"/>
    <w:rsid w:val="0083565D"/>
    <w:rsid w:val="0083611D"/>
    <w:rsid w:val="0083643A"/>
    <w:rsid w:val="00840952"/>
    <w:rsid w:val="00840BF1"/>
    <w:rsid w:val="0084157A"/>
    <w:rsid w:val="008416C5"/>
    <w:rsid w:val="008417DE"/>
    <w:rsid w:val="008418E9"/>
    <w:rsid w:val="00845643"/>
    <w:rsid w:val="0084688D"/>
    <w:rsid w:val="00846F05"/>
    <w:rsid w:val="00851067"/>
    <w:rsid w:val="00853001"/>
    <w:rsid w:val="00853B64"/>
    <w:rsid w:val="00853DD3"/>
    <w:rsid w:val="0085418C"/>
    <w:rsid w:val="00854849"/>
    <w:rsid w:val="00855A5A"/>
    <w:rsid w:val="00856924"/>
    <w:rsid w:val="00856EB4"/>
    <w:rsid w:val="00857B9F"/>
    <w:rsid w:val="008605E7"/>
    <w:rsid w:val="00861A2D"/>
    <w:rsid w:val="0086263C"/>
    <w:rsid w:val="00863083"/>
    <w:rsid w:val="00864640"/>
    <w:rsid w:val="00864911"/>
    <w:rsid w:val="00865C0A"/>
    <w:rsid w:val="00866BE3"/>
    <w:rsid w:val="00866FB7"/>
    <w:rsid w:val="00867601"/>
    <w:rsid w:val="00867EC9"/>
    <w:rsid w:val="008701BE"/>
    <w:rsid w:val="008707FE"/>
    <w:rsid w:val="00870C23"/>
    <w:rsid w:val="00870F08"/>
    <w:rsid w:val="00871F7F"/>
    <w:rsid w:val="008720FA"/>
    <w:rsid w:val="00874E41"/>
    <w:rsid w:val="00877578"/>
    <w:rsid w:val="008775DE"/>
    <w:rsid w:val="008775FC"/>
    <w:rsid w:val="0087766C"/>
    <w:rsid w:val="00880409"/>
    <w:rsid w:val="00880650"/>
    <w:rsid w:val="00880C4B"/>
    <w:rsid w:val="00881811"/>
    <w:rsid w:val="00884040"/>
    <w:rsid w:val="008844B1"/>
    <w:rsid w:val="0088460F"/>
    <w:rsid w:val="00887C93"/>
    <w:rsid w:val="00890A8B"/>
    <w:rsid w:val="00890A9E"/>
    <w:rsid w:val="00890D91"/>
    <w:rsid w:val="00891077"/>
    <w:rsid w:val="00891FC1"/>
    <w:rsid w:val="00892FE1"/>
    <w:rsid w:val="00893E28"/>
    <w:rsid w:val="00894F29"/>
    <w:rsid w:val="008960CF"/>
    <w:rsid w:val="00896174"/>
    <w:rsid w:val="008961A4"/>
    <w:rsid w:val="00896AC1"/>
    <w:rsid w:val="00896D2D"/>
    <w:rsid w:val="00896D72"/>
    <w:rsid w:val="00896F47"/>
    <w:rsid w:val="008974B2"/>
    <w:rsid w:val="00897F95"/>
    <w:rsid w:val="008A087D"/>
    <w:rsid w:val="008A0AFD"/>
    <w:rsid w:val="008A117A"/>
    <w:rsid w:val="008A142F"/>
    <w:rsid w:val="008A1468"/>
    <w:rsid w:val="008A2719"/>
    <w:rsid w:val="008A3154"/>
    <w:rsid w:val="008A3F82"/>
    <w:rsid w:val="008A59A6"/>
    <w:rsid w:val="008A5AF2"/>
    <w:rsid w:val="008A5D80"/>
    <w:rsid w:val="008A6467"/>
    <w:rsid w:val="008A6489"/>
    <w:rsid w:val="008B0BC0"/>
    <w:rsid w:val="008B1D89"/>
    <w:rsid w:val="008B230E"/>
    <w:rsid w:val="008B265D"/>
    <w:rsid w:val="008B387F"/>
    <w:rsid w:val="008B439F"/>
    <w:rsid w:val="008B4C15"/>
    <w:rsid w:val="008B4E1B"/>
    <w:rsid w:val="008B729F"/>
    <w:rsid w:val="008B72E7"/>
    <w:rsid w:val="008B7331"/>
    <w:rsid w:val="008C13BB"/>
    <w:rsid w:val="008C1540"/>
    <w:rsid w:val="008C1F29"/>
    <w:rsid w:val="008C21F6"/>
    <w:rsid w:val="008C390C"/>
    <w:rsid w:val="008C452D"/>
    <w:rsid w:val="008C48DC"/>
    <w:rsid w:val="008C607C"/>
    <w:rsid w:val="008C6BD2"/>
    <w:rsid w:val="008C7212"/>
    <w:rsid w:val="008C75CD"/>
    <w:rsid w:val="008C7A38"/>
    <w:rsid w:val="008D0039"/>
    <w:rsid w:val="008D22B1"/>
    <w:rsid w:val="008D4CE6"/>
    <w:rsid w:val="008D5E58"/>
    <w:rsid w:val="008D64F5"/>
    <w:rsid w:val="008D6B38"/>
    <w:rsid w:val="008E134B"/>
    <w:rsid w:val="008E1935"/>
    <w:rsid w:val="008E3BEC"/>
    <w:rsid w:val="008E452E"/>
    <w:rsid w:val="008E4DE3"/>
    <w:rsid w:val="008E56CA"/>
    <w:rsid w:val="008E582A"/>
    <w:rsid w:val="008E5B07"/>
    <w:rsid w:val="008E5F3B"/>
    <w:rsid w:val="008E666C"/>
    <w:rsid w:val="008E772E"/>
    <w:rsid w:val="008F0501"/>
    <w:rsid w:val="008F07EA"/>
    <w:rsid w:val="008F126D"/>
    <w:rsid w:val="008F1CDD"/>
    <w:rsid w:val="008F1F17"/>
    <w:rsid w:val="008F263E"/>
    <w:rsid w:val="008F2F47"/>
    <w:rsid w:val="008F39B4"/>
    <w:rsid w:val="008F3F9E"/>
    <w:rsid w:val="008F4732"/>
    <w:rsid w:val="008F632E"/>
    <w:rsid w:val="008F719E"/>
    <w:rsid w:val="008F7319"/>
    <w:rsid w:val="008F782D"/>
    <w:rsid w:val="008F78E2"/>
    <w:rsid w:val="009015C8"/>
    <w:rsid w:val="009062F1"/>
    <w:rsid w:val="009079EB"/>
    <w:rsid w:val="0091063B"/>
    <w:rsid w:val="00910A72"/>
    <w:rsid w:val="00910B1F"/>
    <w:rsid w:val="00910E6F"/>
    <w:rsid w:val="00910FC6"/>
    <w:rsid w:val="0091139E"/>
    <w:rsid w:val="00911AA7"/>
    <w:rsid w:val="00911F77"/>
    <w:rsid w:val="009139CC"/>
    <w:rsid w:val="009156E1"/>
    <w:rsid w:val="00915D6D"/>
    <w:rsid w:val="00916807"/>
    <w:rsid w:val="00916D63"/>
    <w:rsid w:val="009175E0"/>
    <w:rsid w:val="00917B21"/>
    <w:rsid w:val="00921F3A"/>
    <w:rsid w:val="00922355"/>
    <w:rsid w:val="00923690"/>
    <w:rsid w:val="009239F1"/>
    <w:rsid w:val="00923EDC"/>
    <w:rsid w:val="009244C4"/>
    <w:rsid w:val="0092474F"/>
    <w:rsid w:val="009258B6"/>
    <w:rsid w:val="00930108"/>
    <w:rsid w:val="009303FB"/>
    <w:rsid w:val="009307B2"/>
    <w:rsid w:val="00931E46"/>
    <w:rsid w:val="0093502E"/>
    <w:rsid w:val="00935A19"/>
    <w:rsid w:val="00935C4C"/>
    <w:rsid w:val="009365C8"/>
    <w:rsid w:val="009367C6"/>
    <w:rsid w:val="00936FBC"/>
    <w:rsid w:val="0094058B"/>
    <w:rsid w:val="00940DA2"/>
    <w:rsid w:val="00942388"/>
    <w:rsid w:val="00943968"/>
    <w:rsid w:val="00946339"/>
    <w:rsid w:val="00947132"/>
    <w:rsid w:val="009501B5"/>
    <w:rsid w:val="0095079A"/>
    <w:rsid w:val="00950BA5"/>
    <w:rsid w:val="00950FEC"/>
    <w:rsid w:val="009519E9"/>
    <w:rsid w:val="00952897"/>
    <w:rsid w:val="00953EF5"/>
    <w:rsid w:val="00953F0F"/>
    <w:rsid w:val="00955837"/>
    <w:rsid w:val="00957CB4"/>
    <w:rsid w:val="009602EA"/>
    <w:rsid w:val="00960CB0"/>
    <w:rsid w:val="00962127"/>
    <w:rsid w:val="00962718"/>
    <w:rsid w:val="009630B8"/>
    <w:rsid w:val="009632CE"/>
    <w:rsid w:val="0096455E"/>
    <w:rsid w:val="00964CD2"/>
    <w:rsid w:val="0096507F"/>
    <w:rsid w:val="009651B2"/>
    <w:rsid w:val="00966BF8"/>
    <w:rsid w:val="00970F9D"/>
    <w:rsid w:val="0097267B"/>
    <w:rsid w:val="0097277E"/>
    <w:rsid w:val="00972E9E"/>
    <w:rsid w:val="00973564"/>
    <w:rsid w:val="009736A5"/>
    <w:rsid w:val="00973F1F"/>
    <w:rsid w:val="0097415C"/>
    <w:rsid w:val="0097472A"/>
    <w:rsid w:val="00977D51"/>
    <w:rsid w:val="00980926"/>
    <w:rsid w:val="00981013"/>
    <w:rsid w:val="0098209D"/>
    <w:rsid w:val="009826EA"/>
    <w:rsid w:val="00983C0F"/>
    <w:rsid w:val="00983E2B"/>
    <w:rsid w:val="00984325"/>
    <w:rsid w:val="00984829"/>
    <w:rsid w:val="009855C9"/>
    <w:rsid w:val="00985839"/>
    <w:rsid w:val="00985C70"/>
    <w:rsid w:val="009865CD"/>
    <w:rsid w:val="00986786"/>
    <w:rsid w:val="009878CA"/>
    <w:rsid w:val="00987A09"/>
    <w:rsid w:val="00987AF7"/>
    <w:rsid w:val="00987FF4"/>
    <w:rsid w:val="009909C0"/>
    <w:rsid w:val="009915CA"/>
    <w:rsid w:val="00992728"/>
    <w:rsid w:val="00992AEE"/>
    <w:rsid w:val="00995AD8"/>
    <w:rsid w:val="00996323"/>
    <w:rsid w:val="00996816"/>
    <w:rsid w:val="00996BDA"/>
    <w:rsid w:val="009976DF"/>
    <w:rsid w:val="0099774F"/>
    <w:rsid w:val="009A19C9"/>
    <w:rsid w:val="009A1E42"/>
    <w:rsid w:val="009A3ECA"/>
    <w:rsid w:val="009A4E10"/>
    <w:rsid w:val="009A4EE9"/>
    <w:rsid w:val="009A5B24"/>
    <w:rsid w:val="009A5FC5"/>
    <w:rsid w:val="009A659C"/>
    <w:rsid w:val="009A6AF3"/>
    <w:rsid w:val="009A6CC7"/>
    <w:rsid w:val="009A6DB0"/>
    <w:rsid w:val="009A75E5"/>
    <w:rsid w:val="009A7972"/>
    <w:rsid w:val="009B0372"/>
    <w:rsid w:val="009B1B88"/>
    <w:rsid w:val="009B2F73"/>
    <w:rsid w:val="009B3219"/>
    <w:rsid w:val="009B358C"/>
    <w:rsid w:val="009B492C"/>
    <w:rsid w:val="009B4FE0"/>
    <w:rsid w:val="009B62FB"/>
    <w:rsid w:val="009B7CA0"/>
    <w:rsid w:val="009B7DBE"/>
    <w:rsid w:val="009C041F"/>
    <w:rsid w:val="009C206D"/>
    <w:rsid w:val="009C3025"/>
    <w:rsid w:val="009C67BE"/>
    <w:rsid w:val="009C71D3"/>
    <w:rsid w:val="009C744F"/>
    <w:rsid w:val="009D00E3"/>
    <w:rsid w:val="009D0798"/>
    <w:rsid w:val="009D243E"/>
    <w:rsid w:val="009D3128"/>
    <w:rsid w:val="009D314F"/>
    <w:rsid w:val="009D360D"/>
    <w:rsid w:val="009D461E"/>
    <w:rsid w:val="009D72C2"/>
    <w:rsid w:val="009D7E8E"/>
    <w:rsid w:val="009E1E18"/>
    <w:rsid w:val="009E3497"/>
    <w:rsid w:val="009E6E5F"/>
    <w:rsid w:val="009E6EE7"/>
    <w:rsid w:val="009E7117"/>
    <w:rsid w:val="009E7B02"/>
    <w:rsid w:val="009F1338"/>
    <w:rsid w:val="009F17F1"/>
    <w:rsid w:val="009F1C24"/>
    <w:rsid w:val="009F3818"/>
    <w:rsid w:val="009F4352"/>
    <w:rsid w:val="009F5467"/>
    <w:rsid w:val="009F614E"/>
    <w:rsid w:val="009F6389"/>
    <w:rsid w:val="009F6F34"/>
    <w:rsid w:val="009F6FCA"/>
    <w:rsid w:val="009F7BA9"/>
    <w:rsid w:val="009F7DF7"/>
    <w:rsid w:val="009F7F41"/>
    <w:rsid w:val="00A00619"/>
    <w:rsid w:val="00A007A3"/>
    <w:rsid w:val="00A01231"/>
    <w:rsid w:val="00A014ED"/>
    <w:rsid w:val="00A023B1"/>
    <w:rsid w:val="00A02EA9"/>
    <w:rsid w:val="00A02EE4"/>
    <w:rsid w:val="00A0493B"/>
    <w:rsid w:val="00A05504"/>
    <w:rsid w:val="00A05F26"/>
    <w:rsid w:val="00A07381"/>
    <w:rsid w:val="00A076C2"/>
    <w:rsid w:val="00A10FBE"/>
    <w:rsid w:val="00A112E7"/>
    <w:rsid w:val="00A11E55"/>
    <w:rsid w:val="00A1228C"/>
    <w:rsid w:val="00A12321"/>
    <w:rsid w:val="00A1299F"/>
    <w:rsid w:val="00A12FD0"/>
    <w:rsid w:val="00A13610"/>
    <w:rsid w:val="00A14065"/>
    <w:rsid w:val="00A14153"/>
    <w:rsid w:val="00A15175"/>
    <w:rsid w:val="00A15D74"/>
    <w:rsid w:val="00A16002"/>
    <w:rsid w:val="00A162F1"/>
    <w:rsid w:val="00A16466"/>
    <w:rsid w:val="00A16885"/>
    <w:rsid w:val="00A16BD4"/>
    <w:rsid w:val="00A21385"/>
    <w:rsid w:val="00A22144"/>
    <w:rsid w:val="00A22209"/>
    <w:rsid w:val="00A226AB"/>
    <w:rsid w:val="00A22971"/>
    <w:rsid w:val="00A22AAC"/>
    <w:rsid w:val="00A230F2"/>
    <w:rsid w:val="00A23204"/>
    <w:rsid w:val="00A24571"/>
    <w:rsid w:val="00A2676A"/>
    <w:rsid w:val="00A26807"/>
    <w:rsid w:val="00A26E7F"/>
    <w:rsid w:val="00A26F41"/>
    <w:rsid w:val="00A302DA"/>
    <w:rsid w:val="00A30417"/>
    <w:rsid w:val="00A304AE"/>
    <w:rsid w:val="00A30B3E"/>
    <w:rsid w:val="00A30F4D"/>
    <w:rsid w:val="00A3125E"/>
    <w:rsid w:val="00A3184F"/>
    <w:rsid w:val="00A31886"/>
    <w:rsid w:val="00A328E5"/>
    <w:rsid w:val="00A33257"/>
    <w:rsid w:val="00A33755"/>
    <w:rsid w:val="00A33894"/>
    <w:rsid w:val="00A342EF"/>
    <w:rsid w:val="00A345BE"/>
    <w:rsid w:val="00A3461B"/>
    <w:rsid w:val="00A347F4"/>
    <w:rsid w:val="00A3493B"/>
    <w:rsid w:val="00A350E6"/>
    <w:rsid w:val="00A350EC"/>
    <w:rsid w:val="00A35114"/>
    <w:rsid w:val="00A4077C"/>
    <w:rsid w:val="00A41157"/>
    <w:rsid w:val="00A424AC"/>
    <w:rsid w:val="00A42F40"/>
    <w:rsid w:val="00A46B4F"/>
    <w:rsid w:val="00A477C4"/>
    <w:rsid w:val="00A47B5A"/>
    <w:rsid w:val="00A50872"/>
    <w:rsid w:val="00A508A1"/>
    <w:rsid w:val="00A50FA4"/>
    <w:rsid w:val="00A536ED"/>
    <w:rsid w:val="00A55ED0"/>
    <w:rsid w:val="00A560F4"/>
    <w:rsid w:val="00A60223"/>
    <w:rsid w:val="00A60D53"/>
    <w:rsid w:val="00A61636"/>
    <w:rsid w:val="00A61F96"/>
    <w:rsid w:val="00A62D87"/>
    <w:rsid w:val="00A6327B"/>
    <w:rsid w:val="00A63330"/>
    <w:rsid w:val="00A636AB"/>
    <w:rsid w:val="00A64E2F"/>
    <w:rsid w:val="00A6533C"/>
    <w:rsid w:val="00A6588D"/>
    <w:rsid w:val="00A65B7F"/>
    <w:rsid w:val="00A6621C"/>
    <w:rsid w:val="00A66586"/>
    <w:rsid w:val="00A666FE"/>
    <w:rsid w:val="00A667D3"/>
    <w:rsid w:val="00A673FD"/>
    <w:rsid w:val="00A678E2"/>
    <w:rsid w:val="00A71B4B"/>
    <w:rsid w:val="00A71D75"/>
    <w:rsid w:val="00A72042"/>
    <w:rsid w:val="00A729EE"/>
    <w:rsid w:val="00A7465C"/>
    <w:rsid w:val="00A7504E"/>
    <w:rsid w:val="00A765EB"/>
    <w:rsid w:val="00A7746C"/>
    <w:rsid w:val="00A77775"/>
    <w:rsid w:val="00A80FD5"/>
    <w:rsid w:val="00A81236"/>
    <w:rsid w:val="00A815A8"/>
    <w:rsid w:val="00A82625"/>
    <w:rsid w:val="00A83D23"/>
    <w:rsid w:val="00A858C3"/>
    <w:rsid w:val="00A904C1"/>
    <w:rsid w:val="00A9132B"/>
    <w:rsid w:val="00A91B70"/>
    <w:rsid w:val="00A920A2"/>
    <w:rsid w:val="00A9476D"/>
    <w:rsid w:val="00A94F62"/>
    <w:rsid w:val="00A9513A"/>
    <w:rsid w:val="00A95925"/>
    <w:rsid w:val="00A9702E"/>
    <w:rsid w:val="00AA0044"/>
    <w:rsid w:val="00AA06B6"/>
    <w:rsid w:val="00AA0CCE"/>
    <w:rsid w:val="00AA1CA7"/>
    <w:rsid w:val="00AA250E"/>
    <w:rsid w:val="00AA520C"/>
    <w:rsid w:val="00AA532A"/>
    <w:rsid w:val="00AA71A1"/>
    <w:rsid w:val="00AA72AE"/>
    <w:rsid w:val="00AB0F09"/>
    <w:rsid w:val="00AB15F0"/>
    <w:rsid w:val="00AB1AB0"/>
    <w:rsid w:val="00AB2224"/>
    <w:rsid w:val="00AB2398"/>
    <w:rsid w:val="00AB2523"/>
    <w:rsid w:val="00AB3A81"/>
    <w:rsid w:val="00AB468B"/>
    <w:rsid w:val="00AB4F9B"/>
    <w:rsid w:val="00AB51EF"/>
    <w:rsid w:val="00AB6D87"/>
    <w:rsid w:val="00AC1D63"/>
    <w:rsid w:val="00AC1FCF"/>
    <w:rsid w:val="00AC24AA"/>
    <w:rsid w:val="00AC32AE"/>
    <w:rsid w:val="00AC3602"/>
    <w:rsid w:val="00AC47C4"/>
    <w:rsid w:val="00AC5FC5"/>
    <w:rsid w:val="00AC637C"/>
    <w:rsid w:val="00AC6BCE"/>
    <w:rsid w:val="00AD13C2"/>
    <w:rsid w:val="00AD215E"/>
    <w:rsid w:val="00AD2D57"/>
    <w:rsid w:val="00AD3B2D"/>
    <w:rsid w:val="00AD5430"/>
    <w:rsid w:val="00AD5A3D"/>
    <w:rsid w:val="00AD5BC9"/>
    <w:rsid w:val="00AD6454"/>
    <w:rsid w:val="00AD6568"/>
    <w:rsid w:val="00AD68C4"/>
    <w:rsid w:val="00AD78F4"/>
    <w:rsid w:val="00AE17A4"/>
    <w:rsid w:val="00AE3863"/>
    <w:rsid w:val="00AE6882"/>
    <w:rsid w:val="00AE7252"/>
    <w:rsid w:val="00AE7D56"/>
    <w:rsid w:val="00AF00FD"/>
    <w:rsid w:val="00AF0F01"/>
    <w:rsid w:val="00AF15F4"/>
    <w:rsid w:val="00AF1C9B"/>
    <w:rsid w:val="00AF259B"/>
    <w:rsid w:val="00AF3599"/>
    <w:rsid w:val="00AF3735"/>
    <w:rsid w:val="00AF37CB"/>
    <w:rsid w:val="00AF388B"/>
    <w:rsid w:val="00AF3D3E"/>
    <w:rsid w:val="00AF40F8"/>
    <w:rsid w:val="00AF4860"/>
    <w:rsid w:val="00AF54AA"/>
    <w:rsid w:val="00AF5F0F"/>
    <w:rsid w:val="00AF62B3"/>
    <w:rsid w:val="00AF76F1"/>
    <w:rsid w:val="00B009EC"/>
    <w:rsid w:val="00B00AD2"/>
    <w:rsid w:val="00B01B8D"/>
    <w:rsid w:val="00B025B6"/>
    <w:rsid w:val="00B02CEE"/>
    <w:rsid w:val="00B02FEF"/>
    <w:rsid w:val="00B03575"/>
    <w:rsid w:val="00B036DD"/>
    <w:rsid w:val="00B05411"/>
    <w:rsid w:val="00B05D2A"/>
    <w:rsid w:val="00B0615D"/>
    <w:rsid w:val="00B072F6"/>
    <w:rsid w:val="00B07DE2"/>
    <w:rsid w:val="00B11D44"/>
    <w:rsid w:val="00B11FC4"/>
    <w:rsid w:val="00B13169"/>
    <w:rsid w:val="00B13C57"/>
    <w:rsid w:val="00B1403F"/>
    <w:rsid w:val="00B17F69"/>
    <w:rsid w:val="00B2085C"/>
    <w:rsid w:val="00B20AF2"/>
    <w:rsid w:val="00B213EE"/>
    <w:rsid w:val="00B21CD8"/>
    <w:rsid w:val="00B2346F"/>
    <w:rsid w:val="00B239FE"/>
    <w:rsid w:val="00B24180"/>
    <w:rsid w:val="00B2442D"/>
    <w:rsid w:val="00B24B42"/>
    <w:rsid w:val="00B24D0F"/>
    <w:rsid w:val="00B2571B"/>
    <w:rsid w:val="00B25CBD"/>
    <w:rsid w:val="00B26C33"/>
    <w:rsid w:val="00B311FA"/>
    <w:rsid w:val="00B31487"/>
    <w:rsid w:val="00B32D9B"/>
    <w:rsid w:val="00B3388C"/>
    <w:rsid w:val="00B34908"/>
    <w:rsid w:val="00B34DA0"/>
    <w:rsid w:val="00B35715"/>
    <w:rsid w:val="00B35C8F"/>
    <w:rsid w:val="00B3675D"/>
    <w:rsid w:val="00B37899"/>
    <w:rsid w:val="00B40083"/>
    <w:rsid w:val="00B40DEA"/>
    <w:rsid w:val="00B410AA"/>
    <w:rsid w:val="00B41944"/>
    <w:rsid w:val="00B41AC5"/>
    <w:rsid w:val="00B41ADE"/>
    <w:rsid w:val="00B42148"/>
    <w:rsid w:val="00B42B07"/>
    <w:rsid w:val="00B43966"/>
    <w:rsid w:val="00B43AA2"/>
    <w:rsid w:val="00B44222"/>
    <w:rsid w:val="00B4429F"/>
    <w:rsid w:val="00B46A35"/>
    <w:rsid w:val="00B50738"/>
    <w:rsid w:val="00B511A2"/>
    <w:rsid w:val="00B51EB2"/>
    <w:rsid w:val="00B5340A"/>
    <w:rsid w:val="00B53D28"/>
    <w:rsid w:val="00B53F0D"/>
    <w:rsid w:val="00B541B3"/>
    <w:rsid w:val="00B54331"/>
    <w:rsid w:val="00B54A2A"/>
    <w:rsid w:val="00B55A81"/>
    <w:rsid w:val="00B5724D"/>
    <w:rsid w:val="00B573D6"/>
    <w:rsid w:val="00B57D36"/>
    <w:rsid w:val="00B611AA"/>
    <w:rsid w:val="00B62628"/>
    <w:rsid w:val="00B6396D"/>
    <w:rsid w:val="00B63B87"/>
    <w:rsid w:val="00B643EC"/>
    <w:rsid w:val="00B64D50"/>
    <w:rsid w:val="00B6554C"/>
    <w:rsid w:val="00B65F23"/>
    <w:rsid w:val="00B6695B"/>
    <w:rsid w:val="00B67455"/>
    <w:rsid w:val="00B67AD5"/>
    <w:rsid w:val="00B7143C"/>
    <w:rsid w:val="00B71768"/>
    <w:rsid w:val="00B71D70"/>
    <w:rsid w:val="00B7265A"/>
    <w:rsid w:val="00B72F4B"/>
    <w:rsid w:val="00B7391B"/>
    <w:rsid w:val="00B747B6"/>
    <w:rsid w:val="00B75B12"/>
    <w:rsid w:val="00B77341"/>
    <w:rsid w:val="00B7771A"/>
    <w:rsid w:val="00B801DE"/>
    <w:rsid w:val="00B806DD"/>
    <w:rsid w:val="00B80AD0"/>
    <w:rsid w:val="00B837E2"/>
    <w:rsid w:val="00B85058"/>
    <w:rsid w:val="00B85658"/>
    <w:rsid w:val="00B856E7"/>
    <w:rsid w:val="00B87EF1"/>
    <w:rsid w:val="00B903C2"/>
    <w:rsid w:val="00B909F0"/>
    <w:rsid w:val="00B91E75"/>
    <w:rsid w:val="00B929E5"/>
    <w:rsid w:val="00B93344"/>
    <w:rsid w:val="00B937E7"/>
    <w:rsid w:val="00B93E94"/>
    <w:rsid w:val="00B942FD"/>
    <w:rsid w:val="00B96881"/>
    <w:rsid w:val="00B97C0A"/>
    <w:rsid w:val="00B97F04"/>
    <w:rsid w:val="00BA0630"/>
    <w:rsid w:val="00BA133B"/>
    <w:rsid w:val="00BA166F"/>
    <w:rsid w:val="00BA243A"/>
    <w:rsid w:val="00BA3C52"/>
    <w:rsid w:val="00BA4731"/>
    <w:rsid w:val="00BA4B4B"/>
    <w:rsid w:val="00BA5C26"/>
    <w:rsid w:val="00BA668A"/>
    <w:rsid w:val="00BA6F35"/>
    <w:rsid w:val="00BA7209"/>
    <w:rsid w:val="00BA777C"/>
    <w:rsid w:val="00BB0E2B"/>
    <w:rsid w:val="00BB12E5"/>
    <w:rsid w:val="00BB1483"/>
    <w:rsid w:val="00BB23E9"/>
    <w:rsid w:val="00BB40E9"/>
    <w:rsid w:val="00BB44AC"/>
    <w:rsid w:val="00BB5653"/>
    <w:rsid w:val="00BB58D6"/>
    <w:rsid w:val="00BB60DF"/>
    <w:rsid w:val="00BB6182"/>
    <w:rsid w:val="00BB6950"/>
    <w:rsid w:val="00BB748D"/>
    <w:rsid w:val="00BB7F93"/>
    <w:rsid w:val="00BC04C1"/>
    <w:rsid w:val="00BC12E2"/>
    <w:rsid w:val="00BC13CB"/>
    <w:rsid w:val="00BC1697"/>
    <w:rsid w:val="00BC17A7"/>
    <w:rsid w:val="00BC1DFC"/>
    <w:rsid w:val="00BC25C8"/>
    <w:rsid w:val="00BC3459"/>
    <w:rsid w:val="00BC3A8C"/>
    <w:rsid w:val="00BC3F50"/>
    <w:rsid w:val="00BC4DD0"/>
    <w:rsid w:val="00BC6641"/>
    <w:rsid w:val="00BC692B"/>
    <w:rsid w:val="00BC730F"/>
    <w:rsid w:val="00BC738E"/>
    <w:rsid w:val="00BD0209"/>
    <w:rsid w:val="00BD02D7"/>
    <w:rsid w:val="00BD0445"/>
    <w:rsid w:val="00BD0C65"/>
    <w:rsid w:val="00BD0D35"/>
    <w:rsid w:val="00BD11DA"/>
    <w:rsid w:val="00BD16E4"/>
    <w:rsid w:val="00BD1764"/>
    <w:rsid w:val="00BD20BD"/>
    <w:rsid w:val="00BD24F1"/>
    <w:rsid w:val="00BD2A82"/>
    <w:rsid w:val="00BD3371"/>
    <w:rsid w:val="00BD3B46"/>
    <w:rsid w:val="00BD4E6A"/>
    <w:rsid w:val="00BD52AF"/>
    <w:rsid w:val="00BD5942"/>
    <w:rsid w:val="00BD6F42"/>
    <w:rsid w:val="00BD702F"/>
    <w:rsid w:val="00BE00D2"/>
    <w:rsid w:val="00BE0EB7"/>
    <w:rsid w:val="00BE1273"/>
    <w:rsid w:val="00BE1A3B"/>
    <w:rsid w:val="00BE2EBA"/>
    <w:rsid w:val="00BE41B6"/>
    <w:rsid w:val="00BE4720"/>
    <w:rsid w:val="00BE4D24"/>
    <w:rsid w:val="00BE5F3E"/>
    <w:rsid w:val="00BE66A1"/>
    <w:rsid w:val="00BE73F6"/>
    <w:rsid w:val="00BF02F0"/>
    <w:rsid w:val="00BF05F8"/>
    <w:rsid w:val="00BF07BF"/>
    <w:rsid w:val="00BF1193"/>
    <w:rsid w:val="00BF130F"/>
    <w:rsid w:val="00BF13E9"/>
    <w:rsid w:val="00BF1791"/>
    <w:rsid w:val="00BF196C"/>
    <w:rsid w:val="00BF33C4"/>
    <w:rsid w:val="00BF38CF"/>
    <w:rsid w:val="00BF5115"/>
    <w:rsid w:val="00BF5B3A"/>
    <w:rsid w:val="00BF734D"/>
    <w:rsid w:val="00BF7CF5"/>
    <w:rsid w:val="00BF7D78"/>
    <w:rsid w:val="00C00EA7"/>
    <w:rsid w:val="00C012BC"/>
    <w:rsid w:val="00C015E6"/>
    <w:rsid w:val="00C01631"/>
    <w:rsid w:val="00C036D7"/>
    <w:rsid w:val="00C0383A"/>
    <w:rsid w:val="00C03933"/>
    <w:rsid w:val="00C04F68"/>
    <w:rsid w:val="00C05D81"/>
    <w:rsid w:val="00C05DA4"/>
    <w:rsid w:val="00C062E8"/>
    <w:rsid w:val="00C074C1"/>
    <w:rsid w:val="00C10A1F"/>
    <w:rsid w:val="00C114DE"/>
    <w:rsid w:val="00C11B28"/>
    <w:rsid w:val="00C12397"/>
    <w:rsid w:val="00C12B25"/>
    <w:rsid w:val="00C133A0"/>
    <w:rsid w:val="00C13CFB"/>
    <w:rsid w:val="00C1412D"/>
    <w:rsid w:val="00C1463A"/>
    <w:rsid w:val="00C14743"/>
    <w:rsid w:val="00C1646F"/>
    <w:rsid w:val="00C16A62"/>
    <w:rsid w:val="00C16E05"/>
    <w:rsid w:val="00C16EFB"/>
    <w:rsid w:val="00C16FB4"/>
    <w:rsid w:val="00C1793E"/>
    <w:rsid w:val="00C207AE"/>
    <w:rsid w:val="00C20AA0"/>
    <w:rsid w:val="00C21404"/>
    <w:rsid w:val="00C220FC"/>
    <w:rsid w:val="00C2229C"/>
    <w:rsid w:val="00C22FFF"/>
    <w:rsid w:val="00C23C3D"/>
    <w:rsid w:val="00C23E6C"/>
    <w:rsid w:val="00C24365"/>
    <w:rsid w:val="00C24BA9"/>
    <w:rsid w:val="00C252C8"/>
    <w:rsid w:val="00C25B5C"/>
    <w:rsid w:val="00C262DB"/>
    <w:rsid w:val="00C27A6A"/>
    <w:rsid w:val="00C27C64"/>
    <w:rsid w:val="00C27D2D"/>
    <w:rsid w:val="00C30579"/>
    <w:rsid w:val="00C30875"/>
    <w:rsid w:val="00C31449"/>
    <w:rsid w:val="00C31DC9"/>
    <w:rsid w:val="00C329B0"/>
    <w:rsid w:val="00C32EEE"/>
    <w:rsid w:val="00C33CC2"/>
    <w:rsid w:val="00C34B59"/>
    <w:rsid w:val="00C34C27"/>
    <w:rsid w:val="00C3609D"/>
    <w:rsid w:val="00C3754F"/>
    <w:rsid w:val="00C3793A"/>
    <w:rsid w:val="00C37B34"/>
    <w:rsid w:val="00C4046B"/>
    <w:rsid w:val="00C429B2"/>
    <w:rsid w:val="00C4415D"/>
    <w:rsid w:val="00C44AE4"/>
    <w:rsid w:val="00C44FAA"/>
    <w:rsid w:val="00C45445"/>
    <w:rsid w:val="00C46061"/>
    <w:rsid w:val="00C46A70"/>
    <w:rsid w:val="00C46CAE"/>
    <w:rsid w:val="00C47171"/>
    <w:rsid w:val="00C472A2"/>
    <w:rsid w:val="00C47AE1"/>
    <w:rsid w:val="00C530D2"/>
    <w:rsid w:val="00C53873"/>
    <w:rsid w:val="00C54636"/>
    <w:rsid w:val="00C54A67"/>
    <w:rsid w:val="00C55256"/>
    <w:rsid w:val="00C564D8"/>
    <w:rsid w:val="00C600C7"/>
    <w:rsid w:val="00C60EB8"/>
    <w:rsid w:val="00C60F10"/>
    <w:rsid w:val="00C61226"/>
    <w:rsid w:val="00C61457"/>
    <w:rsid w:val="00C62CE1"/>
    <w:rsid w:val="00C63D1D"/>
    <w:rsid w:val="00C63F32"/>
    <w:rsid w:val="00C6455C"/>
    <w:rsid w:val="00C653F7"/>
    <w:rsid w:val="00C66072"/>
    <w:rsid w:val="00C664C9"/>
    <w:rsid w:val="00C66AEE"/>
    <w:rsid w:val="00C67B4B"/>
    <w:rsid w:val="00C702AE"/>
    <w:rsid w:val="00C71876"/>
    <w:rsid w:val="00C71A68"/>
    <w:rsid w:val="00C7365F"/>
    <w:rsid w:val="00C7401B"/>
    <w:rsid w:val="00C74180"/>
    <w:rsid w:val="00C741C4"/>
    <w:rsid w:val="00C74204"/>
    <w:rsid w:val="00C75107"/>
    <w:rsid w:val="00C75480"/>
    <w:rsid w:val="00C75F59"/>
    <w:rsid w:val="00C75FE1"/>
    <w:rsid w:val="00C76A09"/>
    <w:rsid w:val="00C76FD4"/>
    <w:rsid w:val="00C7723D"/>
    <w:rsid w:val="00C821D5"/>
    <w:rsid w:val="00C87283"/>
    <w:rsid w:val="00C900CC"/>
    <w:rsid w:val="00C90220"/>
    <w:rsid w:val="00C908AD"/>
    <w:rsid w:val="00C92C58"/>
    <w:rsid w:val="00C936AC"/>
    <w:rsid w:val="00C9587F"/>
    <w:rsid w:val="00C963F9"/>
    <w:rsid w:val="00C96B87"/>
    <w:rsid w:val="00CA001F"/>
    <w:rsid w:val="00CA0056"/>
    <w:rsid w:val="00CA1D68"/>
    <w:rsid w:val="00CA1E1F"/>
    <w:rsid w:val="00CA284F"/>
    <w:rsid w:val="00CA2F39"/>
    <w:rsid w:val="00CA31C6"/>
    <w:rsid w:val="00CA3967"/>
    <w:rsid w:val="00CA54FD"/>
    <w:rsid w:val="00CA5632"/>
    <w:rsid w:val="00CA625A"/>
    <w:rsid w:val="00CA68AB"/>
    <w:rsid w:val="00CB0631"/>
    <w:rsid w:val="00CB071A"/>
    <w:rsid w:val="00CB12A5"/>
    <w:rsid w:val="00CB18BD"/>
    <w:rsid w:val="00CB3BA5"/>
    <w:rsid w:val="00CB52BB"/>
    <w:rsid w:val="00CC0820"/>
    <w:rsid w:val="00CC0E17"/>
    <w:rsid w:val="00CC177A"/>
    <w:rsid w:val="00CC2975"/>
    <w:rsid w:val="00CC354F"/>
    <w:rsid w:val="00CC3EEA"/>
    <w:rsid w:val="00CC43B6"/>
    <w:rsid w:val="00CC44FF"/>
    <w:rsid w:val="00CC6262"/>
    <w:rsid w:val="00CC6AE8"/>
    <w:rsid w:val="00CC6CAF"/>
    <w:rsid w:val="00CC6CC1"/>
    <w:rsid w:val="00CC6DBD"/>
    <w:rsid w:val="00CC7014"/>
    <w:rsid w:val="00CC7BD9"/>
    <w:rsid w:val="00CC7EA3"/>
    <w:rsid w:val="00CD0FA1"/>
    <w:rsid w:val="00CD1327"/>
    <w:rsid w:val="00CD134F"/>
    <w:rsid w:val="00CD204B"/>
    <w:rsid w:val="00CD28E5"/>
    <w:rsid w:val="00CD291E"/>
    <w:rsid w:val="00CD34E9"/>
    <w:rsid w:val="00CD3788"/>
    <w:rsid w:val="00CD3817"/>
    <w:rsid w:val="00CD3981"/>
    <w:rsid w:val="00CD4A8B"/>
    <w:rsid w:val="00CD4E90"/>
    <w:rsid w:val="00CD5282"/>
    <w:rsid w:val="00CD5B75"/>
    <w:rsid w:val="00CD63D6"/>
    <w:rsid w:val="00CD6694"/>
    <w:rsid w:val="00CD67FC"/>
    <w:rsid w:val="00CD6A14"/>
    <w:rsid w:val="00CD74E8"/>
    <w:rsid w:val="00CD75FB"/>
    <w:rsid w:val="00CD7CBC"/>
    <w:rsid w:val="00CE013E"/>
    <w:rsid w:val="00CE022A"/>
    <w:rsid w:val="00CE0ABF"/>
    <w:rsid w:val="00CE0B9E"/>
    <w:rsid w:val="00CE26BB"/>
    <w:rsid w:val="00CE3892"/>
    <w:rsid w:val="00CE391E"/>
    <w:rsid w:val="00CE3978"/>
    <w:rsid w:val="00CE42AA"/>
    <w:rsid w:val="00CE44F0"/>
    <w:rsid w:val="00CE55D8"/>
    <w:rsid w:val="00CE63CF"/>
    <w:rsid w:val="00CE6B1F"/>
    <w:rsid w:val="00CF0399"/>
    <w:rsid w:val="00CF16D5"/>
    <w:rsid w:val="00CF267B"/>
    <w:rsid w:val="00CF277B"/>
    <w:rsid w:val="00CF2B15"/>
    <w:rsid w:val="00CF3B09"/>
    <w:rsid w:val="00CF3E25"/>
    <w:rsid w:val="00CF492C"/>
    <w:rsid w:val="00CF501F"/>
    <w:rsid w:val="00CF56F7"/>
    <w:rsid w:val="00CF5709"/>
    <w:rsid w:val="00D0015F"/>
    <w:rsid w:val="00D00AA4"/>
    <w:rsid w:val="00D00AC0"/>
    <w:rsid w:val="00D00DB6"/>
    <w:rsid w:val="00D010FF"/>
    <w:rsid w:val="00D01EF0"/>
    <w:rsid w:val="00D021A5"/>
    <w:rsid w:val="00D027E6"/>
    <w:rsid w:val="00D029AC"/>
    <w:rsid w:val="00D030F3"/>
    <w:rsid w:val="00D0364C"/>
    <w:rsid w:val="00D03D93"/>
    <w:rsid w:val="00D03ED6"/>
    <w:rsid w:val="00D042B6"/>
    <w:rsid w:val="00D04A1F"/>
    <w:rsid w:val="00D04AF0"/>
    <w:rsid w:val="00D04B2A"/>
    <w:rsid w:val="00D05F5C"/>
    <w:rsid w:val="00D07094"/>
    <w:rsid w:val="00D10710"/>
    <w:rsid w:val="00D108A2"/>
    <w:rsid w:val="00D11F94"/>
    <w:rsid w:val="00D1260F"/>
    <w:rsid w:val="00D12E7F"/>
    <w:rsid w:val="00D13692"/>
    <w:rsid w:val="00D13C50"/>
    <w:rsid w:val="00D15047"/>
    <w:rsid w:val="00D15B76"/>
    <w:rsid w:val="00D17305"/>
    <w:rsid w:val="00D173E6"/>
    <w:rsid w:val="00D2013A"/>
    <w:rsid w:val="00D219F7"/>
    <w:rsid w:val="00D2240D"/>
    <w:rsid w:val="00D2254F"/>
    <w:rsid w:val="00D2348A"/>
    <w:rsid w:val="00D255F0"/>
    <w:rsid w:val="00D25AFB"/>
    <w:rsid w:val="00D2613B"/>
    <w:rsid w:val="00D26A30"/>
    <w:rsid w:val="00D26DAE"/>
    <w:rsid w:val="00D272A3"/>
    <w:rsid w:val="00D272D7"/>
    <w:rsid w:val="00D27677"/>
    <w:rsid w:val="00D30098"/>
    <w:rsid w:val="00D30BBF"/>
    <w:rsid w:val="00D31DE7"/>
    <w:rsid w:val="00D33B2B"/>
    <w:rsid w:val="00D35DAF"/>
    <w:rsid w:val="00D361AE"/>
    <w:rsid w:val="00D366F1"/>
    <w:rsid w:val="00D36C68"/>
    <w:rsid w:val="00D36F5A"/>
    <w:rsid w:val="00D372ED"/>
    <w:rsid w:val="00D37F10"/>
    <w:rsid w:val="00D400BE"/>
    <w:rsid w:val="00D4091B"/>
    <w:rsid w:val="00D40D1E"/>
    <w:rsid w:val="00D417C9"/>
    <w:rsid w:val="00D4269A"/>
    <w:rsid w:val="00D428AE"/>
    <w:rsid w:val="00D428DF"/>
    <w:rsid w:val="00D429AC"/>
    <w:rsid w:val="00D43EF7"/>
    <w:rsid w:val="00D450CF"/>
    <w:rsid w:val="00D458D8"/>
    <w:rsid w:val="00D46A69"/>
    <w:rsid w:val="00D508CA"/>
    <w:rsid w:val="00D511BE"/>
    <w:rsid w:val="00D513A9"/>
    <w:rsid w:val="00D5151E"/>
    <w:rsid w:val="00D5382D"/>
    <w:rsid w:val="00D53AE4"/>
    <w:rsid w:val="00D53B74"/>
    <w:rsid w:val="00D53EFD"/>
    <w:rsid w:val="00D546B0"/>
    <w:rsid w:val="00D55206"/>
    <w:rsid w:val="00D5535B"/>
    <w:rsid w:val="00D563CD"/>
    <w:rsid w:val="00D5743B"/>
    <w:rsid w:val="00D57804"/>
    <w:rsid w:val="00D60D82"/>
    <w:rsid w:val="00D60FA5"/>
    <w:rsid w:val="00D618F3"/>
    <w:rsid w:val="00D61F44"/>
    <w:rsid w:val="00D63654"/>
    <w:rsid w:val="00D65BE2"/>
    <w:rsid w:val="00D66157"/>
    <w:rsid w:val="00D663FC"/>
    <w:rsid w:val="00D6692C"/>
    <w:rsid w:val="00D7038D"/>
    <w:rsid w:val="00D70D0E"/>
    <w:rsid w:val="00D71383"/>
    <w:rsid w:val="00D7170E"/>
    <w:rsid w:val="00D7206B"/>
    <w:rsid w:val="00D72C5C"/>
    <w:rsid w:val="00D736F5"/>
    <w:rsid w:val="00D73B54"/>
    <w:rsid w:val="00D7580B"/>
    <w:rsid w:val="00D76453"/>
    <w:rsid w:val="00D769FA"/>
    <w:rsid w:val="00D76F73"/>
    <w:rsid w:val="00D81221"/>
    <w:rsid w:val="00D81340"/>
    <w:rsid w:val="00D8199E"/>
    <w:rsid w:val="00D82214"/>
    <w:rsid w:val="00D82E8D"/>
    <w:rsid w:val="00D83321"/>
    <w:rsid w:val="00D84688"/>
    <w:rsid w:val="00D85EB7"/>
    <w:rsid w:val="00D86120"/>
    <w:rsid w:val="00D86A8C"/>
    <w:rsid w:val="00D87C7F"/>
    <w:rsid w:val="00D9031F"/>
    <w:rsid w:val="00D90334"/>
    <w:rsid w:val="00D90452"/>
    <w:rsid w:val="00D9047A"/>
    <w:rsid w:val="00D90747"/>
    <w:rsid w:val="00D9150A"/>
    <w:rsid w:val="00D9175B"/>
    <w:rsid w:val="00D91F01"/>
    <w:rsid w:val="00D92263"/>
    <w:rsid w:val="00D92C54"/>
    <w:rsid w:val="00D93081"/>
    <w:rsid w:val="00D93B1C"/>
    <w:rsid w:val="00D93EFE"/>
    <w:rsid w:val="00D948E5"/>
    <w:rsid w:val="00D94982"/>
    <w:rsid w:val="00D952C0"/>
    <w:rsid w:val="00D95972"/>
    <w:rsid w:val="00D962D9"/>
    <w:rsid w:val="00DA00B5"/>
    <w:rsid w:val="00DA152B"/>
    <w:rsid w:val="00DA155E"/>
    <w:rsid w:val="00DA1C7A"/>
    <w:rsid w:val="00DA305D"/>
    <w:rsid w:val="00DA5F62"/>
    <w:rsid w:val="00DA7079"/>
    <w:rsid w:val="00DA7EEE"/>
    <w:rsid w:val="00DB0C2E"/>
    <w:rsid w:val="00DB206F"/>
    <w:rsid w:val="00DB2506"/>
    <w:rsid w:val="00DB2C5B"/>
    <w:rsid w:val="00DB3521"/>
    <w:rsid w:val="00DB3596"/>
    <w:rsid w:val="00DB3CF9"/>
    <w:rsid w:val="00DB4164"/>
    <w:rsid w:val="00DB574E"/>
    <w:rsid w:val="00DB59A5"/>
    <w:rsid w:val="00DB59F8"/>
    <w:rsid w:val="00DB5F02"/>
    <w:rsid w:val="00DB650D"/>
    <w:rsid w:val="00DB7C9C"/>
    <w:rsid w:val="00DC1687"/>
    <w:rsid w:val="00DC26DE"/>
    <w:rsid w:val="00DC3490"/>
    <w:rsid w:val="00DC6C48"/>
    <w:rsid w:val="00DC741F"/>
    <w:rsid w:val="00DC7800"/>
    <w:rsid w:val="00DC7DA8"/>
    <w:rsid w:val="00DD1A54"/>
    <w:rsid w:val="00DD21B8"/>
    <w:rsid w:val="00DD23A3"/>
    <w:rsid w:val="00DD2728"/>
    <w:rsid w:val="00DD3035"/>
    <w:rsid w:val="00DD31E0"/>
    <w:rsid w:val="00DD3D7D"/>
    <w:rsid w:val="00DD40F1"/>
    <w:rsid w:val="00DD4B1D"/>
    <w:rsid w:val="00DD4B73"/>
    <w:rsid w:val="00DD5B31"/>
    <w:rsid w:val="00DD722D"/>
    <w:rsid w:val="00DD7B39"/>
    <w:rsid w:val="00DE0B09"/>
    <w:rsid w:val="00DE127C"/>
    <w:rsid w:val="00DE1FFA"/>
    <w:rsid w:val="00DE211F"/>
    <w:rsid w:val="00DE42EA"/>
    <w:rsid w:val="00DE49EE"/>
    <w:rsid w:val="00DE4FBF"/>
    <w:rsid w:val="00DE504E"/>
    <w:rsid w:val="00DE5092"/>
    <w:rsid w:val="00DE6773"/>
    <w:rsid w:val="00DE6BEA"/>
    <w:rsid w:val="00DE7D90"/>
    <w:rsid w:val="00DF04C0"/>
    <w:rsid w:val="00DF2329"/>
    <w:rsid w:val="00DF2368"/>
    <w:rsid w:val="00DF240C"/>
    <w:rsid w:val="00DF3872"/>
    <w:rsid w:val="00DF4131"/>
    <w:rsid w:val="00DF4324"/>
    <w:rsid w:val="00DF441B"/>
    <w:rsid w:val="00DF499B"/>
    <w:rsid w:val="00DF5D5B"/>
    <w:rsid w:val="00DF7000"/>
    <w:rsid w:val="00DF7272"/>
    <w:rsid w:val="00DF7ABC"/>
    <w:rsid w:val="00E013B0"/>
    <w:rsid w:val="00E01AE5"/>
    <w:rsid w:val="00E01B71"/>
    <w:rsid w:val="00E01C25"/>
    <w:rsid w:val="00E0266C"/>
    <w:rsid w:val="00E03B8A"/>
    <w:rsid w:val="00E04FCC"/>
    <w:rsid w:val="00E052E3"/>
    <w:rsid w:val="00E05789"/>
    <w:rsid w:val="00E06F0B"/>
    <w:rsid w:val="00E07B07"/>
    <w:rsid w:val="00E11C03"/>
    <w:rsid w:val="00E13209"/>
    <w:rsid w:val="00E13DA0"/>
    <w:rsid w:val="00E14C29"/>
    <w:rsid w:val="00E15001"/>
    <w:rsid w:val="00E151B5"/>
    <w:rsid w:val="00E1577B"/>
    <w:rsid w:val="00E15AD2"/>
    <w:rsid w:val="00E176F3"/>
    <w:rsid w:val="00E20258"/>
    <w:rsid w:val="00E20759"/>
    <w:rsid w:val="00E20D0F"/>
    <w:rsid w:val="00E218B7"/>
    <w:rsid w:val="00E21D6B"/>
    <w:rsid w:val="00E21F18"/>
    <w:rsid w:val="00E22CA0"/>
    <w:rsid w:val="00E24118"/>
    <w:rsid w:val="00E250D0"/>
    <w:rsid w:val="00E2578D"/>
    <w:rsid w:val="00E25BE4"/>
    <w:rsid w:val="00E25CB9"/>
    <w:rsid w:val="00E26162"/>
    <w:rsid w:val="00E2653B"/>
    <w:rsid w:val="00E265FC"/>
    <w:rsid w:val="00E2667B"/>
    <w:rsid w:val="00E30183"/>
    <w:rsid w:val="00E319C6"/>
    <w:rsid w:val="00E343CC"/>
    <w:rsid w:val="00E34A75"/>
    <w:rsid w:val="00E34A79"/>
    <w:rsid w:val="00E371DA"/>
    <w:rsid w:val="00E373D1"/>
    <w:rsid w:val="00E37A1F"/>
    <w:rsid w:val="00E37C07"/>
    <w:rsid w:val="00E37C35"/>
    <w:rsid w:val="00E4027B"/>
    <w:rsid w:val="00E410E9"/>
    <w:rsid w:val="00E4174C"/>
    <w:rsid w:val="00E425CE"/>
    <w:rsid w:val="00E42F3F"/>
    <w:rsid w:val="00E444AF"/>
    <w:rsid w:val="00E4502D"/>
    <w:rsid w:val="00E4561A"/>
    <w:rsid w:val="00E4697A"/>
    <w:rsid w:val="00E472FC"/>
    <w:rsid w:val="00E475CE"/>
    <w:rsid w:val="00E50151"/>
    <w:rsid w:val="00E503AC"/>
    <w:rsid w:val="00E50FD4"/>
    <w:rsid w:val="00E52306"/>
    <w:rsid w:val="00E532D7"/>
    <w:rsid w:val="00E54A1F"/>
    <w:rsid w:val="00E551D6"/>
    <w:rsid w:val="00E5572F"/>
    <w:rsid w:val="00E559B3"/>
    <w:rsid w:val="00E5712E"/>
    <w:rsid w:val="00E602B6"/>
    <w:rsid w:val="00E6100C"/>
    <w:rsid w:val="00E6133B"/>
    <w:rsid w:val="00E617F9"/>
    <w:rsid w:val="00E61974"/>
    <w:rsid w:val="00E62B4C"/>
    <w:rsid w:val="00E65057"/>
    <w:rsid w:val="00E65A1B"/>
    <w:rsid w:val="00E66A41"/>
    <w:rsid w:val="00E709F9"/>
    <w:rsid w:val="00E70E09"/>
    <w:rsid w:val="00E711E8"/>
    <w:rsid w:val="00E7166A"/>
    <w:rsid w:val="00E71EFE"/>
    <w:rsid w:val="00E720BA"/>
    <w:rsid w:val="00E7319F"/>
    <w:rsid w:val="00E731BD"/>
    <w:rsid w:val="00E745AD"/>
    <w:rsid w:val="00E747BB"/>
    <w:rsid w:val="00E7589C"/>
    <w:rsid w:val="00E75E3A"/>
    <w:rsid w:val="00E76744"/>
    <w:rsid w:val="00E775B6"/>
    <w:rsid w:val="00E8395D"/>
    <w:rsid w:val="00E84BF7"/>
    <w:rsid w:val="00E84DE1"/>
    <w:rsid w:val="00E85754"/>
    <w:rsid w:val="00E86628"/>
    <w:rsid w:val="00E87333"/>
    <w:rsid w:val="00E8785F"/>
    <w:rsid w:val="00E87DFF"/>
    <w:rsid w:val="00E91013"/>
    <w:rsid w:val="00E93F2C"/>
    <w:rsid w:val="00E97134"/>
    <w:rsid w:val="00E97673"/>
    <w:rsid w:val="00E97C39"/>
    <w:rsid w:val="00E97D4F"/>
    <w:rsid w:val="00E97F5B"/>
    <w:rsid w:val="00EA0492"/>
    <w:rsid w:val="00EA2769"/>
    <w:rsid w:val="00EA3C35"/>
    <w:rsid w:val="00EA3CF2"/>
    <w:rsid w:val="00EA42A5"/>
    <w:rsid w:val="00EA45AA"/>
    <w:rsid w:val="00EA51AF"/>
    <w:rsid w:val="00EA6874"/>
    <w:rsid w:val="00EA6DE6"/>
    <w:rsid w:val="00EB0614"/>
    <w:rsid w:val="00EB1592"/>
    <w:rsid w:val="00EB1E67"/>
    <w:rsid w:val="00EB1F93"/>
    <w:rsid w:val="00EB201A"/>
    <w:rsid w:val="00EB22EC"/>
    <w:rsid w:val="00EB2A9E"/>
    <w:rsid w:val="00EB2D1E"/>
    <w:rsid w:val="00EB3386"/>
    <w:rsid w:val="00EB460D"/>
    <w:rsid w:val="00EB4CFB"/>
    <w:rsid w:val="00EB5869"/>
    <w:rsid w:val="00EB597D"/>
    <w:rsid w:val="00EB5F5F"/>
    <w:rsid w:val="00EB65C2"/>
    <w:rsid w:val="00EB6D11"/>
    <w:rsid w:val="00EC147E"/>
    <w:rsid w:val="00EC14DE"/>
    <w:rsid w:val="00EC1A43"/>
    <w:rsid w:val="00EC1B07"/>
    <w:rsid w:val="00EC24D8"/>
    <w:rsid w:val="00EC2848"/>
    <w:rsid w:val="00EC29EB"/>
    <w:rsid w:val="00EC3DD6"/>
    <w:rsid w:val="00EC427B"/>
    <w:rsid w:val="00EC4F17"/>
    <w:rsid w:val="00EC55C5"/>
    <w:rsid w:val="00EC6E94"/>
    <w:rsid w:val="00EC6F74"/>
    <w:rsid w:val="00EC7560"/>
    <w:rsid w:val="00ED0411"/>
    <w:rsid w:val="00ED0F1C"/>
    <w:rsid w:val="00ED2392"/>
    <w:rsid w:val="00ED3416"/>
    <w:rsid w:val="00ED3445"/>
    <w:rsid w:val="00ED36EC"/>
    <w:rsid w:val="00ED40EB"/>
    <w:rsid w:val="00ED5961"/>
    <w:rsid w:val="00ED5DE7"/>
    <w:rsid w:val="00ED68B6"/>
    <w:rsid w:val="00ED6A17"/>
    <w:rsid w:val="00EE02F0"/>
    <w:rsid w:val="00EE1C94"/>
    <w:rsid w:val="00EE29FB"/>
    <w:rsid w:val="00EE3788"/>
    <w:rsid w:val="00EE6999"/>
    <w:rsid w:val="00EE7640"/>
    <w:rsid w:val="00EE7BDC"/>
    <w:rsid w:val="00EE7E44"/>
    <w:rsid w:val="00EE7F38"/>
    <w:rsid w:val="00EF0DE5"/>
    <w:rsid w:val="00EF2519"/>
    <w:rsid w:val="00EF4BAA"/>
    <w:rsid w:val="00EF4DD1"/>
    <w:rsid w:val="00EF4E52"/>
    <w:rsid w:val="00EF5584"/>
    <w:rsid w:val="00EF611A"/>
    <w:rsid w:val="00EF65EA"/>
    <w:rsid w:val="00EF713E"/>
    <w:rsid w:val="00EF7505"/>
    <w:rsid w:val="00EF7CC5"/>
    <w:rsid w:val="00F01467"/>
    <w:rsid w:val="00F018AB"/>
    <w:rsid w:val="00F02D95"/>
    <w:rsid w:val="00F02DD8"/>
    <w:rsid w:val="00F02F74"/>
    <w:rsid w:val="00F03A72"/>
    <w:rsid w:val="00F04E8D"/>
    <w:rsid w:val="00F05C0B"/>
    <w:rsid w:val="00F065CE"/>
    <w:rsid w:val="00F065FF"/>
    <w:rsid w:val="00F06EF6"/>
    <w:rsid w:val="00F10038"/>
    <w:rsid w:val="00F10B81"/>
    <w:rsid w:val="00F10D81"/>
    <w:rsid w:val="00F11758"/>
    <w:rsid w:val="00F11921"/>
    <w:rsid w:val="00F129AF"/>
    <w:rsid w:val="00F12A39"/>
    <w:rsid w:val="00F12C0D"/>
    <w:rsid w:val="00F133FC"/>
    <w:rsid w:val="00F14682"/>
    <w:rsid w:val="00F14BD4"/>
    <w:rsid w:val="00F14DBA"/>
    <w:rsid w:val="00F176FF"/>
    <w:rsid w:val="00F1775A"/>
    <w:rsid w:val="00F200FA"/>
    <w:rsid w:val="00F201E7"/>
    <w:rsid w:val="00F20E0D"/>
    <w:rsid w:val="00F21552"/>
    <w:rsid w:val="00F21DF8"/>
    <w:rsid w:val="00F2278E"/>
    <w:rsid w:val="00F2336D"/>
    <w:rsid w:val="00F24288"/>
    <w:rsid w:val="00F246BE"/>
    <w:rsid w:val="00F26024"/>
    <w:rsid w:val="00F26628"/>
    <w:rsid w:val="00F2778C"/>
    <w:rsid w:val="00F27E49"/>
    <w:rsid w:val="00F30739"/>
    <w:rsid w:val="00F30E23"/>
    <w:rsid w:val="00F32210"/>
    <w:rsid w:val="00F328AE"/>
    <w:rsid w:val="00F32E0D"/>
    <w:rsid w:val="00F335C6"/>
    <w:rsid w:val="00F33682"/>
    <w:rsid w:val="00F337E6"/>
    <w:rsid w:val="00F349F5"/>
    <w:rsid w:val="00F34CB2"/>
    <w:rsid w:val="00F34F51"/>
    <w:rsid w:val="00F35179"/>
    <w:rsid w:val="00F35417"/>
    <w:rsid w:val="00F36F3D"/>
    <w:rsid w:val="00F37741"/>
    <w:rsid w:val="00F37D7E"/>
    <w:rsid w:val="00F4034A"/>
    <w:rsid w:val="00F420EE"/>
    <w:rsid w:val="00F4263F"/>
    <w:rsid w:val="00F42F84"/>
    <w:rsid w:val="00F42FC9"/>
    <w:rsid w:val="00F434E3"/>
    <w:rsid w:val="00F440AE"/>
    <w:rsid w:val="00F458BD"/>
    <w:rsid w:val="00F45956"/>
    <w:rsid w:val="00F45A6F"/>
    <w:rsid w:val="00F45E5E"/>
    <w:rsid w:val="00F4636E"/>
    <w:rsid w:val="00F4694B"/>
    <w:rsid w:val="00F4780A"/>
    <w:rsid w:val="00F47A71"/>
    <w:rsid w:val="00F47AC9"/>
    <w:rsid w:val="00F506CB"/>
    <w:rsid w:val="00F50A5B"/>
    <w:rsid w:val="00F52172"/>
    <w:rsid w:val="00F53D5E"/>
    <w:rsid w:val="00F55042"/>
    <w:rsid w:val="00F55472"/>
    <w:rsid w:val="00F5597F"/>
    <w:rsid w:val="00F5642B"/>
    <w:rsid w:val="00F568E2"/>
    <w:rsid w:val="00F56FC3"/>
    <w:rsid w:val="00F57A9F"/>
    <w:rsid w:val="00F60CC1"/>
    <w:rsid w:val="00F619A8"/>
    <w:rsid w:val="00F61BAC"/>
    <w:rsid w:val="00F623AA"/>
    <w:rsid w:val="00F623F7"/>
    <w:rsid w:val="00F62D84"/>
    <w:rsid w:val="00F62E3A"/>
    <w:rsid w:val="00F63CA4"/>
    <w:rsid w:val="00F64F3B"/>
    <w:rsid w:val="00F70963"/>
    <w:rsid w:val="00F70EC0"/>
    <w:rsid w:val="00F717AF"/>
    <w:rsid w:val="00F71E01"/>
    <w:rsid w:val="00F7342F"/>
    <w:rsid w:val="00F73A7E"/>
    <w:rsid w:val="00F73E07"/>
    <w:rsid w:val="00F77302"/>
    <w:rsid w:val="00F774CC"/>
    <w:rsid w:val="00F77F76"/>
    <w:rsid w:val="00F77FB2"/>
    <w:rsid w:val="00F80D0E"/>
    <w:rsid w:val="00F82BC1"/>
    <w:rsid w:val="00F83BB8"/>
    <w:rsid w:val="00F8434F"/>
    <w:rsid w:val="00F849A9"/>
    <w:rsid w:val="00F84D33"/>
    <w:rsid w:val="00F8572E"/>
    <w:rsid w:val="00F85EF5"/>
    <w:rsid w:val="00F862E2"/>
    <w:rsid w:val="00F901DE"/>
    <w:rsid w:val="00F90508"/>
    <w:rsid w:val="00F90CBE"/>
    <w:rsid w:val="00F91B24"/>
    <w:rsid w:val="00F933E6"/>
    <w:rsid w:val="00F93AEB"/>
    <w:rsid w:val="00F93B61"/>
    <w:rsid w:val="00F9458E"/>
    <w:rsid w:val="00F94F45"/>
    <w:rsid w:val="00F94FB3"/>
    <w:rsid w:val="00F952E8"/>
    <w:rsid w:val="00F955FD"/>
    <w:rsid w:val="00F95B9B"/>
    <w:rsid w:val="00F97A51"/>
    <w:rsid w:val="00FA116A"/>
    <w:rsid w:val="00FA161C"/>
    <w:rsid w:val="00FA2FF3"/>
    <w:rsid w:val="00FA36F1"/>
    <w:rsid w:val="00FA39DB"/>
    <w:rsid w:val="00FA3C8A"/>
    <w:rsid w:val="00FA4E1F"/>
    <w:rsid w:val="00FA5801"/>
    <w:rsid w:val="00FA6261"/>
    <w:rsid w:val="00FA6EC1"/>
    <w:rsid w:val="00FB044E"/>
    <w:rsid w:val="00FB05D6"/>
    <w:rsid w:val="00FB0F26"/>
    <w:rsid w:val="00FB1F92"/>
    <w:rsid w:val="00FB1FAD"/>
    <w:rsid w:val="00FB218F"/>
    <w:rsid w:val="00FB255A"/>
    <w:rsid w:val="00FB2697"/>
    <w:rsid w:val="00FB27D4"/>
    <w:rsid w:val="00FB29AA"/>
    <w:rsid w:val="00FB3619"/>
    <w:rsid w:val="00FB7076"/>
    <w:rsid w:val="00FB7A26"/>
    <w:rsid w:val="00FB7CE8"/>
    <w:rsid w:val="00FB7FC6"/>
    <w:rsid w:val="00FC1219"/>
    <w:rsid w:val="00FC2A25"/>
    <w:rsid w:val="00FC2AE7"/>
    <w:rsid w:val="00FC3121"/>
    <w:rsid w:val="00FC392C"/>
    <w:rsid w:val="00FC3B46"/>
    <w:rsid w:val="00FC427B"/>
    <w:rsid w:val="00FC5235"/>
    <w:rsid w:val="00FC54A4"/>
    <w:rsid w:val="00FC5B12"/>
    <w:rsid w:val="00FC5B95"/>
    <w:rsid w:val="00FC77A2"/>
    <w:rsid w:val="00FD06E3"/>
    <w:rsid w:val="00FD10A8"/>
    <w:rsid w:val="00FD1D47"/>
    <w:rsid w:val="00FD21CF"/>
    <w:rsid w:val="00FD30A7"/>
    <w:rsid w:val="00FD382B"/>
    <w:rsid w:val="00FD4D23"/>
    <w:rsid w:val="00FD4FD8"/>
    <w:rsid w:val="00FD53D4"/>
    <w:rsid w:val="00FD588C"/>
    <w:rsid w:val="00FD6520"/>
    <w:rsid w:val="00FD7145"/>
    <w:rsid w:val="00FD7740"/>
    <w:rsid w:val="00FD7EC5"/>
    <w:rsid w:val="00FE0990"/>
    <w:rsid w:val="00FE0BAE"/>
    <w:rsid w:val="00FE126A"/>
    <w:rsid w:val="00FE2539"/>
    <w:rsid w:val="00FE4157"/>
    <w:rsid w:val="00FE4423"/>
    <w:rsid w:val="00FE5CD0"/>
    <w:rsid w:val="00FE691A"/>
    <w:rsid w:val="00FE71F6"/>
    <w:rsid w:val="00FE744D"/>
    <w:rsid w:val="00FE7B05"/>
    <w:rsid w:val="00FE7C3D"/>
    <w:rsid w:val="00FF0D6A"/>
    <w:rsid w:val="00FF16AE"/>
    <w:rsid w:val="00FF22BE"/>
    <w:rsid w:val="00FF3076"/>
    <w:rsid w:val="00FF3849"/>
    <w:rsid w:val="00FF3864"/>
    <w:rsid w:val="00FF3A68"/>
    <w:rsid w:val="00FF3AC7"/>
    <w:rsid w:val="00FF61A8"/>
    <w:rsid w:val="00FF6C47"/>
    <w:rsid w:val="00FF7701"/>
    <w:rsid w:val="00FF79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ACEC9"/>
  <w15:docId w15:val="{6A1F234C-026D-4969-B0F1-B14BCF4F5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41"/>
    <w:pPr>
      <w:spacing w:before="120" w:after="120" w:line="240" w:lineRule="auto"/>
    </w:pPr>
    <w:rPr>
      <w:sz w:val="24"/>
    </w:rPr>
  </w:style>
  <w:style w:type="paragraph" w:styleId="Heading1">
    <w:name w:val="heading 1"/>
    <w:basedOn w:val="Title"/>
    <w:next w:val="Normal"/>
    <w:link w:val="Heading1Char"/>
    <w:uiPriority w:val="9"/>
    <w:qFormat/>
    <w:rsid w:val="00397E94"/>
    <w:pPr>
      <w:spacing w:before="6600"/>
      <w:outlineLvl w:val="0"/>
    </w:pPr>
    <w:rPr>
      <w:b/>
      <w:bCs/>
      <w:noProof/>
      <w:color w:val="FFFFFF" w:themeColor="background1"/>
      <w:sz w:val="72"/>
      <w:szCs w:val="72"/>
    </w:rPr>
  </w:style>
  <w:style w:type="paragraph" w:styleId="Heading2">
    <w:name w:val="heading 2"/>
    <w:basedOn w:val="Normal"/>
    <w:next w:val="Normal"/>
    <w:link w:val="Heading2Char"/>
    <w:uiPriority w:val="9"/>
    <w:unhideWhenUsed/>
    <w:qFormat/>
    <w:rsid w:val="00425970"/>
    <w:pPr>
      <w:keepNext/>
      <w:keepLines/>
      <w:spacing w:before="100" w:after="100"/>
      <w:outlineLvl w:val="1"/>
    </w:pPr>
    <w:rPr>
      <w:rFonts w:eastAsiaTheme="majorEastAsia" w:cstheme="majorBidi"/>
      <w:bCs/>
      <w:color w:val="008087"/>
      <w:sz w:val="42"/>
      <w:szCs w:val="42"/>
    </w:rPr>
  </w:style>
  <w:style w:type="paragraph" w:styleId="Heading3">
    <w:name w:val="heading 3"/>
    <w:basedOn w:val="Normal"/>
    <w:next w:val="Normal"/>
    <w:link w:val="Heading3Char"/>
    <w:uiPriority w:val="9"/>
    <w:unhideWhenUsed/>
    <w:qFormat/>
    <w:rsid w:val="00425970"/>
    <w:pPr>
      <w:keepNext/>
      <w:keepLines/>
      <w:spacing w:before="200" w:after="100"/>
      <w:outlineLvl w:val="2"/>
    </w:pPr>
    <w:rPr>
      <w:rFonts w:eastAsiaTheme="majorEastAsia" w:cstheme="majorBidi"/>
      <w:b/>
      <w:color w:val="415866"/>
      <w:sz w:val="28"/>
      <w:szCs w:val="28"/>
    </w:rPr>
  </w:style>
  <w:style w:type="paragraph" w:styleId="Heading4">
    <w:name w:val="heading 4"/>
    <w:basedOn w:val="Heading3"/>
    <w:next w:val="Normal"/>
    <w:link w:val="Heading4Char"/>
    <w:uiPriority w:val="9"/>
    <w:unhideWhenUsed/>
    <w:qFormat/>
    <w:rsid w:val="00247A37"/>
    <w:pPr>
      <w:spacing w:after="40"/>
      <w:outlineLvl w:val="3"/>
    </w:pPr>
    <w:rPr>
      <w:color w:val="auto"/>
      <w:sz w:val="24"/>
      <w:szCs w:val="24"/>
    </w:rPr>
  </w:style>
  <w:style w:type="paragraph" w:styleId="Heading5">
    <w:name w:val="heading 5"/>
    <w:basedOn w:val="Normal"/>
    <w:next w:val="Normal"/>
    <w:link w:val="Heading5Char"/>
    <w:uiPriority w:val="9"/>
    <w:semiHidden/>
    <w:unhideWhenUsed/>
    <w:rsid w:val="00217425"/>
    <w:pPr>
      <w:keepNext/>
      <w:keepLines/>
      <w:numPr>
        <w:ilvl w:val="4"/>
        <w:numId w:val="8"/>
      </w:numPr>
      <w:spacing w:before="40" w:after="0"/>
      <w:outlineLvl w:val="4"/>
    </w:pPr>
    <w:rPr>
      <w:rFonts w:asciiTheme="majorHAnsi" w:eastAsiaTheme="majorEastAsia" w:hAnsiTheme="majorHAnsi" w:cstheme="majorBidi"/>
      <w:color w:val="00757B" w:themeColor="accent1" w:themeShade="BF"/>
    </w:rPr>
  </w:style>
  <w:style w:type="paragraph" w:styleId="Heading6">
    <w:name w:val="heading 6"/>
    <w:basedOn w:val="Normal"/>
    <w:next w:val="Normal"/>
    <w:link w:val="Heading6Char"/>
    <w:uiPriority w:val="9"/>
    <w:semiHidden/>
    <w:unhideWhenUsed/>
    <w:qFormat/>
    <w:rsid w:val="00217425"/>
    <w:pPr>
      <w:keepNext/>
      <w:keepLines/>
      <w:numPr>
        <w:ilvl w:val="5"/>
        <w:numId w:val="8"/>
      </w:numPr>
      <w:spacing w:before="40" w:after="0"/>
      <w:outlineLvl w:val="5"/>
    </w:pPr>
    <w:rPr>
      <w:rFonts w:asciiTheme="majorHAnsi" w:eastAsiaTheme="majorEastAsia" w:hAnsiTheme="majorHAnsi" w:cstheme="majorBidi"/>
      <w:color w:val="004D52" w:themeColor="accent1" w:themeShade="7F"/>
    </w:rPr>
  </w:style>
  <w:style w:type="paragraph" w:styleId="Heading7">
    <w:name w:val="heading 7"/>
    <w:basedOn w:val="Normal"/>
    <w:next w:val="Normal"/>
    <w:link w:val="Heading7Char"/>
    <w:uiPriority w:val="9"/>
    <w:semiHidden/>
    <w:unhideWhenUsed/>
    <w:qFormat/>
    <w:rsid w:val="00217425"/>
    <w:pPr>
      <w:keepNext/>
      <w:keepLines/>
      <w:numPr>
        <w:ilvl w:val="6"/>
        <w:numId w:val="8"/>
      </w:numPr>
      <w:spacing w:before="40" w:after="0"/>
      <w:outlineLvl w:val="6"/>
    </w:pPr>
    <w:rPr>
      <w:rFonts w:asciiTheme="majorHAnsi" w:eastAsiaTheme="majorEastAsia" w:hAnsiTheme="majorHAnsi" w:cstheme="majorBidi"/>
      <w:i/>
      <w:iCs/>
      <w:color w:val="004D52" w:themeColor="accent1" w:themeShade="7F"/>
    </w:rPr>
  </w:style>
  <w:style w:type="paragraph" w:styleId="Heading8">
    <w:name w:val="heading 8"/>
    <w:basedOn w:val="Normal"/>
    <w:next w:val="Normal"/>
    <w:link w:val="Heading8Char"/>
    <w:uiPriority w:val="9"/>
    <w:semiHidden/>
    <w:unhideWhenUsed/>
    <w:qFormat/>
    <w:rsid w:val="00217425"/>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7425"/>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77B"/>
    <w:pPr>
      <w:jc w:val="center"/>
    </w:pPr>
    <w:rPr>
      <w:sz w:val="20"/>
    </w:rPr>
  </w:style>
  <w:style w:type="character" w:customStyle="1" w:styleId="HeaderChar">
    <w:name w:val="Header Char"/>
    <w:basedOn w:val="DefaultParagraphFont"/>
    <w:link w:val="Header"/>
    <w:uiPriority w:val="99"/>
    <w:rsid w:val="0046077B"/>
    <w:rPr>
      <w:rFonts w:ascii="Arial" w:hAnsi="Arial"/>
      <w:sz w:val="20"/>
    </w:rPr>
  </w:style>
  <w:style w:type="paragraph" w:styleId="Footer">
    <w:name w:val="footer"/>
    <w:basedOn w:val="Normal"/>
    <w:link w:val="FooterChar"/>
    <w:uiPriority w:val="99"/>
    <w:unhideWhenUsed/>
    <w:rsid w:val="00397E94"/>
    <w:pPr>
      <w:tabs>
        <w:tab w:val="center" w:pos="7300"/>
        <w:tab w:val="right" w:pos="14600"/>
      </w:tabs>
      <w:jc w:val="center"/>
    </w:pPr>
    <w:rPr>
      <w:color w:val="000000" w:themeColor="text1"/>
    </w:rPr>
  </w:style>
  <w:style w:type="character" w:customStyle="1" w:styleId="FooterChar">
    <w:name w:val="Footer Char"/>
    <w:basedOn w:val="DefaultParagraphFont"/>
    <w:link w:val="Footer"/>
    <w:uiPriority w:val="99"/>
    <w:rsid w:val="0046077B"/>
    <w:rPr>
      <w:color w:val="000000" w:themeColor="text1"/>
      <w:sz w:val="24"/>
    </w:rPr>
  </w:style>
  <w:style w:type="character" w:styleId="PageNumber">
    <w:name w:val="page number"/>
    <w:basedOn w:val="DefaultParagraphFont"/>
    <w:rsid w:val="0046077B"/>
  </w:style>
  <w:style w:type="character" w:customStyle="1" w:styleId="Heading1Char">
    <w:name w:val="Heading 1 Char"/>
    <w:basedOn w:val="DefaultParagraphFont"/>
    <w:link w:val="Heading1"/>
    <w:uiPriority w:val="9"/>
    <w:rsid w:val="003300CE"/>
    <w:rPr>
      <w:rFonts w:eastAsiaTheme="majorEastAsia" w:cstheme="majorBidi"/>
      <w:b/>
      <w:bCs/>
      <w:noProof/>
      <w:color w:val="FFFFFF" w:themeColor="background1"/>
      <w:spacing w:val="-10"/>
      <w:kern w:val="28"/>
      <w:sz w:val="72"/>
      <w:szCs w:val="72"/>
    </w:rPr>
  </w:style>
  <w:style w:type="paragraph" w:styleId="Title">
    <w:name w:val="Title"/>
    <w:aliases w:val="Section Title"/>
    <w:basedOn w:val="Normal"/>
    <w:next w:val="Normal"/>
    <w:link w:val="TitleChar"/>
    <w:autoRedefine/>
    <w:uiPriority w:val="10"/>
    <w:qFormat/>
    <w:rsid w:val="00026B60"/>
    <w:pPr>
      <w:contextualSpacing/>
    </w:pPr>
    <w:rPr>
      <w:rFonts w:eastAsiaTheme="majorEastAsia" w:cstheme="majorBidi"/>
      <w:color w:val="009CA6"/>
      <w:spacing w:val="-10"/>
      <w:kern w:val="28"/>
      <w:sz w:val="56"/>
      <w:szCs w:val="56"/>
    </w:rPr>
  </w:style>
  <w:style w:type="character" w:customStyle="1" w:styleId="TitleChar">
    <w:name w:val="Title Char"/>
    <w:aliases w:val="Section Title Char"/>
    <w:basedOn w:val="DefaultParagraphFont"/>
    <w:link w:val="Title"/>
    <w:uiPriority w:val="10"/>
    <w:rsid w:val="00026B60"/>
    <w:rPr>
      <w:rFonts w:eastAsiaTheme="majorEastAsia" w:cstheme="majorBidi"/>
      <w:color w:val="009CA6"/>
      <w:spacing w:val="-10"/>
      <w:kern w:val="28"/>
      <w:sz w:val="56"/>
      <w:szCs w:val="56"/>
    </w:rPr>
  </w:style>
  <w:style w:type="character" w:customStyle="1" w:styleId="Heading2Char">
    <w:name w:val="Heading 2 Char"/>
    <w:basedOn w:val="DefaultParagraphFont"/>
    <w:link w:val="Heading2"/>
    <w:uiPriority w:val="9"/>
    <w:rsid w:val="003300CE"/>
    <w:rPr>
      <w:rFonts w:eastAsiaTheme="majorEastAsia" w:cstheme="majorBidi"/>
      <w:bCs/>
      <w:color w:val="008087"/>
      <w:sz w:val="42"/>
      <w:szCs w:val="42"/>
    </w:rPr>
  </w:style>
  <w:style w:type="character" w:customStyle="1" w:styleId="Heading3Char">
    <w:name w:val="Heading 3 Char"/>
    <w:basedOn w:val="DefaultParagraphFont"/>
    <w:link w:val="Heading3"/>
    <w:uiPriority w:val="9"/>
    <w:rsid w:val="003300CE"/>
    <w:rPr>
      <w:rFonts w:eastAsiaTheme="majorEastAsia" w:cstheme="majorBidi"/>
      <w:b/>
      <w:color w:val="415866"/>
      <w:sz w:val="28"/>
      <w:szCs w:val="28"/>
    </w:rPr>
  </w:style>
  <w:style w:type="character" w:customStyle="1" w:styleId="Heading4Char">
    <w:name w:val="Heading 4 Char"/>
    <w:basedOn w:val="DefaultParagraphFont"/>
    <w:link w:val="Heading4"/>
    <w:uiPriority w:val="9"/>
    <w:rsid w:val="003300CE"/>
    <w:rPr>
      <w:rFonts w:eastAsiaTheme="majorEastAsia" w:cstheme="majorBidi"/>
      <w:b/>
      <w:sz w:val="24"/>
      <w:szCs w:val="24"/>
    </w:rPr>
  </w:style>
  <w:style w:type="paragraph" w:styleId="ListParagraph">
    <w:name w:val="List Paragraph"/>
    <w:basedOn w:val="Normal"/>
    <w:uiPriority w:val="34"/>
    <w:qFormat/>
    <w:rsid w:val="00DD5B31"/>
    <w:pPr>
      <w:numPr>
        <w:numId w:val="3"/>
      </w:numPr>
      <w:contextualSpacing/>
    </w:pPr>
  </w:style>
  <w:style w:type="paragraph" w:styleId="Quote">
    <w:name w:val="Quote"/>
    <w:basedOn w:val="Normal"/>
    <w:next w:val="Normal"/>
    <w:link w:val="QuoteChar"/>
    <w:uiPriority w:val="29"/>
    <w:qFormat/>
    <w:rsid w:val="00DD5B31"/>
    <w:rPr>
      <w:i/>
      <w:iCs/>
      <w:color w:val="009CA6"/>
      <w:sz w:val="28"/>
      <w:szCs w:val="28"/>
    </w:rPr>
  </w:style>
  <w:style w:type="character" w:customStyle="1" w:styleId="QuoteChar">
    <w:name w:val="Quote Char"/>
    <w:basedOn w:val="DefaultParagraphFont"/>
    <w:link w:val="Quote"/>
    <w:uiPriority w:val="29"/>
    <w:rsid w:val="00DD5B31"/>
    <w:rPr>
      <w:i/>
      <w:iCs/>
      <w:color w:val="009CA6"/>
      <w:sz w:val="28"/>
      <w:szCs w:val="28"/>
    </w:rPr>
  </w:style>
  <w:style w:type="paragraph" w:styleId="TOCHeading">
    <w:name w:val="TOC Heading"/>
    <w:basedOn w:val="Heading1"/>
    <w:next w:val="Normal"/>
    <w:uiPriority w:val="39"/>
    <w:unhideWhenUsed/>
    <w:rsid w:val="006B07F6"/>
    <w:pPr>
      <w:spacing w:before="240" w:after="0" w:line="259" w:lineRule="auto"/>
      <w:outlineLvl w:val="9"/>
    </w:pPr>
    <w:rPr>
      <w:rFonts w:asciiTheme="majorHAnsi" w:hAnsiTheme="majorHAnsi"/>
      <w:b w:val="0"/>
      <w:color w:val="00757B" w:themeColor="accent1" w:themeShade="BF"/>
      <w:sz w:val="32"/>
      <w:lang w:val="en-US"/>
    </w:rPr>
  </w:style>
  <w:style w:type="paragraph" w:styleId="TOC1">
    <w:name w:val="toc 1"/>
    <w:basedOn w:val="Normal"/>
    <w:next w:val="Normal"/>
    <w:autoRedefine/>
    <w:uiPriority w:val="39"/>
    <w:unhideWhenUsed/>
    <w:rsid w:val="003300CE"/>
    <w:pPr>
      <w:tabs>
        <w:tab w:val="right" w:leader="dot" w:pos="9016"/>
      </w:tabs>
      <w:spacing w:before="100"/>
    </w:pPr>
    <w:rPr>
      <w:sz w:val="32"/>
    </w:rPr>
  </w:style>
  <w:style w:type="paragraph" w:styleId="TOC2">
    <w:name w:val="toc 2"/>
    <w:basedOn w:val="Normal"/>
    <w:next w:val="Normal"/>
    <w:autoRedefine/>
    <w:uiPriority w:val="39"/>
    <w:unhideWhenUsed/>
    <w:rsid w:val="00217425"/>
    <w:pPr>
      <w:ind w:left="240"/>
    </w:pPr>
    <w:rPr>
      <w:b/>
    </w:rPr>
  </w:style>
  <w:style w:type="paragraph" w:styleId="TOC3">
    <w:name w:val="toc 3"/>
    <w:basedOn w:val="Normal"/>
    <w:next w:val="Normal"/>
    <w:autoRedefine/>
    <w:uiPriority w:val="39"/>
    <w:unhideWhenUsed/>
    <w:rsid w:val="00217425"/>
    <w:pPr>
      <w:ind w:left="480"/>
    </w:pPr>
  </w:style>
  <w:style w:type="character" w:styleId="Hyperlink">
    <w:name w:val="Hyperlink"/>
    <w:basedOn w:val="DefaultParagraphFont"/>
    <w:uiPriority w:val="99"/>
    <w:unhideWhenUsed/>
    <w:rsid w:val="006B07F6"/>
    <w:rPr>
      <w:color w:val="008087" w:themeColor="hyperlink"/>
      <w:u w:val="single"/>
    </w:rPr>
  </w:style>
  <w:style w:type="paragraph" w:customStyle="1" w:styleId="BasicParagraph">
    <w:name w:val="[Basic Paragraph]"/>
    <w:basedOn w:val="Normal"/>
    <w:uiPriority w:val="99"/>
    <w:rsid w:val="0094058B"/>
    <w:pPr>
      <w:autoSpaceDE w:val="0"/>
      <w:autoSpaceDN w:val="0"/>
      <w:adjustRightInd w:val="0"/>
      <w:spacing w:after="0" w:line="288" w:lineRule="auto"/>
      <w:textAlignment w:val="center"/>
    </w:pPr>
    <w:rPr>
      <w:rFonts w:ascii="MinionPro-Regular" w:hAnsi="MinionPro-Regular" w:cs="MinionPro-Regular"/>
      <w:color w:val="000000"/>
      <w:szCs w:val="24"/>
      <w:lang w:val="en-US"/>
    </w:rPr>
  </w:style>
  <w:style w:type="character" w:customStyle="1" w:styleId="Heading5Char">
    <w:name w:val="Heading 5 Char"/>
    <w:basedOn w:val="DefaultParagraphFont"/>
    <w:link w:val="Heading5"/>
    <w:uiPriority w:val="9"/>
    <w:semiHidden/>
    <w:rsid w:val="00217425"/>
    <w:rPr>
      <w:rFonts w:asciiTheme="majorHAnsi" w:eastAsiaTheme="majorEastAsia" w:hAnsiTheme="majorHAnsi" w:cstheme="majorBidi"/>
      <w:color w:val="00757B" w:themeColor="accent1" w:themeShade="BF"/>
      <w:sz w:val="24"/>
    </w:rPr>
  </w:style>
  <w:style w:type="character" w:customStyle="1" w:styleId="Heading6Char">
    <w:name w:val="Heading 6 Char"/>
    <w:basedOn w:val="DefaultParagraphFont"/>
    <w:link w:val="Heading6"/>
    <w:uiPriority w:val="9"/>
    <w:semiHidden/>
    <w:rsid w:val="00217425"/>
    <w:rPr>
      <w:rFonts w:asciiTheme="majorHAnsi" w:eastAsiaTheme="majorEastAsia" w:hAnsiTheme="majorHAnsi" w:cstheme="majorBidi"/>
      <w:color w:val="004D52" w:themeColor="accent1" w:themeShade="7F"/>
      <w:sz w:val="24"/>
    </w:rPr>
  </w:style>
  <w:style w:type="character" w:customStyle="1" w:styleId="Heading7Char">
    <w:name w:val="Heading 7 Char"/>
    <w:basedOn w:val="DefaultParagraphFont"/>
    <w:link w:val="Heading7"/>
    <w:uiPriority w:val="9"/>
    <w:semiHidden/>
    <w:rsid w:val="00217425"/>
    <w:rPr>
      <w:rFonts w:asciiTheme="majorHAnsi" w:eastAsiaTheme="majorEastAsia" w:hAnsiTheme="majorHAnsi" w:cstheme="majorBidi"/>
      <w:i/>
      <w:iCs/>
      <w:color w:val="004D52" w:themeColor="accent1" w:themeShade="7F"/>
      <w:sz w:val="24"/>
    </w:rPr>
  </w:style>
  <w:style w:type="character" w:customStyle="1" w:styleId="Heading8Char">
    <w:name w:val="Heading 8 Char"/>
    <w:basedOn w:val="DefaultParagraphFont"/>
    <w:link w:val="Heading8"/>
    <w:uiPriority w:val="9"/>
    <w:semiHidden/>
    <w:rsid w:val="002174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7425"/>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217425"/>
    <w:pPr>
      <w:ind w:left="720"/>
    </w:pPr>
  </w:style>
  <w:style w:type="character" w:styleId="Strong">
    <w:name w:val="Strong"/>
    <w:uiPriority w:val="22"/>
    <w:unhideWhenUsed/>
    <w:rsid w:val="00C60F10"/>
    <w:rPr>
      <w:b/>
      <w:bCs/>
      <w:color w:val="595959"/>
    </w:rPr>
  </w:style>
  <w:style w:type="paragraph" w:styleId="FootnoteText">
    <w:name w:val="footnote text"/>
    <w:basedOn w:val="Normal"/>
    <w:link w:val="FootnoteTextChar"/>
    <w:uiPriority w:val="99"/>
    <w:unhideWhenUsed/>
    <w:rsid w:val="006C0386"/>
    <w:pPr>
      <w:spacing w:after="0"/>
    </w:pPr>
    <w:rPr>
      <w:sz w:val="20"/>
      <w:szCs w:val="20"/>
    </w:rPr>
  </w:style>
  <w:style w:type="character" w:customStyle="1" w:styleId="FootnoteTextChar">
    <w:name w:val="Footnote Text Char"/>
    <w:basedOn w:val="DefaultParagraphFont"/>
    <w:link w:val="FootnoteText"/>
    <w:uiPriority w:val="99"/>
    <w:rsid w:val="006C0386"/>
    <w:rPr>
      <w:sz w:val="20"/>
      <w:szCs w:val="20"/>
    </w:rPr>
  </w:style>
  <w:style w:type="character" w:styleId="FootnoteReference">
    <w:name w:val="footnote reference"/>
    <w:basedOn w:val="DefaultParagraphFont"/>
    <w:uiPriority w:val="99"/>
    <w:semiHidden/>
    <w:unhideWhenUsed/>
    <w:rsid w:val="006C0386"/>
    <w:rPr>
      <w:vertAlign w:val="superscript"/>
    </w:rPr>
  </w:style>
  <w:style w:type="character" w:styleId="CommentReference">
    <w:name w:val="annotation reference"/>
    <w:basedOn w:val="DefaultParagraphFont"/>
    <w:uiPriority w:val="99"/>
    <w:semiHidden/>
    <w:unhideWhenUsed/>
    <w:rsid w:val="00E71EFE"/>
    <w:rPr>
      <w:sz w:val="16"/>
      <w:szCs w:val="16"/>
    </w:rPr>
  </w:style>
  <w:style w:type="paragraph" w:styleId="CommentText">
    <w:name w:val="annotation text"/>
    <w:basedOn w:val="Normal"/>
    <w:link w:val="CommentTextChar"/>
    <w:uiPriority w:val="99"/>
    <w:unhideWhenUsed/>
    <w:rsid w:val="00E71EFE"/>
    <w:rPr>
      <w:sz w:val="20"/>
      <w:szCs w:val="20"/>
    </w:rPr>
  </w:style>
  <w:style w:type="character" w:customStyle="1" w:styleId="CommentTextChar">
    <w:name w:val="Comment Text Char"/>
    <w:basedOn w:val="DefaultParagraphFont"/>
    <w:link w:val="CommentText"/>
    <w:uiPriority w:val="99"/>
    <w:rsid w:val="00E71EFE"/>
    <w:rPr>
      <w:sz w:val="20"/>
      <w:szCs w:val="20"/>
    </w:rPr>
  </w:style>
  <w:style w:type="paragraph" w:styleId="CommentSubject">
    <w:name w:val="annotation subject"/>
    <w:basedOn w:val="CommentText"/>
    <w:next w:val="CommentText"/>
    <w:link w:val="CommentSubjectChar"/>
    <w:uiPriority w:val="99"/>
    <w:semiHidden/>
    <w:unhideWhenUsed/>
    <w:rsid w:val="00E71EFE"/>
    <w:rPr>
      <w:b/>
      <w:bCs/>
    </w:rPr>
  </w:style>
  <w:style w:type="character" w:customStyle="1" w:styleId="CommentSubjectChar">
    <w:name w:val="Comment Subject Char"/>
    <w:basedOn w:val="CommentTextChar"/>
    <w:link w:val="CommentSubject"/>
    <w:uiPriority w:val="99"/>
    <w:semiHidden/>
    <w:rsid w:val="00E71EFE"/>
    <w:rPr>
      <w:b/>
      <w:bCs/>
      <w:sz w:val="20"/>
      <w:szCs w:val="20"/>
    </w:rPr>
  </w:style>
  <w:style w:type="character" w:styleId="Mention">
    <w:name w:val="Mention"/>
    <w:basedOn w:val="DefaultParagraphFont"/>
    <w:uiPriority w:val="99"/>
    <w:unhideWhenUsed/>
    <w:rsid w:val="00706CD7"/>
    <w:rPr>
      <w:color w:val="2B579A"/>
      <w:shd w:val="clear" w:color="auto" w:fill="E1DFDD"/>
    </w:rPr>
  </w:style>
  <w:style w:type="character" w:customStyle="1" w:styleId="cf01">
    <w:name w:val="cf01"/>
    <w:basedOn w:val="DefaultParagraphFont"/>
    <w:rsid w:val="00CD0FA1"/>
    <w:rPr>
      <w:rFonts w:ascii="Segoe UI" w:hAnsi="Segoe UI" w:cs="Segoe UI" w:hint="default"/>
      <w:sz w:val="18"/>
      <w:szCs w:val="18"/>
    </w:rPr>
  </w:style>
  <w:style w:type="paragraph" w:styleId="Revision">
    <w:name w:val="Revision"/>
    <w:hidden/>
    <w:uiPriority w:val="99"/>
    <w:semiHidden/>
    <w:rsid w:val="00C4046B"/>
    <w:pPr>
      <w:spacing w:after="0" w:line="240" w:lineRule="auto"/>
    </w:pPr>
    <w:rPr>
      <w:sz w:val="24"/>
    </w:rPr>
  </w:style>
  <w:style w:type="table" w:styleId="TableGrid">
    <w:name w:val="Table Grid"/>
    <w:basedOn w:val="TableNormal"/>
    <w:uiPriority w:val="39"/>
    <w:rsid w:val="00D30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F12C0D"/>
    <w:pPr>
      <w:spacing w:after="0" w:line="240" w:lineRule="auto"/>
    </w:pPr>
    <w:rPr>
      <w:sz w:val="24"/>
    </w:rPr>
  </w:style>
  <w:style w:type="character" w:styleId="UnresolvedMention">
    <w:name w:val="Unresolved Mention"/>
    <w:basedOn w:val="DefaultParagraphFont"/>
    <w:uiPriority w:val="99"/>
    <w:semiHidden/>
    <w:unhideWhenUsed/>
    <w:rsid w:val="00F12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16463">
      <w:bodyDiv w:val="1"/>
      <w:marLeft w:val="0"/>
      <w:marRight w:val="0"/>
      <w:marTop w:val="0"/>
      <w:marBottom w:val="0"/>
      <w:divBdr>
        <w:top w:val="none" w:sz="0" w:space="0" w:color="auto"/>
        <w:left w:val="none" w:sz="0" w:space="0" w:color="auto"/>
        <w:bottom w:val="none" w:sz="0" w:space="0" w:color="auto"/>
        <w:right w:val="none" w:sz="0" w:space="0" w:color="auto"/>
      </w:divBdr>
      <w:divsChild>
        <w:div w:id="1276905414">
          <w:marLeft w:val="274"/>
          <w:marRight w:val="0"/>
          <w:marTop w:val="0"/>
          <w:marBottom w:val="0"/>
          <w:divBdr>
            <w:top w:val="none" w:sz="0" w:space="0" w:color="auto"/>
            <w:left w:val="none" w:sz="0" w:space="0" w:color="auto"/>
            <w:bottom w:val="none" w:sz="0" w:space="0" w:color="auto"/>
            <w:right w:val="none" w:sz="0" w:space="0" w:color="auto"/>
          </w:divBdr>
        </w:div>
        <w:div w:id="2072534874">
          <w:marLeft w:val="274"/>
          <w:marRight w:val="0"/>
          <w:marTop w:val="0"/>
          <w:marBottom w:val="0"/>
          <w:divBdr>
            <w:top w:val="none" w:sz="0" w:space="0" w:color="auto"/>
            <w:left w:val="none" w:sz="0" w:space="0" w:color="auto"/>
            <w:bottom w:val="none" w:sz="0" w:space="0" w:color="auto"/>
            <w:right w:val="none" w:sz="0" w:space="0" w:color="auto"/>
          </w:divBdr>
        </w:div>
        <w:div w:id="1060204208">
          <w:marLeft w:val="274"/>
          <w:marRight w:val="0"/>
          <w:marTop w:val="0"/>
          <w:marBottom w:val="0"/>
          <w:divBdr>
            <w:top w:val="none" w:sz="0" w:space="0" w:color="auto"/>
            <w:left w:val="none" w:sz="0" w:space="0" w:color="auto"/>
            <w:bottom w:val="none" w:sz="0" w:space="0" w:color="auto"/>
            <w:right w:val="none" w:sz="0" w:space="0" w:color="auto"/>
          </w:divBdr>
        </w:div>
      </w:divsChild>
    </w:div>
    <w:div w:id="875190972">
      <w:bodyDiv w:val="1"/>
      <w:marLeft w:val="0"/>
      <w:marRight w:val="0"/>
      <w:marTop w:val="0"/>
      <w:marBottom w:val="0"/>
      <w:divBdr>
        <w:top w:val="none" w:sz="0" w:space="0" w:color="auto"/>
        <w:left w:val="none" w:sz="0" w:space="0" w:color="auto"/>
        <w:bottom w:val="none" w:sz="0" w:space="0" w:color="auto"/>
        <w:right w:val="none" w:sz="0" w:space="0" w:color="auto"/>
      </w:divBdr>
      <w:divsChild>
        <w:div w:id="404492934">
          <w:marLeft w:val="274"/>
          <w:marRight w:val="0"/>
          <w:marTop w:val="0"/>
          <w:marBottom w:val="0"/>
          <w:divBdr>
            <w:top w:val="none" w:sz="0" w:space="0" w:color="auto"/>
            <w:left w:val="none" w:sz="0" w:space="0" w:color="auto"/>
            <w:bottom w:val="none" w:sz="0" w:space="0" w:color="auto"/>
            <w:right w:val="none" w:sz="0" w:space="0" w:color="auto"/>
          </w:divBdr>
        </w:div>
        <w:div w:id="2014990101">
          <w:marLeft w:val="274"/>
          <w:marRight w:val="0"/>
          <w:marTop w:val="0"/>
          <w:marBottom w:val="0"/>
          <w:divBdr>
            <w:top w:val="none" w:sz="0" w:space="0" w:color="auto"/>
            <w:left w:val="none" w:sz="0" w:space="0" w:color="auto"/>
            <w:bottom w:val="none" w:sz="0" w:space="0" w:color="auto"/>
            <w:right w:val="none" w:sz="0" w:space="0" w:color="auto"/>
          </w:divBdr>
        </w:div>
        <w:div w:id="2116246637">
          <w:marLeft w:val="274"/>
          <w:marRight w:val="0"/>
          <w:marTop w:val="0"/>
          <w:marBottom w:val="0"/>
          <w:divBdr>
            <w:top w:val="none" w:sz="0" w:space="0" w:color="auto"/>
            <w:left w:val="none" w:sz="0" w:space="0" w:color="auto"/>
            <w:bottom w:val="none" w:sz="0" w:space="0" w:color="auto"/>
            <w:right w:val="none" w:sz="0" w:space="0" w:color="auto"/>
          </w:divBdr>
        </w:div>
        <w:div w:id="278611817">
          <w:marLeft w:val="274"/>
          <w:marRight w:val="0"/>
          <w:marTop w:val="0"/>
          <w:marBottom w:val="0"/>
          <w:divBdr>
            <w:top w:val="none" w:sz="0" w:space="0" w:color="auto"/>
            <w:left w:val="none" w:sz="0" w:space="0" w:color="auto"/>
            <w:bottom w:val="none" w:sz="0" w:space="0" w:color="auto"/>
            <w:right w:val="none" w:sz="0" w:space="0" w:color="auto"/>
          </w:divBdr>
        </w:div>
      </w:divsChild>
    </w:div>
    <w:div w:id="889000262">
      <w:bodyDiv w:val="1"/>
      <w:marLeft w:val="0"/>
      <w:marRight w:val="0"/>
      <w:marTop w:val="0"/>
      <w:marBottom w:val="0"/>
      <w:divBdr>
        <w:top w:val="none" w:sz="0" w:space="0" w:color="auto"/>
        <w:left w:val="none" w:sz="0" w:space="0" w:color="auto"/>
        <w:bottom w:val="none" w:sz="0" w:space="0" w:color="auto"/>
        <w:right w:val="none" w:sz="0" w:space="0" w:color="auto"/>
      </w:divBdr>
      <w:divsChild>
        <w:div w:id="543829120">
          <w:marLeft w:val="360"/>
          <w:marRight w:val="0"/>
          <w:marTop w:val="200"/>
          <w:marBottom w:val="0"/>
          <w:divBdr>
            <w:top w:val="none" w:sz="0" w:space="0" w:color="auto"/>
            <w:left w:val="none" w:sz="0" w:space="0" w:color="auto"/>
            <w:bottom w:val="none" w:sz="0" w:space="0" w:color="auto"/>
            <w:right w:val="none" w:sz="0" w:space="0" w:color="auto"/>
          </w:divBdr>
        </w:div>
      </w:divsChild>
    </w:div>
    <w:div w:id="962660672">
      <w:bodyDiv w:val="1"/>
      <w:marLeft w:val="0"/>
      <w:marRight w:val="0"/>
      <w:marTop w:val="0"/>
      <w:marBottom w:val="0"/>
      <w:divBdr>
        <w:top w:val="none" w:sz="0" w:space="0" w:color="auto"/>
        <w:left w:val="none" w:sz="0" w:space="0" w:color="auto"/>
        <w:bottom w:val="none" w:sz="0" w:space="0" w:color="auto"/>
        <w:right w:val="none" w:sz="0" w:space="0" w:color="auto"/>
      </w:divBdr>
      <w:divsChild>
        <w:div w:id="284897343">
          <w:marLeft w:val="274"/>
          <w:marRight w:val="0"/>
          <w:marTop w:val="0"/>
          <w:marBottom w:val="0"/>
          <w:divBdr>
            <w:top w:val="none" w:sz="0" w:space="0" w:color="auto"/>
            <w:left w:val="none" w:sz="0" w:space="0" w:color="auto"/>
            <w:bottom w:val="none" w:sz="0" w:space="0" w:color="auto"/>
            <w:right w:val="none" w:sz="0" w:space="0" w:color="auto"/>
          </w:divBdr>
        </w:div>
        <w:div w:id="638851419">
          <w:marLeft w:val="274"/>
          <w:marRight w:val="0"/>
          <w:marTop w:val="0"/>
          <w:marBottom w:val="0"/>
          <w:divBdr>
            <w:top w:val="none" w:sz="0" w:space="0" w:color="auto"/>
            <w:left w:val="none" w:sz="0" w:space="0" w:color="auto"/>
            <w:bottom w:val="none" w:sz="0" w:space="0" w:color="auto"/>
            <w:right w:val="none" w:sz="0" w:space="0" w:color="auto"/>
          </w:divBdr>
        </w:div>
      </w:divsChild>
    </w:div>
    <w:div w:id="1096903953">
      <w:bodyDiv w:val="1"/>
      <w:marLeft w:val="0"/>
      <w:marRight w:val="0"/>
      <w:marTop w:val="0"/>
      <w:marBottom w:val="0"/>
      <w:divBdr>
        <w:top w:val="none" w:sz="0" w:space="0" w:color="auto"/>
        <w:left w:val="none" w:sz="0" w:space="0" w:color="auto"/>
        <w:bottom w:val="none" w:sz="0" w:space="0" w:color="auto"/>
        <w:right w:val="none" w:sz="0" w:space="0" w:color="auto"/>
      </w:divBdr>
    </w:div>
    <w:div w:id="1108622660">
      <w:bodyDiv w:val="1"/>
      <w:marLeft w:val="0"/>
      <w:marRight w:val="0"/>
      <w:marTop w:val="0"/>
      <w:marBottom w:val="0"/>
      <w:divBdr>
        <w:top w:val="none" w:sz="0" w:space="0" w:color="auto"/>
        <w:left w:val="none" w:sz="0" w:space="0" w:color="auto"/>
        <w:bottom w:val="none" w:sz="0" w:space="0" w:color="auto"/>
        <w:right w:val="none" w:sz="0" w:space="0" w:color="auto"/>
      </w:divBdr>
      <w:divsChild>
        <w:div w:id="1201820211">
          <w:marLeft w:val="274"/>
          <w:marRight w:val="0"/>
          <w:marTop w:val="0"/>
          <w:marBottom w:val="0"/>
          <w:divBdr>
            <w:top w:val="none" w:sz="0" w:space="0" w:color="auto"/>
            <w:left w:val="none" w:sz="0" w:space="0" w:color="auto"/>
            <w:bottom w:val="none" w:sz="0" w:space="0" w:color="auto"/>
            <w:right w:val="none" w:sz="0" w:space="0" w:color="auto"/>
          </w:divBdr>
        </w:div>
        <w:div w:id="1035348801">
          <w:marLeft w:val="274"/>
          <w:marRight w:val="0"/>
          <w:marTop w:val="0"/>
          <w:marBottom w:val="0"/>
          <w:divBdr>
            <w:top w:val="none" w:sz="0" w:space="0" w:color="auto"/>
            <w:left w:val="none" w:sz="0" w:space="0" w:color="auto"/>
            <w:bottom w:val="none" w:sz="0" w:space="0" w:color="auto"/>
            <w:right w:val="none" w:sz="0" w:space="0" w:color="auto"/>
          </w:divBdr>
        </w:div>
        <w:div w:id="895120484">
          <w:marLeft w:val="274"/>
          <w:marRight w:val="0"/>
          <w:marTop w:val="0"/>
          <w:marBottom w:val="0"/>
          <w:divBdr>
            <w:top w:val="none" w:sz="0" w:space="0" w:color="auto"/>
            <w:left w:val="none" w:sz="0" w:space="0" w:color="auto"/>
            <w:bottom w:val="none" w:sz="0" w:space="0" w:color="auto"/>
            <w:right w:val="none" w:sz="0" w:space="0" w:color="auto"/>
          </w:divBdr>
        </w:div>
      </w:divsChild>
    </w:div>
    <w:div w:id="1176337249">
      <w:bodyDiv w:val="1"/>
      <w:marLeft w:val="0"/>
      <w:marRight w:val="0"/>
      <w:marTop w:val="0"/>
      <w:marBottom w:val="0"/>
      <w:divBdr>
        <w:top w:val="none" w:sz="0" w:space="0" w:color="auto"/>
        <w:left w:val="none" w:sz="0" w:space="0" w:color="auto"/>
        <w:bottom w:val="none" w:sz="0" w:space="0" w:color="auto"/>
        <w:right w:val="none" w:sz="0" w:space="0" w:color="auto"/>
      </w:divBdr>
      <w:divsChild>
        <w:div w:id="1965386164">
          <w:marLeft w:val="360"/>
          <w:marRight w:val="0"/>
          <w:marTop w:val="200"/>
          <w:marBottom w:val="0"/>
          <w:divBdr>
            <w:top w:val="none" w:sz="0" w:space="0" w:color="auto"/>
            <w:left w:val="none" w:sz="0" w:space="0" w:color="auto"/>
            <w:bottom w:val="none" w:sz="0" w:space="0" w:color="auto"/>
            <w:right w:val="none" w:sz="0" w:space="0" w:color="auto"/>
          </w:divBdr>
        </w:div>
      </w:divsChild>
    </w:div>
    <w:div w:id="1340884065">
      <w:bodyDiv w:val="1"/>
      <w:marLeft w:val="0"/>
      <w:marRight w:val="0"/>
      <w:marTop w:val="0"/>
      <w:marBottom w:val="0"/>
      <w:divBdr>
        <w:top w:val="none" w:sz="0" w:space="0" w:color="auto"/>
        <w:left w:val="none" w:sz="0" w:space="0" w:color="auto"/>
        <w:bottom w:val="none" w:sz="0" w:space="0" w:color="auto"/>
        <w:right w:val="none" w:sz="0" w:space="0" w:color="auto"/>
      </w:divBdr>
      <w:divsChild>
        <w:div w:id="784889573">
          <w:marLeft w:val="274"/>
          <w:marRight w:val="0"/>
          <w:marTop w:val="0"/>
          <w:marBottom w:val="0"/>
          <w:divBdr>
            <w:top w:val="none" w:sz="0" w:space="0" w:color="auto"/>
            <w:left w:val="none" w:sz="0" w:space="0" w:color="auto"/>
            <w:bottom w:val="none" w:sz="0" w:space="0" w:color="auto"/>
            <w:right w:val="none" w:sz="0" w:space="0" w:color="auto"/>
          </w:divBdr>
        </w:div>
        <w:div w:id="164058038">
          <w:marLeft w:val="274"/>
          <w:marRight w:val="0"/>
          <w:marTop w:val="0"/>
          <w:marBottom w:val="0"/>
          <w:divBdr>
            <w:top w:val="none" w:sz="0" w:space="0" w:color="auto"/>
            <w:left w:val="none" w:sz="0" w:space="0" w:color="auto"/>
            <w:bottom w:val="none" w:sz="0" w:space="0" w:color="auto"/>
            <w:right w:val="none" w:sz="0" w:space="0" w:color="auto"/>
          </w:divBdr>
        </w:div>
        <w:div w:id="1229150119">
          <w:marLeft w:val="274"/>
          <w:marRight w:val="0"/>
          <w:marTop w:val="0"/>
          <w:marBottom w:val="0"/>
          <w:divBdr>
            <w:top w:val="none" w:sz="0" w:space="0" w:color="auto"/>
            <w:left w:val="none" w:sz="0" w:space="0" w:color="auto"/>
            <w:bottom w:val="none" w:sz="0" w:space="0" w:color="auto"/>
            <w:right w:val="none" w:sz="0" w:space="0" w:color="auto"/>
          </w:divBdr>
        </w:div>
      </w:divsChild>
    </w:div>
    <w:div w:id="1369797449">
      <w:bodyDiv w:val="1"/>
      <w:marLeft w:val="0"/>
      <w:marRight w:val="0"/>
      <w:marTop w:val="0"/>
      <w:marBottom w:val="0"/>
      <w:divBdr>
        <w:top w:val="none" w:sz="0" w:space="0" w:color="auto"/>
        <w:left w:val="none" w:sz="0" w:space="0" w:color="auto"/>
        <w:bottom w:val="none" w:sz="0" w:space="0" w:color="auto"/>
        <w:right w:val="none" w:sz="0" w:space="0" w:color="auto"/>
      </w:divBdr>
      <w:divsChild>
        <w:div w:id="718088459">
          <w:marLeft w:val="274"/>
          <w:marRight w:val="0"/>
          <w:marTop w:val="0"/>
          <w:marBottom w:val="0"/>
          <w:divBdr>
            <w:top w:val="none" w:sz="0" w:space="0" w:color="auto"/>
            <w:left w:val="none" w:sz="0" w:space="0" w:color="auto"/>
            <w:bottom w:val="none" w:sz="0" w:space="0" w:color="auto"/>
            <w:right w:val="none" w:sz="0" w:space="0" w:color="auto"/>
          </w:divBdr>
        </w:div>
        <w:div w:id="2083402478">
          <w:marLeft w:val="274"/>
          <w:marRight w:val="0"/>
          <w:marTop w:val="0"/>
          <w:marBottom w:val="0"/>
          <w:divBdr>
            <w:top w:val="none" w:sz="0" w:space="0" w:color="auto"/>
            <w:left w:val="none" w:sz="0" w:space="0" w:color="auto"/>
            <w:bottom w:val="none" w:sz="0" w:space="0" w:color="auto"/>
            <w:right w:val="none" w:sz="0" w:space="0" w:color="auto"/>
          </w:divBdr>
        </w:div>
        <w:div w:id="2040161739">
          <w:marLeft w:val="274"/>
          <w:marRight w:val="0"/>
          <w:marTop w:val="0"/>
          <w:marBottom w:val="0"/>
          <w:divBdr>
            <w:top w:val="none" w:sz="0" w:space="0" w:color="auto"/>
            <w:left w:val="none" w:sz="0" w:space="0" w:color="auto"/>
            <w:bottom w:val="none" w:sz="0" w:space="0" w:color="auto"/>
            <w:right w:val="none" w:sz="0" w:space="0" w:color="auto"/>
          </w:divBdr>
        </w:div>
      </w:divsChild>
    </w:div>
    <w:div w:id="1474366476">
      <w:bodyDiv w:val="1"/>
      <w:marLeft w:val="0"/>
      <w:marRight w:val="0"/>
      <w:marTop w:val="0"/>
      <w:marBottom w:val="0"/>
      <w:divBdr>
        <w:top w:val="none" w:sz="0" w:space="0" w:color="auto"/>
        <w:left w:val="none" w:sz="0" w:space="0" w:color="auto"/>
        <w:bottom w:val="none" w:sz="0" w:space="0" w:color="auto"/>
        <w:right w:val="none" w:sz="0" w:space="0" w:color="auto"/>
      </w:divBdr>
      <w:divsChild>
        <w:div w:id="679965627">
          <w:marLeft w:val="547"/>
          <w:marRight w:val="0"/>
          <w:marTop w:val="200"/>
          <w:marBottom w:val="0"/>
          <w:divBdr>
            <w:top w:val="none" w:sz="0" w:space="0" w:color="auto"/>
            <w:left w:val="none" w:sz="0" w:space="0" w:color="auto"/>
            <w:bottom w:val="none" w:sz="0" w:space="0" w:color="auto"/>
            <w:right w:val="none" w:sz="0" w:space="0" w:color="auto"/>
          </w:divBdr>
        </w:div>
        <w:div w:id="1145514403">
          <w:marLeft w:val="547"/>
          <w:marRight w:val="0"/>
          <w:marTop w:val="200"/>
          <w:marBottom w:val="0"/>
          <w:divBdr>
            <w:top w:val="none" w:sz="0" w:space="0" w:color="auto"/>
            <w:left w:val="none" w:sz="0" w:space="0" w:color="auto"/>
            <w:bottom w:val="none" w:sz="0" w:space="0" w:color="auto"/>
            <w:right w:val="none" w:sz="0" w:space="0" w:color="auto"/>
          </w:divBdr>
        </w:div>
      </w:divsChild>
    </w:div>
    <w:div w:id="1486506462">
      <w:bodyDiv w:val="1"/>
      <w:marLeft w:val="0"/>
      <w:marRight w:val="0"/>
      <w:marTop w:val="0"/>
      <w:marBottom w:val="0"/>
      <w:divBdr>
        <w:top w:val="none" w:sz="0" w:space="0" w:color="auto"/>
        <w:left w:val="none" w:sz="0" w:space="0" w:color="auto"/>
        <w:bottom w:val="none" w:sz="0" w:space="0" w:color="auto"/>
        <w:right w:val="none" w:sz="0" w:space="0" w:color="auto"/>
      </w:divBdr>
      <w:divsChild>
        <w:div w:id="2061662499">
          <w:marLeft w:val="274"/>
          <w:marRight w:val="0"/>
          <w:marTop w:val="0"/>
          <w:marBottom w:val="0"/>
          <w:divBdr>
            <w:top w:val="none" w:sz="0" w:space="0" w:color="auto"/>
            <w:left w:val="none" w:sz="0" w:space="0" w:color="auto"/>
            <w:bottom w:val="none" w:sz="0" w:space="0" w:color="auto"/>
            <w:right w:val="none" w:sz="0" w:space="0" w:color="auto"/>
          </w:divBdr>
        </w:div>
        <w:div w:id="2003969764">
          <w:marLeft w:val="274"/>
          <w:marRight w:val="0"/>
          <w:marTop w:val="0"/>
          <w:marBottom w:val="0"/>
          <w:divBdr>
            <w:top w:val="none" w:sz="0" w:space="0" w:color="auto"/>
            <w:left w:val="none" w:sz="0" w:space="0" w:color="auto"/>
            <w:bottom w:val="none" w:sz="0" w:space="0" w:color="auto"/>
            <w:right w:val="none" w:sz="0" w:space="0" w:color="auto"/>
          </w:divBdr>
        </w:div>
        <w:div w:id="1229995068">
          <w:marLeft w:val="274"/>
          <w:marRight w:val="0"/>
          <w:marTop w:val="0"/>
          <w:marBottom w:val="0"/>
          <w:divBdr>
            <w:top w:val="none" w:sz="0" w:space="0" w:color="auto"/>
            <w:left w:val="none" w:sz="0" w:space="0" w:color="auto"/>
            <w:bottom w:val="none" w:sz="0" w:space="0" w:color="auto"/>
            <w:right w:val="none" w:sz="0" w:space="0" w:color="auto"/>
          </w:divBdr>
        </w:div>
      </w:divsChild>
    </w:div>
    <w:div w:id="1875535224">
      <w:bodyDiv w:val="1"/>
      <w:marLeft w:val="0"/>
      <w:marRight w:val="0"/>
      <w:marTop w:val="0"/>
      <w:marBottom w:val="0"/>
      <w:divBdr>
        <w:top w:val="none" w:sz="0" w:space="0" w:color="auto"/>
        <w:left w:val="none" w:sz="0" w:space="0" w:color="auto"/>
        <w:bottom w:val="none" w:sz="0" w:space="0" w:color="auto"/>
        <w:right w:val="none" w:sz="0" w:space="0" w:color="auto"/>
      </w:divBdr>
      <w:divsChild>
        <w:div w:id="396516236">
          <w:marLeft w:val="274"/>
          <w:marRight w:val="0"/>
          <w:marTop w:val="0"/>
          <w:marBottom w:val="0"/>
          <w:divBdr>
            <w:top w:val="none" w:sz="0" w:space="0" w:color="auto"/>
            <w:left w:val="none" w:sz="0" w:space="0" w:color="auto"/>
            <w:bottom w:val="none" w:sz="0" w:space="0" w:color="auto"/>
            <w:right w:val="none" w:sz="0" w:space="0" w:color="auto"/>
          </w:divBdr>
        </w:div>
        <w:div w:id="1241795018">
          <w:marLeft w:val="274"/>
          <w:marRight w:val="0"/>
          <w:marTop w:val="0"/>
          <w:marBottom w:val="0"/>
          <w:divBdr>
            <w:top w:val="none" w:sz="0" w:space="0" w:color="auto"/>
            <w:left w:val="none" w:sz="0" w:space="0" w:color="auto"/>
            <w:bottom w:val="none" w:sz="0" w:space="0" w:color="auto"/>
            <w:right w:val="none" w:sz="0" w:space="0" w:color="auto"/>
          </w:divBdr>
        </w:div>
      </w:divsChild>
    </w:div>
    <w:div w:id="2070808175">
      <w:bodyDiv w:val="1"/>
      <w:marLeft w:val="0"/>
      <w:marRight w:val="0"/>
      <w:marTop w:val="0"/>
      <w:marBottom w:val="0"/>
      <w:divBdr>
        <w:top w:val="none" w:sz="0" w:space="0" w:color="auto"/>
        <w:left w:val="none" w:sz="0" w:space="0" w:color="auto"/>
        <w:bottom w:val="none" w:sz="0" w:space="0" w:color="auto"/>
        <w:right w:val="none" w:sz="0" w:space="0" w:color="auto"/>
      </w:divBdr>
      <w:divsChild>
        <w:div w:id="1758163075">
          <w:marLeft w:val="274"/>
          <w:marRight w:val="0"/>
          <w:marTop w:val="0"/>
          <w:marBottom w:val="0"/>
          <w:divBdr>
            <w:top w:val="none" w:sz="0" w:space="0" w:color="auto"/>
            <w:left w:val="none" w:sz="0" w:space="0" w:color="auto"/>
            <w:bottom w:val="none" w:sz="0" w:space="0" w:color="auto"/>
            <w:right w:val="none" w:sz="0" w:space="0" w:color="auto"/>
          </w:divBdr>
        </w:div>
        <w:div w:id="1908806609">
          <w:marLeft w:val="274"/>
          <w:marRight w:val="0"/>
          <w:marTop w:val="0"/>
          <w:marBottom w:val="0"/>
          <w:divBdr>
            <w:top w:val="none" w:sz="0" w:space="0" w:color="auto"/>
            <w:left w:val="none" w:sz="0" w:space="0" w:color="auto"/>
            <w:bottom w:val="none" w:sz="0" w:space="0" w:color="auto"/>
            <w:right w:val="none" w:sz="0" w:space="0" w:color="auto"/>
          </w:divBdr>
        </w:div>
        <w:div w:id="184065300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7.sv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svg"/></Relationships>
</file>

<file path=word/_rels/footnotes.xml.rels><?xml version="1.0" encoding="UTF-8" standalone="yes"?>
<Relationships xmlns="http://schemas.openxmlformats.org/package/2006/relationships"><Relationship Id="rId1" Type="http://schemas.openxmlformats.org/officeDocument/2006/relationships/hyperlink" Target="https://www.who.int/health-topics/social-determinants-of-healt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pie01\Creative%20Cloud%20Files\_ACTIVE%20JOBS\REBRAND\_FINAL%20ART\ASSETS\Update%20Word%20Templates\DHS_MS%20Corporate_1pg%20Portrait.dotx" TargetMode="External"/></Relationships>
</file>

<file path=word/theme/theme1.xml><?xml version="1.0" encoding="utf-8"?>
<a:theme xmlns:a="http://schemas.openxmlformats.org/drawingml/2006/main" name="Office Theme">
  <a:themeElements>
    <a:clrScheme name="DHS">
      <a:dk1>
        <a:sysClr val="windowText" lastClr="000000"/>
      </a:dk1>
      <a:lt1>
        <a:sysClr val="window" lastClr="FFFFFF"/>
      </a:lt1>
      <a:dk2>
        <a:srgbClr val="44546A"/>
      </a:dk2>
      <a:lt2>
        <a:srgbClr val="E7E6E6"/>
      </a:lt2>
      <a:accent1>
        <a:srgbClr val="009DA5"/>
      </a:accent1>
      <a:accent2>
        <a:srgbClr val="EE7F4B"/>
      </a:accent2>
      <a:accent3>
        <a:srgbClr val="FCCF61"/>
      </a:accent3>
      <a:accent4>
        <a:srgbClr val="5C8038"/>
      </a:accent4>
      <a:accent5>
        <a:srgbClr val="8F431F"/>
      </a:accent5>
      <a:accent6>
        <a:srgbClr val="0E76BD"/>
      </a:accent6>
      <a:hlink>
        <a:srgbClr val="008087"/>
      </a:hlink>
      <a:folHlink>
        <a:srgbClr val="E078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2edd15b-36e4-4ee9-be9a-29809d865cd8" xsi:nil="true"/>
    <lcf76f155ced4ddcb4097134ff3c332f xmlns="f2d4b9f9-95eb-437d-8662-bc6388e2246c">
      <Terms xmlns="http://schemas.microsoft.com/office/infopath/2007/PartnerControls"/>
    </lcf76f155ced4ddcb4097134ff3c332f>
    <SharedWithUsers xmlns="12edd15b-36e4-4ee9-be9a-29809d865cd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4173B81CEF984489FAD2B8047AB50D" ma:contentTypeVersion="13" ma:contentTypeDescription="Create a new document." ma:contentTypeScope="" ma:versionID="bf5fabe785f66620017dfccff4cd2a80">
  <xsd:schema xmlns:xsd="http://www.w3.org/2001/XMLSchema" xmlns:xs="http://www.w3.org/2001/XMLSchema" xmlns:p="http://schemas.microsoft.com/office/2006/metadata/properties" xmlns:ns2="f2d4b9f9-95eb-437d-8662-bc6388e2246c" xmlns:ns3="12edd15b-36e4-4ee9-be9a-29809d865cd8" targetNamespace="http://schemas.microsoft.com/office/2006/metadata/properties" ma:root="true" ma:fieldsID="aa3deaebcb5cf13b5ca47f94e8488f38" ns2:_="" ns3:_="">
    <xsd:import namespace="f2d4b9f9-95eb-437d-8662-bc6388e2246c"/>
    <xsd:import namespace="12edd15b-36e4-4ee9-be9a-29809d865c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4b9f9-95eb-437d-8662-bc6388e22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edd15b-36e4-4ee9-be9a-29809d865c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0d5d251-eaea-4458-a62f-cfc939a833f2}" ma:internalName="TaxCatchAll" ma:showField="CatchAllData" ma:web="12edd15b-36e4-4ee9-be9a-29809d865c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7C356-2EBC-46F6-80F0-98120EE887DC}">
  <ds:schemaRefs>
    <ds:schemaRef ds:uri="http://schemas.openxmlformats.org/officeDocument/2006/bibliography"/>
  </ds:schemaRefs>
</ds:datastoreItem>
</file>

<file path=customXml/itemProps2.xml><?xml version="1.0" encoding="utf-8"?>
<ds:datastoreItem xmlns:ds="http://schemas.openxmlformats.org/officeDocument/2006/customXml" ds:itemID="{2454C5A1-C040-4B9B-9FC7-A2D4A049B310}">
  <ds:schemaRefs>
    <ds:schemaRef ds:uri="http://schemas.microsoft.com/office/2006/metadata/properties"/>
    <ds:schemaRef ds:uri="http://schemas.microsoft.com/office/infopath/2007/PartnerControls"/>
    <ds:schemaRef ds:uri="12edd15b-36e4-4ee9-be9a-29809d865cd8"/>
    <ds:schemaRef ds:uri="f2d4b9f9-95eb-437d-8662-bc6388e2246c"/>
  </ds:schemaRefs>
</ds:datastoreItem>
</file>

<file path=customXml/itemProps3.xml><?xml version="1.0" encoding="utf-8"?>
<ds:datastoreItem xmlns:ds="http://schemas.openxmlformats.org/officeDocument/2006/customXml" ds:itemID="{D0DA87D9-D8A8-4353-8D5A-29B6F4D63C37}">
  <ds:schemaRefs>
    <ds:schemaRef ds:uri="http://schemas.microsoft.com/sharepoint/v3/contenttype/forms"/>
  </ds:schemaRefs>
</ds:datastoreItem>
</file>

<file path=customXml/itemProps4.xml><?xml version="1.0" encoding="utf-8"?>
<ds:datastoreItem xmlns:ds="http://schemas.openxmlformats.org/officeDocument/2006/customXml" ds:itemID="{BECDE074-B8EA-4E87-B3A7-97C916267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4b9f9-95eb-437d-8662-bc6388e2246c"/>
    <ds:schemaRef ds:uri="12edd15b-36e4-4ee9-be9a-29809d865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DHS_MS Corporate_1pg Portrait</Template>
  <TotalTime>68</TotalTime>
  <Pages>15</Pages>
  <Words>2870</Words>
  <Characters>16364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DHS | Homelessness Outcomes Framework</vt:lpstr>
    </vt:vector>
  </TitlesOfParts>
  <Company>Department of Human Services</Company>
  <LinksUpToDate>false</LinksUpToDate>
  <CharactersWithSpaces>19196</CharactersWithSpaces>
  <SharedDoc>false</SharedDoc>
  <HLinks>
    <vt:vector size="30" baseType="variant">
      <vt:variant>
        <vt:i4>2883622</vt:i4>
      </vt:variant>
      <vt:variant>
        <vt:i4>9</vt:i4>
      </vt:variant>
      <vt:variant>
        <vt:i4>0</vt:i4>
      </vt:variant>
      <vt:variant>
        <vt:i4>5</vt:i4>
      </vt:variant>
      <vt:variant>
        <vt:lpwstr/>
      </vt:variant>
      <vt:variant>
        <vt:lpwstr>_Figure_4</vt:lpwstr>
      </vt:variant>
      <vt:variant>
        <vt:i4>2883622</vt:i4>
      </vt:variant>
      <vt:variant>
        <vt:i4>6</vt:i4>
      </vt:variant>
      <vt:variant>
        <vt:i4>0</vt:i4>
      </vt:variant>
      <vt:variant>
        <vt:i4>5</vt:i4>
      </vt:variant>
      <vt:variant>
        <vt:lpwstr/>
      </vt:variant>
      <vt:variant>
        <vt:lpwstr>_Figure_4</vt:lpwstr>
      </vt:variant>
      <vt:variant>
        <vt:i4>458787</vt:i4>
      </vt:variant>
      <vt:variant>
        <vt:i4>3</vt:i4>
      </vt:variant>
      <vt:variant>
        <vt:i4>0</vt:i4>
      </vt:variant>
      <vt:variant>
        <vt:i4>5</vt:i4>
      </vt:variant>
      <vt:variant>
        <vt:lpwstr/>
      </vt:variant>
      <vt:variant>
        <vt:lpwstr>_Figure_2:_The</vt:lpwstr>
      </vt:variant>
      <vt:variant>
        <vt:i4>458784</vt:i4>
      </vt:variant>
      <vt:variant>
        <vt:i4>0</vt:i4>
      </vt:variant>
      <vt:variant>
        <vt:i4>0</vt:i4>
      </vt:variant>
      <vt:variant>
        <vt:i4>5</vt:i4>
      </vt:variant>
      <vt:variant>
        <vt:lpwstr/>
      </vt:variant>
      <vt:variant>
        <vt:lpwstr>_Figure_1:_The</vt:lpwstr>
      </vt:variant>
      <vt:variant>
        <vt:i4>2359401</vt:i4>
      </vt:variant>
      <vt:variant>
        <vt:i4>0</vt:i4>
      </vt:variant>
      <vt:variant>
        <vt:i4>0</vt:i4>
      </vt:variant>
      <vt:variant>
        <vt:i4>5</vt:i4>
      </vt:variant>
      <vt:variant>
        <vt:lpwstr>https://www.who.int/health-topics/social-determinants-of-health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DHS | Homelessness Outcomes Framework</dc:title>
  <dc:subject>Homelessness Outcomes Framework</dc:subject>
  <dc:creator>DHS Homelessness Systems and Part</dc:creator>
  <cp:keywords/>
  <dc:description>Version 1.0
Released on 1 July 2025</dc:description>
  <cp:lastModifiedBy>Smart, Robb (DHS)</cp:lastModifiedBy>
  <cp:revision>14</cp:revision>
  <cp:lastPrinted>2025-06-30T02:35:00Z</cp:lastPrinted>
  <dcterms:created xsi:type="dcterms:W3CDTF">2025-06-30T01:08:00Z</dcterms:created>
  <dcterms:modified xsi:type="dcterms:W3CDTF">2025-06-30T02:35:00Z</dcterms:modified>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0x010100644173B81CEF984489FAD2B8047AB50D</vt:lpwstr>
  </property>
  <property fmtid="{D5CDD505-2E9C-101B-9397-08002B2CF9AE}" pid="3" name="_dlc_DocIdItemGuid">
    <vt:lpwstr>06ef9ab7-ef66-4287-88e7-97b92241fa2d</vt:lpwstr>
  </property>
  <property fmtid="{D5CDD505-2E9C-101B-9397-08002B2CF9AE}" pid="4" name="ClassificationContentMarkingHeaderShapeIds">
    <vt:lpwstr>1,2,3,59311558,6abb259b,7faa61f2,3fa8391a,42fa9fe7,627366b6</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MSIP_Label_77274858-3b1d-4431-8679-d878f40e28fd_Enabled">
    <vt:lpwstr>true</vt:lpwstr>
  </property>
  <property fmtid="{D5CDD505-2E9C-101B-9397-08002B2CF9AE}" pid="8" name="MSIP_Label_77274858-3b1d-4431-8679-d878f40e28fd_SetDate">
    <vt:lpwstr>2021-12-06T15:16:06Z</vt:lpwstr>
  </property>
  <property fmtid="{D5CDD505-2E9C-101B-9397-08002B2CF9AE}" pid="9" name="MSIP_Label_77274858-3b1d-4431-8679-d878f40e28fd_Method">
    <vt:lpwstr>Privileged</vt:lpwstr>
  </property>
  <property fmtid="{D5CDD505-2E9C-101B-9397-08002B2CF9AE}" pid="10" name="MSIP_Label_77274858-3b1d-4431-8679-d878f40e28fd_Name">
    <vt:lpwstr>-Official</vt:lpwstr>
  </property>
  <property fmtid="{D5CDD505-2E9C-101B-9397-08002B2CF9AE}" pid="11" name="MSIP_Label_77274858-3b1d-4431-8679-d878f40e28fd_SiteId">
    <vt:lpwstr>bda528f7-fca9-432f-bc98-bd7e90d40906</vt:lpwstr>
  </property>
  <property fmtid="{D5CDD505-2E9C-101B-9397-08002B2CF9AE}" pid="12" name="MSIP_Label_77274858-3b1d-4431-8679-d878f40e28fd_ActionId">
    <vt:lpwstr>31c2f6a0-3f0e-49d4-9c27-f565d4927470</vt:lpwstr>
  </property>
  <property fmtid="{D5CDD505-2E9C-101B-9397-08002B2CF9AE}" pid="13" name="MSIP_Label_77274858-3b1d-4431-8679-d878f40e28fd_ContentBits">
    <vt:lpwstr>1</vt:lpwstr>
  </property>
  <property fmtid="{D5CDD505-2E9C-101B-9397-08002B2CF9AE}" pid="14" name="MediaServiceImageTags">
    <vt:lpwstr/>
  </property>
  <property fmtid="{D5CDD505-2E9C-101B-9397-08002B2CF9AE}" pid="15" name="o71f0f816a9c4477b749ffb568d7d576">
    <vt:lpwstr/>
  </property>
  <property fmtid="{D5CDD505-2E9C-101B-9397-08002B2CF9AE}" pid="16" name="DHSOwnerMMD">
    <vt:lpwstr>278;#Communications and Engagement|62ab0e1f-0890-42e6-b15d-cec3ffa98e0f</vt:lpwstr>
  </property>
  <property fmtid="{D5CDD505-2E9C-101B-9397-08002B2CF9AE}" pid="17" name="pbd02bac6f1a4ce0a7ac00b44d9ecc89">
    <vt:lpwstr/>
  </property>
  <property fmtid="{D5CDD505-2E9C-101B-9397-08002B2CF9AE}" pid="18" name="DHSSubTopics">
    <vt:lpwstr/>
  </property>
  <property fmtid="{D5CDD505-2E9C-101B-9397-08002B2CF9AE}" pid="19" name="inDHS_Docs_Division">
    <vt:lpwstr/>
  </property>
  <property fmtid="{D5CDD505-2E9C-101B-9397-08002B2CF9AE}" pid="20" name="Document_x0020_type">
    <vt:lpwstr/>
  </property>
  <property fmtid="{D5CDD505-2E9C-101B-9397-08002B2CF9AE}" pid="21" name="DHSSubTopicMMD">
    <vt:lpwstr>156;#Branding, logos and templates|96a80230-d819-4523-b518-febf21cbb476</vt:lpwstr>
  </property>
  <property fmtid="{D5CDD505-2E9C-101B-9397-08002B2CF9AE}" pid="22" name="inDHS_Docs_Topics">
    <vt:lpwstr/>
  </property>
  <property fmtid="{D5CDD505-2E9C-101B-9397-08002B2CF9AE}" pid="23" name="DHSTopicMMD">
    <vt:lpwstr>43;#Communications|48c48415-69f8-4b1e-89cf-9185b2f39e1e</vt:lpwstr>
  </property>
  <property fmtid="{D5CDD505-2E9C-101B-9397-08002B2CF9AE}" pid="24" name="DHSDocumentTypeMMD">
    <vt:lpwstr>15;#Template|bb1e76db-cb73-441c-aaba-dc280774a920</vt:lpwstr>
  </property>
  <property fmtid="{D5CDD505-2E9C-101B-9397-08002B2CF9AE}" pid="25" name="lcf76f155ced4ddcb4097134ff3c332f">
    <vt:lpwstr/>
  </property>
  <property fmtid="{D5CDD505-2E9C-101B-9397-08002B2CF9AE}" pid="26" name="e0d9d69d7bba44d69914159e69d42883">
    <vt:lpwstr/>
  </property>
  <property fmtid="{D5CDD505-2E9C-101B-9397-08002B2CF9AE}" pid="27" name="d954eacfb13b4ca0bab353ae5563f77d">
    <vt:lpwstr/>
  </property>
  <property fmtid="{D5CDD505-2E9C-101B-9397-08002B2CF9AE}" pid="28" name="Document type">
    <vt:lpwstr/>
  </property>
  <property fmtid="{D5CDD505-2E9C-101B-9397-08002B2CF9AE}" pid="29" name="DocumentSetDescription">
    <vt:lpwstr/>
  </property>
  <property fmtid="{D5CDD505-2E9C-101B-9397-08002B2CF9AE}" pid="30" name="ComplianceAssetId">
    <vt:lpwstr/>
  </property>
  <property fmtid="{D5CDD505-2E9C-101B-9397-08002B2CF9AE}" pid="31" name="_ExtendedDescription">
    <vt:lpwstr/>
  </property>
  <property fmtid="{D5CDD505-2E9C-101B-9397-08002B2CF9AE}" pid="32" name="TriggerFlowInfo">
    <vt:lpwstr/>
  </property>
  <property fmtid="{D5CDD505-2E9C-101B-9397-08002B2CF9AE}" pid="33" name="ClassificationContentMarkingFooterShapeIds">
    <vt:lpwstr>4cd6049,7a09532d,6498ff55,72ac4125,f12235c,b5333dd</vt:lpwstr>
  </property>
  <property fmtid="{D5CDD505-2E9C-101B-9397-08002B2CF9AE}" pid="34" name="ClassificationContentMarkingFooterFontProps">
    <vt:lpwstr>#a80000,12,arial</vt:lpwstr>
  </property>
  <property fmtid="{D5CDD505-2E9C-101B-9397-08002B2CF9AE}" pid="35" name="ClassificationContentMarkingFooterText">
    <vt:lpwstr>OFFICIAL </vt:lpwstr>
  </property>
</Properties>
</file>