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90B1" w14:textId="77777777" w:rsidR="00F30DC5" w:rsidRDefault="00F30DC5" w:rsidP="006F27EF">
      <w:pPr>
        <w:pStyle w:val="Heading1"/>
      </w:pPr>
      <w:bookmarkStart w:id="0" w:name="_Toc205305149"/>
      <w:bookmarkStart w:id="1" w:name="_Toc205557602"/>
      <w:bookmarkStart w:id="2" w:name="_Toc205983021"/>
      <w:bookmarkStart w:id="3" w:name="_Toc206663773"/>
      <w:r>
        <w:t>Office for Ageing Well</w:t>
      </w:r>
    </w:p>
    <w:p w14:paraId="6CEA5178" w14:textId="117E59C4" w:rsidR="00F30DC5" w:rsidRDefault="00F30DC5" w:rsidP="006F27EF">
      <w:pPr>
        <w:pStyle w:val="Heading1"/>
      </w:pPr>
      <w:r>
        <w:t>Age Friendly SA Grants 2025-2026 Guidelines</w:t>
      </w:r>
    </w:p>
    <w:p w14:paraId="74444CEB" w14:textId="77777777" w:rsidR="00F30DC5" w:rsidRDefault="00F30DC5" w:rsidP="00F30DC5">
      <w:r>
        <w:t>Open date: Friday 29 August 2025</w:t>
      </w:r>
    </w:p>
    <w:p w14:paraId="7B47DBF6" w14:textId="77777777" w:rsidR="00F30DC5" w:rsidRDefault="00F30DC5" w:rsidP="00F30DC5">
      <w:r>
        <w:t>Closing date: Friday 10 October 2025</w:t>
      </w:r>
    </w:p>
    <w:p w14:paraId="20EB65FE" w14:textId="77777777" w:rsidR="00F30DC5" w:rsidRDefault="00F30DC5" w:rsidP="00D055DC">
      <w:pPr>
        <w:spacing w:after="500"/>
      </w:pPr>
      <w:r>
        <w:t>Apply online at: dhs.sa.gov.au/</w:t>
      </w:r>
      <w:proofErr w:type="spellStart"/>
      <w:r>
        <w:t>ageingwellgrants</w:t>
      </w:r>
      <w:proofErr w:type="spellEnd"/>
    </w:p>
    <w:p w14:paraId="44197B46" w14:textId="2EA676E3" w:rsidR="00950E8D" w:rsidRPr="00BD1CCB" w:rsidRDefault="00F30CFF" w:rsidP="005E4378">
      <w:pPr>
        <w:pStyle w:val="Heading1"/>
        <w:rPr>
          <w:rFonts w:ascii="Aptos" w:hAnsi="Aptos"/>
          <w:sz w:val="52"/>
          <w:szCs w:val="52"/>
        </w:rPr>
      </w:pPr>
      <w:r w:rsidRPr="00BD1CCB">
        <w:rPr>
          <w:rFonts w:ascii="Aptos" w:hAnsi="Aptos"/>
          <w:sz w:val="52"/>
          <w:szCs w:val="52"/>
        </w:rPr>
        <w:t>Contents</w:t>
      </w:r>
      <w:bookmarkEnd w:id="0"/>
      <w:bookmarkEnd w:id="1"/>
      <w:bookmarkEnd w:id="2"/>
      <w:bookmarkEnd w:id="3"/>
    </w:p>
    <w:sdt>
      <w:sdtPr>
        <w:rPr>
          <w:rFonts w:ascii="Aptos" w:hAnsi="Aptos"/>
          <w:b/>
          <w:sz w:val="24"/>
          <w:lang w:val="en-GB"/>
        </w:rPr>
        <w:id w:val="-2062856136"/>
        <w:docPartObj>
          <w:docPartGallery w:val="Table of Contents"/>
          <w:docPartUnique/>
        </w:docPartObj>
      </w:sdtPr>
      <w:sdtEndPr>
        <w:rPr>
          <w:b w:val="0"/>
          <w:bCs/>
          <w:sz w:val="32"/>
        </w:rPr>
      </w:sdtEndPr>
      <w:sdtContent>
        <w:p w14:paraId="66EA98E5" w14:textId="61863EFE" w:rsidR="006E5CBE" w:rsidRPr="00EC3726" w:rsidRDefault="00F30CFF">
          <w:pPr>
            <w:pStyle w:val="TOC1"/>
            <w:rPr>
              <w:rFonts w:ascii="Aptos" w:hAnsi="Aptos"/>
              <w:sz w:val="28"/>
              <w:szCs w:val="28"/>
              <w:lang w:val="en-GB"/>
            </w:rPr>
          </w:pPr>
          <w:r w:rsidRPr="00EC3726">
            <w:rPr>
              <w:rFonts w:ascii="Aptos" w:eastAsiaTheme="majorEastAsia" w:hAnsi="Aptos" w:cstheme="majorBidi"/>
              <w:color w:val="00757B" w:themeColor="accent1" w:themeShade="BF"/>
              <w:spacing w:val="-10"/>
              <w:kern w:val="28"/>
              <w:sz w:val="28"/>
              <w:szCs w:val="28"/>
              <w:lang w:val="en-US"/>
            </w:rPr>
            <w:fldChar w:fldCharType="begin"/>
          </w:r>
          <w:r w:rsidRPr="00EC3726">
            <w:rPr>
              <w:rFonts w:ascii="Aptos" w:hAnsi="Aptos"/>
              <w:sz w:val="28"/>
              <w:szCs w:val="28"/>
            </w:rPr>
            <w:instrText xml:space="preserve"> TOC \o "1-3" \h \z \u </w:instrText>
          </w:r>
          <w:r w:rsidRPr="00EC3726">
            <w:rPr>
              <w:rFonts w:ascii="Aptos" w:eastAsiaTheme="majorEastAsia" w:hAnsi="Aptos" w:cstheme="majorBidi"/>
              <w:color w:val="00757B" w:themeColor="accent1" w:themeShade="BF"/>
              <w:spacing w:val="-10"/>
              <w:kern w:val="28"/>
              <w:sz w:val="28"/>
              <w:szCs w:val="28"/>
              <w:lang w:val="en-US"/>
            </w:rPr>
            <w:fldChar w:fldCharType="separate"/>
          </w:r>
          <w:hyperlink w:anchor="_Toc206663774" w:history="1">
            <w:r w:rsidR="006E5CBE" w:rsidRPr="00EC3726">
              <w:rPr>
                <w:rStyle w:val="Hyperlink"/>
                <w:rFonts w:ascii="Aptos" w:hAnsi="Aptos"/>
                <w:noProof/>
                <w:sz w:val="28"/>
                <w:szCs w:val="28"/>
              </w:rPr>
              <w:t>About the Department of Human Services</w:t>
            </w:r>
            <w:r w:rsidR="006E5CBE" w:rsidRPr="00EC3726">
              <w:rPr>
                <w:rFonts w:ascii="Aptos" w:hAnsi="Aptos"/>
                <w:noProof/>
                <w:webHidden/>
                <w:sz w:val="28"/>
                <w:szCs w:val="28"/>
              </w:rPr>
              <w:tab/>
            </w:r>
            <w:r w:rsidR="006E5CBE" w:rsidRPr="00EC3726">
              <w:rPr>
                <w:rFonts w:ascii="Aptos" w:hAnsi="Aptos"/>
                <w:noProof/>
                <w:webHidden/>
                <w:sz w:val="28"/>
                <w:szCs w:val="28"/>
              </w:rPr>
              <w:fldChar w:fldCharType="begin"/>
            </w:r>
            <w:r w:rsidR="006E5CBE" w:rsidRPr="00EC3726">
              <w:rPr>
                <w:rFonts w:ascii="Aptos" w:hAnsi="Aptos"/>
                <w:noProof/>
                <w:webHidden/>
                <w:sz w:val="28"/>
                <w:szCs w:val="28"/>
              </w:rPr>
              <w:instrText xml:space="preserve"> PAGEREF _Toc206663774 \h </w:instrText>
            </w:r>
            <w:r w:rsidR="006E5CBE" w:rsidRPr="00EC3726">
              <w:rPr>
                <w:rFonts w:ascii="Aptos" w:hAnsi="Aptos"/>
                <w:noProof/>
                <w:webHidden/>
                <w:sz w:val="28"/>
                <w:szCs w:val="28"/>
              </w:rPr>
            </w:r>
            <w:r w:rsidR="006E5CBE" w:rsidRPr="00EC3726">
              <w:rPr>
                <w:rFonts w:ascii="Aptos" w:hAnsi="Aptos"/>
                <w:noProof/>
                <w:webHidden/>
                <w:sz w:val="28"/>
                <w:szCs w:val="28"/>
              </w:rPr>
              <w:fldChar w:fldCharType="separate"/>
            </w:r>
            <w:r w:rsidR="006E5CBE" w:rsidRPr="00EC3726">
              <w:rPr>
                <w:rFonts w:ascii="Aptos" w:hAnsi="Aptos"/>
                <w:noProof/>
                <w:webHidden/>
                <w:sz w:val="28"/>
                <w:szCs w:val="28"/>
              </w:rPr>
              <w:t>2</w:t>
            </w:r>
            <w:r w:rsidR="006E5CBE" w:rsidRPr="00EC3726">
              <w:rPr>
                <w:rFonts w:ascii="Aptos" w:hAnsi="Aptos"/>
                <w:noProof/>
                <w:webHidden/>
                <w:sz w:val="28"/>
                <w:szCs w:val="28"/>
              </w:rPr>
              <w:fldChar w:fldCharType="end"/>
            </w:r>
          </w:hyperlink>
        </w:p>
        <w:p w14:paraId="50F86CB2" w14:textId="07E22682"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75" w:history="1">
            <w:r w:rsidRPr="00EC3726">
              <w:rPr>
                <w:rStyle w:val="Hyperlink"/>
                <w:rFonts w:ascii="Aptos" w:hAnsi="Aptos"/>
                <w:noProof/>
                <w:sz w:val="28"/>
                <w:szCs w:val="28"/>
              </w:rPr>
              <w:t>About Office for Ageing Well</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_Toc206663775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2</w:t>
            </w:r>
            <w:r w:rsidRPr="00EC3726">
              <w:rPr>
                <w:rFonts w:ascii="Aptos" w:hAnsi="Aptos"/>
                <w:noProof/>
                <w:webHidden/>
                <w:sz w:val="28"/>
                <w:szCs w:val="28"/>
              </w:rPr>
              <w:fldChar w:fldCharType="end"/>
            </w:r>
          </w:hyperlink>
        </w:p>
        <w:p w14:paraId="656ECAE5" w14:textId="4C9FB2AA" w:rsidR="006E5CBE" w:rsidRPr="00EC3726" w:rsidRDefault="006E5CBE">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3776" w:history="1">
            <w:r w:rsidRPr="00EC3726">
              <w:rPr>
                <w:rStyle w:val="Hyperlink"/>
                <w:rFonts w:ascii="Aptos" w:hAnsi="Aptos"/>
                <w:b w:val="0"/>
                <w:noProof/>
                <w:sz w:val="28"/>
                <w:szCs w:val="28"/>
              </w:rPr>
              <w:t>Priority groups of Office for Ageing Well</w:t>
            </w:r>
            <w:r w:rsidRPr="00EC3726">
              <w:rPr>
                <w:rFonts w:ascii="Aptos" w:hAnsi="Aptos"/>
                <w:b w:val="0"/>
                <w:noProof/>
                <w:webHidden/>
                <w:sz w:val="28"/>
                <w:szCs w:val="28"/>
              </w:rPr>
              <w:tab/>
            </w:r>
            <w:r w:rsidRPr="00EC3726">
              <w:rPr>
                <w:rFonts w:ascii="Aptos" w:hAnsi="Aptos"/>
                <w:b w:val="0"/>
                <w:noProof/>
                <w:webHidden/>
                <w:sz w:val="28"/>
                <w:szCs w:val="28"/>
              </w:rPr>
              <w:fldChar w:fldCharType="begin"/>
            </w:r>
            <w:r w:rsidRPr="00EC3726">
              <w:rPr>
                <w:rFonts w:ascii="Aptos" w:hAnsi="Aptos"/>
                <w:b w:val="0"/>
                <w:noProof/>
                <w:webHidden/>
                <w:sz w:val="28"/>
                <w:szCs w:val="28"/>
              </w:rPr>
              <w:instrText xml:space="preserve"> PAGEREF _Toc206663776 \h </w:instrText>
            </w:r>
            <w:r w:rsidRPr="00EC3726">
              <w:rPr>
                <w:rFonts w:ascii="Aptos" w:hAnsi="Aptos"/>
                <w:b w:val="0"/>
                <w:noProof/>
                <w:webHidden/>
                <w:sz w:val="28"/>
                <w:szCs w:val="28"/>
              </w:rPr>
            </w:r>
            <w:r w:rsidRPr="00EC3726">
              <w:rPr>
                <w:rFonts w:ascii="Aptos" w:hAnsi="Aptos"/>
                <w:b w:val="0"/>
                <w:noProof/>
                <w:webHidden/>
                <w:sz w:val="28"/>
                <w:szCs w:val="28"/>
              </w:rPr>
              <w:fldChar w:fldCharType="separate"/>
            </w:r>
            <w:r w:rsidRPr="00EC3726">
              <w:rPr>
                <w:rFonts w:ascii="Aptos" w:hAnsi="Aptos"/>
                <w:b w:val="0"/>
                <w:noProof/>
                <w:webHidden/>
                <w:sz w:val="28"/>
                <w:szCs w:val="28"/>
              </w:rPr>
              <w:t>3</w:t>
            </w:r>
            <w:r w:rsidRPr="00EC3726">
              <w:rPr>
                <w:rFonts w:ascii="Aptos" w:hAnsi="Aptos"/>
                <w:b w:val="0"/>
                <w:noProof/>
                <w:webHidden/>
                <w:sz w:val="28"/>
                <w:szCs w:val="28"/>
              </w:rPr>
              <w:fldChar w:fldCharType="end"/>
            </w:r>
          </w:hyperlink>
        </w:p>
        <w:p w14:paraId="666A920C" w14:textId="13374C50"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77" w:history="1">
            <w:r w:rsidRPr="00EC3726">
              <w:rPr>
                <w:rStyle w:val="Hyperlink"/>
                <w:rFonts w:ascii="Aptos" w:hAnsi="Aptos"/>
                <w:noProof/>
                <w:sz w:val="28"/>
                <w:szCs w:val="28"/>
              </w:rPr>
              <w:t>Age Friendly SA Grants</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_Toc206663777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4</w:t>
            </w:r>
            <w:r w:rsidRPr="00EC3726">
              <w:rPr>
                <w:rFonts w:ascii="Aptos" w:hAnsi="Aptos"/>
                <w:noProof/>
                <w:webHidden/>
                <w:sz w:val="28"/>
                <w:szCs w:val="28"/>
              </w:rPr>
              <w:fldChar w:fldCharType="end"/>
            </w:r>
          </w:hyperlink>
        </w:p>
        <w:p w14:paraId="2171D4EA" w14:textId="15E23CAE"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78" w:history="1">
            <w:r w:rsidRPr="00EC3726">
              <w:rPr>
                <w:rStyle w:val="Hyperlink"/>
                <w:rFonts w:ascii="Aptos" w:hAnsi="Aptos"/>
                <w:noProof/>
                <w:sz w:val="28"/>
                <w:szCs w:val="28"/>
              </w:rPr>
              <w:t>Funding focus</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_Toc206663778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4</w:t>
            </w:r>
            <w:r w:rsidRPr="00EC3726">
              <w:rPr>
                <w:rFonts w:ascii="Aptos" w:hAnsi="Aptos"/>
                <w:noProof/>
                <w:webHidden/>
                <w:sz w:val="28"/>
                <w:szCs w:val="28"/>
              </w:rPr>
              <w:fldChar w:fldCharType="end"/>
            </w:r>
          </w:hyperlink>
        </w:p>
        <w:p w14:paraId="2701E6D5" w14:textId="4509BF33"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79" w:history="1">
            <w:r w:rsidRPr="00EC3726">
              <w:rPr>
                <w:rStyle w:val="Hyperlink"/>
                <w:rFonts w:ascii="Aptos" w:hAnsi="Aptos"/>
                <w:noProof/>
                <w:sz w:val="28"/>
                <w:szCs w:val="28"/>
              </w:rPr>
              <w:t>Important dates</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_Toc206663779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5</w:t>
            </w:r>
            <w:r w:rsidRPr="00EC3726">
              <w:rPr>
                <w:rFonts w:ascii="Aptos" w:hAnsi="Aptos"/>
                <w:noProof/>
                <w:webHidden/>
                <w:sz w:val="28"/>
                <w:szCs w:val="28"/>
              </w:rPr>
              <w:fldChar w:fldCharType="end"/>
            </w:r>
          </w:hyperlink>
        </w:p>
        <w:p w14:paraId="0F013A58" w14:textId="714BFF53"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0" w:history="1">
            <w:r w:rsidRPr="00EC3726">
              <w:rPr>
                <w:rStyle w:val="Hyperlink"/>
                <w:rFonts w:ascii="Aptos" w:hAnsi="Aptos"/>
                <w:noProof/>
                <w:sz w:val="28"/>
                <w:szCs w:val="28"/>
              </w:rPr>
              <w:t>Eligibility criteria</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_Toc206663780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5</w:t>
            </w:r>
            <w:r w:rsidRPr="00EC3726">
              <w:rPr>
                <w:rFonts w:ascii="Aptos" w:hAnsi="Aptos"/>
                <w:noProof/>
                <w:webHidden/>
                <w:sz w:val="28"/>
                <w:szCs w:val="28"/>
              </w:rPr>
              <w:fldChar w:fldCharType="end"/>
            </w:r>
          </w:hyperlink>
        </w:p>
        <w:p w14:paraId="3D2807F4" w14:textId="2317A14C" w:rsidR="006E5CBE" w:rsidRPr="00EC3726" w:rsidRDefault="006E5CBE">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3781" w:history="1">
            <w:r w:rsidRPr="00EC3726">
              <w:rPr>
                <w:rStyle w:val="Hyperlink"/>
                <w:rFonts w:ascii="Aptos" w:hAnsi="Aptos"/>
                <w:b w:val="0"/>
                <w:noProof/>
                <w:sz w:val="28"/>
                <w:szCs w:val="28"/>
              </w:rPr>
              <w:t>Eligible organisations</w:t>
            </w:r>
            <w:r w:rsidRPr="00EC3726">
              <w:rPr>
                <w:rFonts w:ascii="Aptos" w:hAnsi="Aptos"/>
                <w:b w:val="0"/>
                <w:noProof/>
                <w:webHidden/>
                <w:sz w:val="28"/>
                <w:szCs w:val="28"/>
              </w:rPr>
              <w:tab/>
            </w:r>
            <w:r w:rsidRPr="00EC3726">
              <w:rPr>
                <w:rFonts w:ascii="Aptos" w:hAnsi="Aptos"/>
                <w:b w:val="0"/>
                <w:noProof/>
                <w:webHidden/>
                <w:sz w:val="28"/>
                <w:szCs w:val="28"/>
              </w:rPr>
              <w:fldChar w:fldCharType="begin"/>
            </w:r>
            <w:r w:rsidRPr="00EC3726">
              <w:rPr>
                <w:rFonts w:ascii="Aptos" w:hAnsi="Aptos"/>
                <w:b w:val="0"/>
                <w:noProof/>
                <w:webHidden/>
                <w:sz w:val="28"/>
                <w:szCs w:val="28"/>
              </w:rPr>
              <w:instrText xml:space="preserve"> PAGEREF _Toc206663781 \h </w:instrText>
            </w:r>
            <w:r w:rsidRPr="00EC3726">
              <w:rPr>
                <w:rFonts w:ascii="Aptos" w:hAnsi="Aptos"/>
                <w:b w:val="0"/>
                <w:noProof/>
                <w:webHidden/>
                <w:sz w:val="28"/>
                <w:szCs w:val="28"/>
              </w:rPr>
            </w:r>
            <w:r w:rsidRPr="00EC3726">
              <w:rPr>
                <w:rFonts w:ascii="Aptos" w:hAnsi="Aptos"/>
                <w:b w:val="0"/>
                <w:noProof/>
                <w:webHidden/>
                <w:sz w:val="28"/>
                <w:szCs w:val="28"/>
              </w:rPr>
              <w:fldChar w:fldCharType="separate"/>
            </w:r>
            <w:r w:rsidRPr="00EC3726">
              <w:rPr>
                <w:rFonts w:ascii="Aptos" w:hAnsi="Aptos"/>
                <w:b w:val="0"/>
                <w:noProof/>
                <w:webHidden/>
                <w:sz w:val="28"/>
                <w:szCs w:val="28"/>
              </w:rPr>
              <w:t>5</w:t>
            </w:r>
            <w:r w:rsidRPr="00EC3726">
              <w:rPr>
                <w:rFonts w:ascii="Aptos" w:hAnsi="Aptos"/>
                <w:b w:val="0"/>
                <w:noProof/>
                <w:webHidden/>
                <w:sz w:val="28"/>
                <w:szCs w:val="28"/>
              </w:rPr>
              <w:fldChar w:fldCharType="end"/>
            </w:r>
          </w:hyperlink>
        </w:p>
        <w:p w14:paraId="43C5E824" w14:textId="3ACDC34F" w:rsidR="006E5CBE" w:rsidRPr="00EC3726" w:rsidRDefault="006E5CBE">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3782" w:history="1">
            <w:r w:rsidRPr="00EC3726">
              <w:rPr>
                <w:rStyle w:val="Hyperlink"/>
                <w:rFonts w:ascii="Aptos" w:hAnsi="Aptos"/>
                <w:b w:val="0"/>
                <w:noProof/>
                <w:sz w:val="28"/>
                <w:szCs w:val="28"/>
              </w:rPr>
              <w:t>Ineligible applications</w:t>
            </w:r>
            <w:r w:rsidRPr="00EC3726">
              <w:rPr>
                <w:rFonts w:ascii="Aptos" w:hAnsi="Aptos"/>
                <w:b w:val="0"/>
                <w:noProof/>
                <w:webHidden/>
                <w:sz w:val="28"/>
                <w:szCs w:val="28"/>
              </w:rPr>
              <w:tab/>
            </w:r>
            <w:r w:rsidRPr="00EC3726">
              <w:rPr>
                <w:rFonts w:ascii="Aptos" w:hAnsi="Aptos"/>
                <w:b w:val="0"/>
                <w:noProof/>
                <w:webHidden/>
                <w:sz w:val="28"/>
                <w:szCs w:val="28"/>
              </w:rPr>
              <w:fldChar w:fldCharType="begin"/>
            </w:r>
            <w:r w:rsidRPr="00EC3726">
              <w:rPr>
                <w:rFonts w:ascii="Aptos" w:hAnsi="Aptos"/>
                <w:b w:val="0"/>
                <w:noProof/>
                <w:webHidden/>
                <w:sz w:val="28"/>
                <w:szCs w:val="28"/>
              </w:rPr>
              <w:instrText xml:space="preserve"> PAGEREF _Toc206663782 \h </w:instrText>
            </w:r>
            <w:r w:rsidRPr="00EC3726">
              <w:rPr>
                <w:rFonts w:ascii="Aptos" w:hAnsi="Aptos"/>
                <w:b w:val="0"/>
                <w:noProof/>
                <w:webHidden/>
                <w:sz w:val="28"/>
                <w:szCs w:val="28"/>
              </w:rPr>
            </w:r>
            <w:r w:rsidRPr="00EC3726">
              <w:rPr>
                <w:rFonts w:ascii="Aptos" w:hAnsi="Aptos"/>
                <w:b w:val="0"/>
                <w:noProof/>
                <w:webHidden/>
                <w:sz w:val="28"/>
                <w:szCs w:val="28"/>
              </w:rPr>
              <w:fldChar w:fldCharType="separate"/>
            </w:r>
            <w:r w:rsidRPr="00EC3726">
              <w:rPr>
                <w:rFonts w:ascii="Aptos" w:hAnsi="Aptos"/>
                <w:b w:val="0"/>
                <w:noProof/>
                <w:webHidden/>
                <w:sz w:val="28"/>
                <w:szCs w:val="28"/>
              </w:rPr>
              <w:t>6</w:t>
            </w:r>
            <w:r w:rsidRPr="00EC3726">
              <w:rPr>
                <w:rFonts w:ascii="Aptos" w:hAnsi="Aptos"/>
                <w:b w:val="0"/>
                <w:noProof/>
                <w:webHidden/>
                <w:sz w:val="28"/>
                <w:szCs w:val="28"/>
              </w:rPr>
              <w:fldChar w:fldCharType="end"/>
            </w:r>
          </w:hyperlink>
        </w:p>
        <w:p w14:paraId="1A679861" w14:textId="3D3474F7" w:rsidR="006E5CBE" w:rsidRPr="00EC3726" w:rsidRDefault="006E5CBE">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3783" w:history="1">
            <w:r w:rsidRPr="00EC3726">
              <w:rPr>
                <w:rStyle w:val="Hyperlink"/>
                <w:rFonts w:ascii="Aptos" w:hAnsi="Aptos"/>
                <w:b w:val="0"/>
                <w:noProof/>
                <w:sz w:val="28"/>
                <w:szCs w:val="28"/>
              </w:rPr>
              <w:t>Eligible items</w:t>
            </w:r>
            <w:r w:rsidRPr="00EC3726">
              <w:rPr>
                <w:rFonts w:ascii="Aptos" w:hAnsi="Aptos"/>
                <w:b w:val="0"/>
                <w:noProof/>
                <w:webHidden/>
                <w:sz w:val="28"/>
                <w:szCs w:val="28"/>
              </w:rPr>
              <w:tab/>
            </w:r>
            <w:r w:rsidRPr="00EC3726">
              <w:rPr>
                <w:rFonts w:ascii="Aptos" w:hAnsi="Aptos"/>
                <w:b w:val="0"/>
                <w:noProof/>
                <w:webHidden/>
                <w:sz w:val="28"/>
                <w:szCs w:val="28"/>
              </w:rPr>
              <w:fldChar w:fldCharType="begin"/>
            </w:r>
            <w:r w:rsidRPr="00EC3726">
              <w:rPr>
                <w:rFonts w:ascii="Aptos" w:hAnsi="Aptos"/>
                <w:b w:val="0"/>
                <w:noProof/>
                <w:webHidden/>
                <w:sz w:val="28"/>
                <w:szCs w:val="28"/>
              </w:rPr>
              <w:instrText xml:space="preserve"> PAGEREF _Toc206663783 \h </w:instrText>
            </w:r>
            <w:r w:rsidRPr="00EC3726">
              <w:rPr>
                <w:rFonts w:ascii="Aptos" w:hAnsi="Aptos"/>
                <w:b w:val="0"/>
                <w:noProof/>
                <w:webHidden/>
                <w:sz w:val="28"/>
                <w:szCs w:val="28"/>
              </w:rPr>
            </w:r>
            <w:r w:rsidRPr="00EC3726">
              <w:rPr>
                <w:rFonts w:ascii="Aptos" w:hAnsi="Aptos"/>
                <w:b w:val="0"/>
                <w:noProof/>
                <w:webHidden/>
                <w:sz w:val="28"/>
                <w:szCs w:val="28"/>
              </w:rPr>
              <w:fldChar w:fldCharType="separate"/>
            </w:r>
            <w:r w:rsidRPr="00EC3726">
              <w:rPr>
                <w:rFonts w:ascii="Aptos" w:hAnsi="Aptos"/>
                <w:b w:val="0"/>
                <w:noProof/>
                <w:webHidden/>
                <w:sz w:val="28"/>
                <w:szCs w:val="28"/>
              </w:rPr>
              <w:t>6</w:t>
            </w:r>
            <w:r w:rsidRPr="00EC3726">
              <w:rPr>
                <w:rFonts w:ascii="Aptos" w:hAnsi="Aptos"/>
                <w:b w:val="0"/>
                <w:noProof/>
                <w:webHidden/>
                <w:sz w:val="28"/>
                <w:szCs w:val="28"/>
              </w:rPr>
              <w:fldChar w:fldCharType="end"/>
            </w:r>
          </w:hyperlink>
        </w:p>
        <w:p w14:paraId="134D78EA" w14:textId="37C6AF8F"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4" w:history="1">
            <w:r w:rsidRPr="00EC3726">
              <w:rPr>
                <w:rStyle w:val="Hyperlink"/>
                <w:rFonts w:ascii="Aptos" w:hAnsi="Aptos"/>
                <w:noProof/>
                <w:sz w:val="28"/>
                <w:szCs w:val="28"/>
              </w:rPr>
              <w:t>How to apply</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_Toc206663784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7</w:t>
            </w:r>
            <w:r w:rsidRPr="00EC3726">
              <w:rPr>
                <w:rFonts w:ascii="Aptos" w:hAnsi="Aptos"/>
                <w:noProof/>
                <w:webHidden/>
                <w:sz w:val="28"/>
                <w:szCs w:val="28"/>
              </w:rPr>
              <w:fldChar w:fldCharType="end"/>
            </w:r>
          </w:hyperlink>
        </w:p>
        <w:p w14:paraId="1E245AEA" w14:textId="06C323AC"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5" w:history="1">
            <w:r w:rsidRPr="00EC3726">
              <w:rPr>
                <w:rStyle w:val="Hyperlink"/>
                <w:rFonts w:ascii="Aptos" w:hAnsi="Aptos"/>
                <w:noProof/>
                <w:sz w:val="28"/>
                <w:szCs w:val="28"/>
              </w:rPr>
              <w:t>Assessment criteria</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_Toc206663785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7</w:t>
            </w:r>
            <w:r w:rsidRPr="00EC3726">
              <w:rPr>
                <w:rFonts w:ascii="Aptos" w:hAnsi="Aptos"/>
                <w:noProof/>
                <w:webHidden/>
                <w:sz w:val="28"/>
                <w:szCs w:val="28"/>
              </w:rPr>
              <w:fldChar w:fldCharType="end"/>
            </w:r>
          </w:hyperlink>
        </w:p>
        <w:p w14:paraId="73C0756F" w14:textId="14D813E9"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6" w:history="1">
            <w:r w:rsidRPr="00EC3726">
              <w:rPr>
                <w:rStyle w:val="Hyperlink"/>
                <w:rFonts w:ascii="Aptos" w:hAnsi="Aptos"/>
                <w:noProof/>
                <w:sz w:val="28"/>
                <w:szCs w:val="28"/>
              </w:rPr>
              <w:t>Assessment process</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_Toc206663786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8</w:t>
            </w:r>
            <w:r w:rsidRPr="00EC3726">
              <w:rPr>
                <w:rFonts w:ascii="Aptos" w:hAnsi="Aptos"/>
                <w:noProof/>
                <w:webHidden/>
                <w:sz w:val="28"/>
                <w:szCs w:val="28"/>
              </w:rPr>
              <w:fldChar w:fldCharType="end"/>
            </w:r>
          </w:hyperlink>
        </w:p>
        <w:p w14:paraId="39660688" w14:textId="1682BFA2"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7" w:history="1">
            <w:r w:rsidRPr="00EC3726">
              <w:rPr>
                <w:rStyle w:val="Hyperlink"/>
                <w:rFonts w:ascii="Aptos" w:hAnsi="Aptos"/>
                <w:noProof/>
                <w:sz w:val="28"/>
                <w:szCs w:val="28"/>
              </w:rPr>
              <w:t>Accountability and obligations</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_Toc206663787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9</w:t>
            </w:r>
            <w:r w:rsidRPr="00EC3726">
              <w:rPr>
                <w:rFonts w:ascii="Aptos" w:hAnsi="Aptos"/>
                <w:noProof/>
                <w:webHidden/>
                <w:sz w:val="28"/>
                <w:szCs w:val="28"/>
              </w:rPr>
              <w:fldChar w:fldCharType="end"/>
            </w:r>
          </w:hyperlink>
        </w:p>
        <w:p w14:paraId="1A1555C4" w14:textId="7DA51ECF"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8" w:history="1">
            <w:r w:rsidRPr="00EC3726">
              <w:rPr>
                <w:rStyle w:val="Hyperlink"/>
                <w:rFonts w:ascii="Aptos" w:hAnsi="Aptos"/>
                <w:noProof/>
                <w:sz w:val="28"/>
                <w:szCs w:val="28"/>
              </w:rPr>
              <w:t>Reporting requirements</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_Toc206663788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9</w:t>
            </w:r>
            <w:r w:rsidRPr="00EC3726">
              <w:rPr>
                <w:rFonts w:ascii="Aptos" w:hAnsi="Aptos"/>
                <w:noProof/>
                <w:webHidden/>
                <w:sz w:val="28"/>
                <w:szCs w:val="28"/>
              </w:rPr>
              <w:fldChar w:fldCharType="end"/>
            </w:r>
          </w:hyperlink>
        </w:p>
        <w:p w14:paraId="3F88092F" w14:textId="3CE4917C"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89" w:history="1">
            <w:r w:rsidRPr="00EC3726">
              <w:rPr>
                <w:rStyle w:val="Hyperlink"/>
                <w:rFonts w:ascii="Aptos" w:hAnsi="Aptos"/>
                <w:noProof/>
                <w:sz w:val="28"/>
                <w:szCs w:val="28"/>
              </w:rPr>
              <w:t>Acknowledgement and publicity</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_Toc206663789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10</w:t>
            </w:r>
            <w:r w:rsidRPr="00EC3726">
              <w:rPr>
                <w:rFonts w:ascii="Aptos" w:hAnsi="Aptos"/>
                <w:noProof/>
                <w:webHidden/>
                <w:sz w:val="28"/>
                <w:szCs w:val="28"/>
              </w:rPr>
              <w:fldChar w:fldCharType="end"/>
            </w:r>
          </w:hyperlink>
        </w:p>
        <w:p w14:paraId="60D526C4" w14:textId="02DFED3A"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90" w:history="1">
            <w:r w:rsidRPr="00EC3726">
              <w:rPr>
                <w:rStyle w:val="Hyperlink"/>
                <w:rFonts w:ascii="Aptos" w:hAnsi="Aptos"/>
                <w:noProof/>
                <w:sz w:val="28"/>
                <w:szCs w:val="28"/>
              </w:rPr>
              <w:t>Outcome notification</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_Toc206663790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11</w:t>
            </w:r>
            <w:r w:rsidRPr="00EC3726">
              <w:rPr>
                <w:rFonts w:ascii="Aptos" w:hAnsi="Aptos"/>
                <w:noProof/>
                <w:webHidden/>
                <w:sz w:val="28"/>
                <w:szCs w:val="28"/>
              </w:rPr>
              <w:fldChar w:fldCharType="end"/>
            </w:r>
          </w:hyperlink>
        </w:p>
        <w:p w14:paraId="6C3D0D1C" w14:textId="03D07A61" w:rsidR="006E5CBE" w:rsidRPr="00EC3726" w:rsidRDefault="006E5CBE">
          <w:pPr>
            <w:pStyle w:val="TOC1"/>
            <w:rPr>
              <w:rFonts w:ascii="Aptos" w:eastAsiaTheme="minorEastAsia" w:hAnsi="Aptos"/>
              <w:noProof/>
              <w:kern w:val="2"/>
              <w:sz w:val="28"/>
              <w:szCs w:val="28"/>
              <w:lang w:eastAsia="en-AU"/>
              <w14:ligatures w14:val="standardContextual"/>
            </w:rPr>
          </w:pPr>
          <w:hyperlink w:anchor="_Toc206663791" w:history="1">
            <w:r w:rsidRPr="00EC3726">
              <w:rPr>
                <w:rStyle w:val="Hyperlink"/>
                <w:rFonts w:ascii="Aptos" w:hAnsi="Aptos"/>
                <w:noProof/>
                <w:sz w:val="28"/>
                <w:szCs w:val="28"/>
              </w:rPr>
              <w:t>Declaration</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_Toc206663791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11</w:t>
            </w:r>
            <w:r w:rsidRPr="00EC3726">
              <w:rPr>
                <w:rFonts w:ascii="Aptos" w:hAnsi="Aptos"/>
                <w:noProof/>
                <w:webHidden/>
                <w:sz w:val="28"/>
                <w:szCs w:val="28"/>
              </w:rPr>
              <w:fldChar w:fldCharType="end"/>
            </w:r>
          </w:hyperlink>
        </w:p>
        <w:p w14:paraId="2061F6F4" w14:textId="611E1458" w:rsidR="00D055DC" w:rsidRDefault="006E5CBE" w:rsidP="00D055DC">
          <w:pPr>
            <w:pStyle w:val="TOC1"/>
            <w:rPr>
              <w:rFonts w:ascii="Aptos" w:hAnsi="Aptos"/>
            </w:rPr>
          </w:pPr>
          <w:hyperlink w:anchor="_Toc206663792" w:history="1">
            <w:r w:rsidRPr="00EC3726">
              <w:rPr>
                <w:rStyle w:val="Hyperlink"/>
                <w:rFonts w:ascii="Aptos" w:hAnsi="Aptos"/>
                <w:noProof/>
                <w:sz w:val="28"/>
                <w:szCs w:val="28"/>
              </w:rPr>
              <w:t>Enquiries and feedback</w:t>
            </w:r>
            <w:r w:rsidRPr="00EC3726">
              <w:rPr>
                <w:rFonts w:ascii="Aptos" w:hAnsi="Aptos"/>
                <w:noProof/>
                <w:webHidden/>
                <w:sz w:val="28"/>
                <w:szCs w:val="28"/>
              </w:rPr>
              <w:tab/>
            </w:r>
            <w:r w:rsidRPr="00EC3726">
              <w:rPr>
                <w:rFonts w:ascii="Aptos" w:hAnsi="Aptos"/>
                <w:noProof/>
                <w:webHidden/>
                <w:sz w:val="28"/>
                <w:szCs w:val="28"/>
              </w:rPr>
              <w:fldChar w:fldCharType="begin"/>
            </w:r>
            <w:r w:rsidRPr="00EC3726">
              <w:rPr>
                <w:rFonts w:ascii="Aptos" w:hAnsi="Aptos"/>
                <w:noProof/>
                <w:webHidden/>
                <w:sz w:val="28"/>
                <w:szCs w:val="28"/>
              </w:rPr>
              <w:instrText xml:space="preserve"> PAGEREF _Toc206663792 \h </w:instrText>
            </w:r>
            <w:r w:rsidRPr="00EC3726">
              <w:rPr>
                <w:rFonts w:ascii="Aptos" w:hAnsi="Aptos"/>
                <w:noProof/>
                <w:webHidden/>
                <w:sz w:val="28"/>
                <w:szCs w:val="28"/>
              </w:rPr>
            </w:r>
            <w:r w:rsidRPr="00EC3726">
              <w:rPr>
                <w:rFonts w:ascii="Aptos" w:hAnsi="Aptos"/>
                <w:noProof/>
                <w:webHidden/>
                <w:sz w:val="28"/>
                <w:szCs w:val="28"/>
              </w:rPr>
              <w:fldChar w:fldCharType="separate"/>
            </w:r>
            <w:r w:rsidRPr="00EC3726">
              <w:rPr>
                <w:rFonts w:ascii="Aptos" w:hAnsi="Aptos"/>
                <w:noProof/>
                <w:webHidden/>
                <w:sz w:val="28"/>
                <w:szCs w:val="28"/>
              </w:rPr>
              <w:t>12</w:t>
            </w:r>
            <w:r w:rsidRPr="00EC3726">
              <w:rPr>
                <w:rFonts w:ascii="Aptos" w:hAnsi="Aptos"/>
                <w:noProof/>
                <w:webHidden/>
                <w:sz w:val="28"/>
                <w:szCs w:val="28"/>
              </w:rPr>
              <w:fldChar w:fldCharType="end"/>
            </w:r>
          </w:hyperlink>
          <w:r w:rsidR="00F30CFF" w:rsidRPr="00EC3726">
            <w:rPr>
              <w:rFonts w:ascii="Aptos" w:hAnsi="Aptos"/>
              <w:sz w:val="28"/>
              <w:szCs w:val="28"/>
              <w:lang w:val="en-GB"/>
            </w:rPr>
            <w:fldChar w:fldCharType="end"/>
          </w:r>
        </w:p>
      </w:sdtContent>
    </w:sdt>
    <w:p w14:paraId="36C27D0C" w14:textId="77777777" w:rsidR="00D055DC" w:rsidRPr="00D055DC" w:rsidRDefault="00D055DC" w:rsidP="00D055DC">
      <w:bookmarkStart w:id="4" w:name="_Toc206663774"/>
      <w:r>
        <w:rPr>
          <w:rFonts w:ascii="Aptos" w:hAnsi="Aptos"/>
          <w:sz w:val="52"/>
          <w:szCs w:val="52"/>
        </w:rPr>
        <w:br w:type="page"/>
      </w:r>
    </w:p>
    <w:p w14:paraId="55DCB69C" w14:textId="59FF6B41" w:rsidR="00FC7C08" w:rsidRPr="00BD1CCB" w:rsidRDefault="002C4818" w:rsidP="005E4378">
      <w:pPr>
        <w:pStyle w:val="Heading1"/>
        <w:rPr>
          <w:rFonts w:ascii="Aptos" w:hAnsi="Aptos"/>
          <w:sz w:val="52"/>
          <w:szCs w:val="52"/>
        </w:rPr>
      </w:pPr>
      <w:r w:rsidRPr="00BD1CCB">
        <w:rPr>
          <w:rFonts w:ascii="Aptos" w:hAnsi="Aptos"/>
          <w:sz w:val="52"/>
          <w:szCs w:val="52"/>
        </w:rPr>
        <w:t>About the Department of Human Services</w:t>
      </w:r>
      <w:bookmarkEnd w:id="4"/>
    </w:p>
    <w:p w14:paraId="002F5B15" w14:textId="77777777" w:rsidR="00050345" w:rsidRPr="00BD1CCB" w:rsidRDefault="00050345" w:rsidP="00140965">
      <w:pPr>
        <w:spacing w:line="276" w:lineRule="auto"/>
        <w:rPr>
          <w:rFonts w:ascii="Aptos" w:hAnsi="Aptos"/>
        </w:rPr>
      </w:pPr>
      <w:r w:rsidRPr="00BD1CCB">
        <w:rPr>
          <w:rFonts w:ascii="Aptos" w:hAnsi="Aptos"/>
        </w:rPr>
        <w:t>The Department of Human Services’ purpose is ‘Making a Difference so South Australia Thrives’, and has three priorities:</w:t>
      </w:r>
    </w:p>
    <w:p w14:paraId="33C5D440" w14:textId="028204E1" w:rsidR="00050345" w:rsidRPr="00BD1CCB" w:rsidRDefault="00050345" w:rsidP="00140965">
      <w:pPr>
        <w:pStyle w:val="ListParagraph"/>
        <w:numPr>
          <w:ilvl w:val="0"/>
          <w:numId w:val="11"/>
        </w:numPr>
        <w:spacing w:line="276" w:lineRule="auto"/>
        <w:ind w:left="426" w:hanging="426"/>
        <w:rPr>
          <w:rFonts w:ascii="Aptos" w:hAnsi="Aptos"/>
        </w:rPr>
      </w:pPr>
      <w:r w:rsidRPr="00BD1CCB">
        <w:rPr>
          <w:rFonts w:ascii="Aptos" w:hAnsi="Aptos"/>
        </w:rPr>
        <w:t>Increasing inclusion, independence, and shared decision-making for all.</w:t>
      </w:r>
    </w:p>
    <w:p w14:paraId="476C67C1" w14:textId="4F1C7B52" w:rsidR="00050345" w:rsidRPr="00BD1CCB" w:rsidRDefault="00050345" w:rsidP="00140965">
      <w:pPr>
        <w:pStyle w:val="ListParagraph"/>
        <w:numPr>
          <w:ilvl w:val="0"/>
          <w:numId w:val="11"/>
        </w:numPr>
        <w:spacing w:line="276" w:lineRule="auto"/>
        <w:ind w:left="426" w:hanging="426"/>
        <w:rPr>
          <w:rFonts w:ascii="Aptos" w:hAnsi="Aptos"/>
        </w:rPr>
      </w:pPr>
      <w:r w:rsidRPr="00BD1CCB">
        <w:rPr>
          <w:rFonts w:ascii="Aptos" w:hAnsi="Aptos"/>
        </w:rPr>
        <w:t>Supporting our communities when it matters most.</w:t>
      </w:r>
    </w:p>
    <w:p w14:paraId="56154A9E" w14:textId="77777777" w:rsidR="00D055DC" w:rsidRDefault="00050345" w:rsidP="00140965">
      <w:pPr>
        <w:pStyle w:val="ListParagraph"/>
        <w:numPr>
          <w:ilvl w:val="0"/>
          <w:numId w:val="11"/>
        </w:numPr>
        <w:spacing w:line="276" w:lineRule="auto"/>
        <w:ind w:left="426" w:hanging="426"/>
        <w:rPr>
          <w:rFonts w:ascii="Aptos" w:hAnsi="Aptos"/>
        </w:rPr>
      </w:pPr>
      <w:r w:rsidRPr="00BD1CCB">
        <w:rPr>
          <w:rFonts w:ascii="Aptos" w:hAnsi="Aptos"/>
        </w:rPr>
        <w:t>Delivering modern services for our communities.</w:t>
      </w:r>
    </w:p>
    <w:p w14:paraId="000A445D" w14:textId="48FE126A" w:rsidR="00EC3DD9" w:rsidRPr="00BD1CCB" w:rsidRDefault="002C3AF7" w:rsidP="002C3AF7">
      <w:pPr>
        <w:pStyle w:val="Heading1"/>
        <w:rPr>
          <w:rFonts w:ascii="Aptos" w:hAnsi="Aptos"/>
          <w:sz w:val="52"/>
          <w:szCs w:val="52"/>
        </w:rPr>
      </w:pPr>
      <w:bookmarkStart w:id="5" w:name="_Toc206663775"/>
      <w:r w:rsidRPr="00BD1CCB">
        <w:rPr>
          <w:rFonts w:ascii="Aptos" w:hAnsi="Aptos"/>
          <w:sz w:val="52"/>
          <w:szCs w:val="52"/>
        </w:rPr>
        <w:t>About Office for Ageing Well</w:t>
      </w:r>
      <w:bookmarkEnd w:id="5"/>
    </w:p>
    <w:p w14:paraId="0D709E9A" w14:textId="75D52227" w:rsidR="001F2287" w:rsidRPr="00BD1CCB" w:rsidRDefault="001F2287" w:rsidP="00140965">
      <w:pPr>
        <w:spacing w:line="276" w:lineRule="auto"/>
        <w:rPr>
          <w:rFonts w:ascii="Aptos" w:hAnsi="Aptos"/>
        </w:rPr>
      </w:pPr>
      <w:r w:rsidRPr="00BD1CCB">
        <w:rPr>
          <w:rFonts w:ascii="Aptos" w:hAnsi="Aptos"/>
        </w:rPr>
        <w:t>Office for Ageing Well</w:t>
      </w:r>
      <w:r w:rsidR="00910DDB">
        <w:rPr>
          <w:rFonts w:ascii="Aptos" w:hAnsi="Aptos"/>
        </w:rPr>
        <w:t>, Department of Human Services</w:t>
      </w:r>
      <w:r w:rsidRPr="00BD1CCB">
        <w:rPr>
          <w:rFonts w:ascii="Aptos" w:hAnsi="Aptos"/>
        </w:rPr>
        <w:t xml:space="preserve"> strives towards the vision that ‘South Australia is a healthy, connected, equitable and sustainable community, which takes a whole of life approach that fosters many years of living well, and supports us to die with dignity in line with our wishes’ as outlined in </w:t>
      </w:r>
      <w:hyperlink r:id="rId12" w:history="1">
        <w:r w:rsidRPr="00BD1CCB">
          <w:rPr>
            <w:rStyle w:val="Hyperlink"/>
            <w:rFonts w:ascii="Aptos" w:hAnsi="Aptos"/>
          </w:rPr>
          <w:t>South Australia's Plan for Ageing Well 2020–2025</w:t>
        </w:r>
      </w:hyperlink>
      <w:r w:rsidRPr="00BD1CCB">
        <w:rPr>
          <w:rFonts w:ascii="Aptos" w:hAnsi="Aptos"/>
        </w:rPr>
        <w:t>.</w:t>
      </w:r>
    </w:p>
    <w:p w14:paraId="40FCEE38" w14:textId="2603E0D9" w:rsidR="00EC3DD9" w:rsidRPr="00BD1CCB" w:rsidRDefault="001F2287" w:rsidP="00140965">
      <w:pPr>
        <w:spacing w:line="276" w:lineRule="auto"/>
        <w:rPr>
          <w:rFonts w:ascii="Aptos" w:hAnsi="Aptos"/>
        </w:rPr>
      </w:pPr>
      <w:r w:rsidRPr="00BD1CCB">
        <w:rPr>
          <w:rFonts w:ascii="Aptos" w:hAnsi="Aptos"/>
        </w:rPr>
        <w:t xml:space="preserve">Office for Ageing Well values consultation, advocacy and activities that are led by and include a diverse range of older South Australians. Whilst there is no universally agreed definition of older people, in general terms, </w:t>
      </w:r>
      <w:bookmarkStart w:id="6" w:name="_Hlk206660616"/>
      <w:r w:rsidRPr="00BD1CCB">
        <w:rPr>
          <w:rFonts w:ascii="Aptos" w:hAnsi="Aptos"/>
        </w:rPr>
        <w:t xml:space="preserve">Office for Ageing Well defines older people as people </w:t>
      </w:r>
      <w:r w:rsidR="00910DDB">
        <w:rPr>
          <w:rFonts w:ascii="Aptos" w:hAnsi="Aptos"/>
        </w:rPr>
        <w:t>aged</w:t>
      </w:r>
      <w:r w:rsidR="00910DDB" w:rsidRPr="00BD1CCB">
        <w:rPr>
          <w:rFonts w:ascii="Aptos" w:hAnsi="Aptos"/>
        </w:rPr>
        <w:t xml:space="preserve"> </w:t>
      </w:r>
      <w:r w:rsidRPr="00BD1CCB">
        <w:rPr>
          <w:rFonts w:ascii="Aptos" w:hAnsi="Aptos"/>
        </w:rPr>
        <w:t>50 years or older.</w:t>
      </w:r>
      <w:bookmarkEnd w:id="6"/>
    </w:p>
    <w:p w14:paraId="26799B67" w14:textId="77777777" w:rsidR="003656D3" w:rsidRPr="00BD1CCB" w:rsidRDefault="003656D3" w:rsidP="00140965">
      <w:pPr>
        <w:spacing w:line="276" w:lineRule="auto"/>
        <w:rPr>
          <w:rFonts w:ascii="Aptos" w:hAnsi="Aptos"/>
        </w:rPr>
      </w:pPr>
      <w:r w:rsidRPr="00BD1CCB">
        <w:rPr>
          <w:rFonts w:ascii="Aptos" w:hAnsi="Aptos"/>
        </w:rPr>
        <w:t>Projects funded by Office for Ageing Well:</w:t>
      </w:r>
    </w:p>
    <w:p w14:paraId="224B7EA2" w14:textId="0F2B9E71" w:rsidR="003656D3" w:rsidRPr="00BD1CCB" w:rsidRDefault="003656D3" w:rsidP="00140965">
      <w:pPr>
        <w:pStyle w:val="ListParagraph"/>
        <w:numPr>
          <w:ilvl w:val="0"/>
          <w:numId w:val="10"/>
        </w:numPr>
        <w:spacing w:line="276" w:lineRule="auto"/>
        <w:ind w:left="426" w:hanging="426"/>
        <w:rPr>
          <w:rFonts w:ascii="Aptos" w:hAnsi="Aptos"/>
        </w:rPr>
      </w:pPr>
      <w:r w:rsidRPr="00BD1CCB">
        <w:rPr>
          <w:rFonts w:ascii="Aptos" w:hAnsi="Aptos"/>
        </w:rPr>
        <w:t xml:space="preserve">Contribute to realising the State Government and community’s vision and priorities for ageing well for all South Australians set out in </w:t>
      </w:r>
      <w:hyperlink r:id="rId13" w:anchor=":~:text=The%20South%20Australian%20Government%E2%80%99s%20and%20community%E2%80%99s%20vision%20and,forward-looking%20vision%2C%20and%20encourages%20contributions%20from%20many%20partners." w:history="1">
        <w:r w:rsidRPr="00BD1CCB">
          <w:rPr>
            <w:rStyle w:val="Hyperlink"/>
            <w:rFonts w:ascii="Aptos" w:hAnsi="Aptos"/>
          </w:rPr>
          <w:t>South Australia's Plan for Ageing Well 2020–2025</w:t>
        </w:r>
      </w:hyperlink>
      <w:r w:rsidRPr="00BD1CCB">
        <w:rPr>
          <w:rFonts w:ascii="Aptos" w:hAnsi="Aptos"/>
        </w:rPr>
        <w:t>.</w:t>
      </w:r>
    </w:p>
    <w:p w14:paraId="4545D9E1" w14:textId="62BF4A42" w:rsidR="003656D3" w:rsidRPr="00BD1CCB" w:rsidRDefault="003656D3" w:rsidP="00140965">
      <w:pPr>
        <w:pStyle w:val="ListParagraph"/>
        <w:numPr>
          <w:ilvl w:val="0"/>
          <w:numId w:val="10"/>
        </w:numPr>
        <w:spacing w:line="276" w:lineRule="auto"/>
        <w:ind w:left="426" w:hanging="426"/>
        <w:rPr>
          <w:rFonts w:ascii="Aptos" w:hAnsi="Aptos"/>
        </w:rPr>
      </w:pPr>
      <w:r w:rsidRPr="00BD1CCB">
        <w:rPr>
          <w:rFonts w:ascii="Aptos" w:hAnsi="Aptos"/>
        </w:rPr>
        <w:lastRenderedPageBreak/>
        <w:t xml:space="preserve">Are outcomes driven, using the </w:t>
      </w:r>
      <w:hyperlink r:id="rId14" w:history="1">
        <w:r w:rsidRPr="00BD1CCB">
          <w:rPr>
            <w:rStyle w:val="Hyperlink"/>
            <w:rFonts w:ascii="Aptos" w:hAnsi="Aptos"/>
          </w:rPr>
          <w:t>Ageing Well Measuring Success Framework</w:t>
        </w:r>
      </w:hyperlink>
      <w:r w:rsidRPr="00BD1CCB">
        <w:rPr>
          <w:rFonts w:ascii="Aptos" w:hAnsi="Aptos"/>
        </w:rPr>
        <w:t>, which aims to build an understanding of the impact of South Australia's Plan for Ageing Well 2020–2025 and how we are supporting older South Australians to live and age well.</w:t>
      </w:r>
    </w:p>
    <w:p w14:paraId="23C45C17" w14:textId="3B9EABF1" w:rsidR="003656D3" w:rsidRPr="00BD1CCB" w:rsidRDefault="003656D3" w:rsidP="00140965">
      <w:pPr>
        <w:pStyle w:val="ListParagraph"/>
        <w:numPr>
          <w:ilvl w:val="0"/>
          <w:numId w:val="10"/>
        </w:numPr>
        <w:spacing w:line="276" w:lineRule="auto"/>
        <w:ind w:left="426" w:hanging="426"/>
        <w:rPr>
          <w:rFonts w:ascii="Aptos" w:hAnsi="Aptos"/>
        </w:rPr>
      </w:pPr>
      <w:r w:rsidRPr="00BD1CCB">
        <w:rPr>
          <w:rFonts w:ascii="Aptos" w:hAnsi="Aptos"/>
        </w:rPr>
        <w:t xml:space="preserve">Contribute to implementation of </w:t>
      </w:r>
      <w:hyperlink r:id="rId15" w:history="1">
        <w:r w:rsidRPr="00BD1CCB">
          <w:rPr>
            <w:rStyle w:val="Hyperlink"/>
            <w:rFonts w:ascii="Aptos" w:hAnsi="Aptos"/>
          </w:rPr>
          <w:t>Future Directions to Safeguard the Rights of Older South Australians 2023–2027</w:t>
        </w:r>
      </w:hyperlink>
      <w:r w:rsidRPr="00BD1CCB">
        <w:rPr>
          <w:rFonts w:ascii="Aptos" w:hAnsi="Aptos"/>
        </w:rPr>
        <w:t>, which sets the statewide direction, strategic priorities and conditions to raise awareness of, and prevent and respond to abuse and mistreatment of older people.</w:t>
      </w:r>
    </w:p>
    <w:p w14:paraId="41DDC91A" w14:textId="77777777" w:rsidR="00220FC0" w:rsidRPr="00BD1CCB" w:rsidRDefault="003656D3" w:rsidP="00140965">
      <w:pPr>
        <w:pStyle w:val="ListParagraph"/>
        <w:numPr>
          <w:ilvl w:val="0"/>
          <w:numId w:val="10"/>
        </w:numPr>
        <w:spacing w:line="276" w:lineRule="auto"/>
        <w:ind w:left="426" w:hanging="426"/>
        <w:rPr>
          <w:rFonts w:ascii="Aptos" w:hAnsi="Aptos"/>
        </w:rPr>
      </w:pPr>
      <w:r w:rsidRPr="00BD1CCB">
        <w:rPr>
          <w:rFonts w:ascii="Aptos" w:hAnsi="Aptos"/>
        </w:rPr>
        <w:t xml:space="preserve">Contribute to the South Australian Government’s commitment under </w:t>
      </w:r>
      <w:hyperlink r:id="rId16" w:history="1">
        <w:r w:rsidRPr="00BD1CCB">
          <w:rPr>
            <w:rStyle w:val="Hyperlink"/>
            <w:rFonts w:ascii="Aptos" w:hAnsi="Aptos"/>
          </w:rPr>
          <w:t>Closing the Gap</w:t>
        </w:r>
      </w:hyperlink>
      <w:r w:rsidRPr="00BD1CCB">
        <w:rPr>
          <w:rFonts w:ascii="Aptos" w:hAnsi="Aptos"/>
        </w:rPr>
        <w:t xml:space="preserve"> - Priority Reform Two - Increase the amount of government funding for Aboriginal and Torres Strait Islander programs and services going through Aboriginal and Torres Strait Islander community-controlled organisations.</w:t>
      </w:r>
    </w:p>
    <w:p w14:paraId="28472161" w14:textId="77777777" w:rsidR="00D055DC" w:rsidRDefault="003656D3" w:rsidP="00140965">
      <w:pPr>
        <w:pStyle w:val="ListParagraph"/>
        <w:numPr>
          <w:ilvl w:val="0"/>
          <w:numId w:val="10"/>
        </w:numPr>
        <w:spacing w:line="276" w:lineRule="auto"/>
        <w:ind w:left="426" w:hanging="426"/>
        <w:rPr>
          <w:rFonts w:ascii="Aptos" w:hAnsi="Aptos"/>
        </w:rPr>
      </w:pPr>
      <w:r w:rsidRPr="00BD1CCB">
        <w:rPr>
          <w:rFonts w:ascii="Aptos" w:hAnsi="Aptos"/>
        </w:rPr>
        <w:t xml:space="preserve">Align to the </w:t>
      </w:r>
      <w:hyperlink r:id="rId17" w:history="1">
        <w:r w:rsidRPr="00BD1CCB">
          <w:rPr>
            <w:rStyle w:val="Hyperlink"/>
            <w:rFonts w:ascii="Aptos" w:hAnsi="Aptos"/>
          </w:rPr>
          <w:t>Department of Human Services’ Social Impact Framework</w:t>
        </w:r>
      </w:hyperlink>
      <w:r w:rsidRPr="00BD1CCB">
        <w:rPr>
          <w:rFonts w:ascii="Aptos" w:hAnsi="Aptos"/>
        </w:rPr>
        <w:t xml:space="preserve"> objectives that underpin quality of life: Belonging, Connecting, Building, Aspiring and Creating.</w:t>
      </w:r>
    </w:p>
    <w:p w14:paraId="48702634" w14:textId="717ECB38" w:rsidR="00354BE2" w:rsidRPr="00BD1CCB" w:rsidRDefault="00EF1494" w:rsidP="00600039">
      <w:pPr>
        <w:pStyle w:val="Heading2"/>
      </w:pPr>
      <w:bookmarkStart w:id="7" w:name="_Toc206663776"/>
      <w:r w:rsidRPr="00BD1CCB">
        <w:t>Priority groups of Office for Ageing Well</w:t>
      </w:r>
      <w:bookmarkEnd w:id="7"/>
    </w:p>
    <w:p w14:paraId="4008957A" w14:textId="77777777" w:rsidR="002E6BB7" w:rsidRPr="00BD1CCB" w:rsidRDefault="002E6BB7" w:rsidP="00140965">
      <w:pPr>
        <w:spacing w:line="276" w:lineRule="auto"/>
        <w:rPr>
          <w:rFonts w:ascii="Aptos" w:hAnsi="Aptos"/>
        </w:rPr>
      </w:pPr>
      <w:r w:rsidRPr="00BD1CCB">
        <w:rPr>
          <w:rFonts w:ascii="Aptos" w:hAnsi="Aptos"/>
        </w:rPr>
        <w:t xml:space="preserve">Projects that are inclusive of older South Australians of diverse backgrounds and experiences are encouraged, including those that support one (or more) of the following priority groups who may face additional barriers to ageing well: </w:t>
      </w:r>
    </w:p>
    <w:p w14:paraId="245B4FAD" w14:textId="08ADE0DF"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Aboriginal and/or Torres Strait Islander peoples</w:t>
      </w:r>
    </w:p>
    <w:p w14:paraId="5E0C57F8" w14:textId="234D46AB"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Carers</w:t>
      </w:r>
    </w:p>
    <w:p w14:paraId="1A97A0CF" w14:textId="43DBF947"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Forgotten Australians</w:t>
      </w:r>
    </w:p>
    <w:p w14:paraId="4600E543" w14:textId="66F1C990" w:rsidR="002E6BB7" w:rsidRDefault="002E6BB7" w:rsidP="00140965">
      <w:pPr>
        <w:pStyle w:val="ListParagraph"/>
        <w:numPr>
          <w:ilvl w:val="0"/>
          <w:numId w:val="12"/>
        </w:numPr>
        <w:spacing w:line="276" w:lineRule="auto"/>
        <w:ind w:left="426" w:hanging="426"/>
        <w:rPr>
          <w:rFonts w:ascii="Aptos" w:hAnsi="Aptos"/>
        </w:rPr>
      </w:pPr>
      <w:r w:rsidRPr="00BD1CCB">
        <w:rPr>
          <w:rFonts w:ascii="Aptos" w:hAnsi="Aptos"/>
        </w:rPr>
        <w:t>Lesbian, gay, bisexual, transgender, intersex and other sexually or gender diverse people</w:t>
      </w:r>
    </w:p>
    <w:p w14:paraId="0A491D4C" w14:textId="7E9EDBEF" w:rsidR="00B069DF" w:rsidRPr="00B069DF" w:rsidRDefault="00B069DF" w:rsidP="00B069DF">
      <w:pPr>
        <w:pStyle w:val="ListParagraph"/>
        <w:numPr>
          <w:ilvl w:val="0"/>
          <w:numId w:val="12"/>
        </w:numPr>
        <w:spacing w:line="276" w:lineRule="auto"/>
        <w:ind w:left="426" w:hanging="426"/>
        <w:rPr>
          <w:rFonts w:ascii="Aptos" w:hAnsi="Aptos"/>
        </w:rPr>
      </w:pPr>
      <w:r>
        <w:rPr>
          <w:rFonts w:ascii="Aptos" w:hAnsi="Aptos"/>
        </w:rPr>
        <w:t>People at risk of, or experiencing domestic, family and sexual violence</w:t>
      </w:r>
    </w:p>
    <w:p w14:paraId="2B6820CB" w14:textId="609CFFE5"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People experiencing feelings of loneliness</w:t>
      </w:r>
    </w:p>
    <w:p w14:paraId="54BEE356" w14:textId="055DFDEE"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People from culturally and linguistically diverse communities (including new and emerging communities)</w:t>
      </w:r>
    </w:p>
    <w:p w14:paraId="3A24410B" w14:textId="04E387DA"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People living with disability with a focus on those not currently supported through the National Disability Insurance Scheme (NDIS)</w:t>
      </w:r>
    </w:p>
    <w:p w14:paraId="1BE024EE" w14:textId="40966BB9"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People residing in communities identified as places where persistent and/or relative location-based disadvantage exists (including rural or remote)</w:t>
      </w:r>
    </w:p>
    <w:p w14:paraId="00F58173" w14:textId="16696B87"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lastRenderedPageBreak/>
        <w:t xml:space="preserve">People who are financially disadvantaged (for example unemployed, housing and/or food insecurity, in receipt of government support payments/health care card) </w:t>
      </w:r>
    </w:p>
    <w:p w14:paraId="6573DB16" w14:textId="1A8B605D" w:rsidR="002E6BB7" w:rsidRPr="00BD1CCB" w:rsidRDefault="002E6BB7" w:rsidP="00140965">
      <w:pPr>
        <w:pStyle w:val="ListParagraph"/>
        <w:numPr>
          <w:ilvl w:val="0"/>
          <w:numId w:val="12"/>
        </w:numPr>
        <w:spacing w:line="276" w:lineRule="auto"/>
        <w:ind w:left="426" w:hanging="426"/>
        <w:rPr>
          <w:rFonts w:ascii="Aptos" w:hAnsi="Aptos"/>
        </w:rPr>
      </w:pPr>
      <w:r w:rsidRPr="00BD1CCB">
        <w:rPr>
          <w:rFonts w:ascii="Aptos" w:hAnsi="Aptos"/>
        </w:rPr>
        <w:t>Single women</w:t>
      </w:r>
    </w:p>
    <w:p w14:paraId="6DCA0D3B" w14:textId="77777777" w:rsidR="00D055DC" w:rsidRDefault="002E6BB7" w:rsidP="00140965">
      <w:pPr>
        <w:pStyle w:val="ListParagraph"/>
        <w:numPr>
          <w:ilvl w:val="0"/>
          <w:numId w:val="12"/>
        </w:numPr>
        <w:spacing w:line="276" w:lineRule="auto"/>
        <w:ind w:left="426" w:hanging="426"/>
        <w:rPr>
          <w:rFonts w:ascii="Aptos" w:hAnsi="Aptos"/>
        </w:rPr>
      </w:pPr>
      <w:r w:rsidRPr="00BD1CCB">
        <w:rPr>
          <w:rFonts w:ascii="Aptos" w:hAnsi="Aptos"/>
        </w:rPr>
        <w:t>Veterans.</w:t>
      </w:r>
    </w:p>
    <w:p w14:paraId="1A8F95C1" w14:textId="2D6744E0" w:rsidR="00EF5584" w:rsidRPr="00BD1CCB" w:rsidRDefault="003E64C5" w:rsidP="008C3AF7">
      <w:pPr>
        <w:pStyle w:val="Heading1"/>
        <w:rPr>
          <w:rFonts w:ascii="Aptos" w:hAnsi="Aptos"/>
          <w:sz w:val="52"/>
          <w:szCs w:val="52"/>
        </w:rPr>
      </w:pPr>
      <w:bookmarkStart w:id="8" w:name="_Toc206663777"/>
      <w:r w:rsidRPr="003E64C5">
        <w:rPr>
          <w:rFonts w:ascii="Aptos" w:hAnsi="Aptos"/>
          <w:sz w:val="52"/>
          <w:szCs w:val="52"/>
        </w:rPr>
        <w:t>Age Friendly SA Grants</w:t>
      </w:r>
      <w:bookmarkEnd w:id="8"/>
    </w:p>
    <w:p w14:paraId="03FC298A" w14:textId="77777777" w:rsidR="00AE125C" w:rsidRDefault="00AE125C" w:rsidP="00140965">
      <w:pPr>
        <w:spacing w:line="276" w:lineRule="auto"/>
        <w:rPr>
          <w:rFonts w:ascii="Aptos" w:hAnsi="Aptos"/>
        </w:rPr>
      </w:pPr>
      <w:r w:rsidRPr="00AE125C">
        <w:rPr>
          <w:rFonts w:ascii="Aptos" w:hAnsi="Aptos"/>
        </w:rPr>
        <w:t xml:space="preserve">Age Friendly SA grants enable local councils and equivalent organisations across South Australia to apply for one-off grants, for projects of up to 18 months that kick-start age friendly initiatives and contribute to age friendly environments. </w:t>
      </w:r>
    </w:p>
    <w:p w14:paraId="7BD25059" w14:textId="77777777" w:rsidR="00AE125C" w:rsidRPr="00AE125C" w:rsidRDefault="00AE125C" w:rsidP="00140965">
      <w:pPr>
        <w:spacing w:line="276" w:lineRule="auto"/>
        <w:rPr>
          <w:rFonts w:ascii="Aptos" w:hAnsi="Aptos"/>
        </w:rPr>
      </w:pPr>
      <w:r w:rsidRPr="00AE125C">
        <w:rPr>
          <w:rFonts w:ascii="Aptos" w:hAnsi="Aptos"/>
        </w:rPr>
        <w:t xml:space="preserve">The Age Friendly SA 2025-2026 grant round supports grant applications of: </w:t>
      </w:r>
    </w:p>
    <w:p w14:paraId="4E614F88" w14:textId="77777777" w:rsidR="00AE125C" w:rsidRPr="00AE125C" w:rsidRDefault="00AE125C" w:rsidP="00140965">
      <w:pPr>
        <w:pStyle w:val="ListParagraph"/>
        <w:numPr>
          <w:ilvl w:val="0"/>
          <w:numId w:val="33"/>
        </w:numPr>
        <w:spacing w:line="276" w:lineRule="auto"/>
        <w:ind w:left="426" w:hanging="426"/>
        <w:rPr>
          <w:rFonts w:ascii="Aptos" w:hAnsi="Aptos"/>
        </w:rPr>
      </w:pPr>
      <w:r w:rsidRPr="00AE125C">
        <w:rPr>
          <w:rFonts w:ascii="Aptos" w:hAnsi="Aptos"/>
        </w:rPr>
        <w:t>up to $50,000 for individual eligible organisations, and</w:t>
      </w:r>
    </w:p>
    <w:p w14:paraId="57B932CD" w14:textId="77777777" w:rsidR="00D055DC" w:rsidRDefault="00AE125C" w:rsidP="00140965">
      <w:pPr>
        <w:pStyle w:val="ListParagraph"/>
        <w:numPr>
          <w:ilvl w:val="0"/>
          <w:numId w:val="33"/>
        </w:numPr>
        <w:spacing w:line="276" w:lineRule="auto"/>
        <w:ind w:left="426" w:hanging="426"/>
        <w:rPr>
          <w:rFonts w:ascii="Aptos" w:hAnsi="Aptos"/>
        </w:rPr>
      </w:pPr>
      <w:r w:rsidRPr="00AE125C">
        <w:rPr>
          <w:rFonts w:ascii="Aptos" w:hAnsi="Aptos"/>
        </w:rPr>
        <w:t>up to $80,000 for partnerships of three or more eligible organisations.</w:t>
      </w:r>
    </w:p>
    <w:p w14:paraId="3F19A26F" w14:textId="77777777" w:rsidR="00D055DC" w:rsidRDefault="00AE125C" w:rsidP="00140965">
      <w:pPr>
        <w:spacing w:line="276" w:lineRule="auto"/>
        <w:rPr>
          <w:rFonts w:ascii="Aptos" w:hAnsi="Aptos"/>
        </w:rPr>
      </w:pPr>
      <w:r w:rsidRPr="00AE125C">
        <w:rPr>
          <w:rFonts w:ascii="Aptos" w:hAnsi="Aptos"/>
        </w:rPr>
        <w:t>The Age Friendly SA grant program aligns to South Australia’s Plan for Ageing Well 2020-2025, and aims to realise the South Australian Government’s and community’s vision for ageing well through creating all-ages-friendly communities that support older South Australians to be involved and active in their communities and contribute to an age friendly South Australia.</w:t>
      </w:r>
    </w:p>
    <w:p w14:paraId="56B739D9" w14:textId="6F1621C0" w:rsidR="00EF5584" w:rsidRPr="00BD1CCB" w:rsidRDefault="003435AD" w:rsidP="003435AD">
      <w:pPr>
        <w:pStyle w:val="Heading1"/>
        <w:rPr>
          <w:rFonts w:ascii="Aptos" w:hAnsi="Aptos"/>
        </w:rPr>
      </w:pPr>
      <w:bookmarkStart w:id="9" w:name="_Toc206663778"/>
      <w:r w:rsidRPr="00BD1CCB">
        <w:rPr>
          <w:rFonts w:ascii="Aptos" w:hAnsi="Aptos"/>
          <w:sz w:val="52"/>
          <w:szCs w:val="52"/>
        </w:rPr>
        <w:t>Funding focus</w:t>
      </w:r>
      <w:bookmarkEnd w:id="9"/>
    </w:p>
    <w:p w14:paraId="04BB3EFF" w14:textId="7EB5E3E6" w:rsidR="001E0591" w:rsidRPr="00BD1CCB" w:rsidRDefault="004F390F" w:rsidP="00140965">
      <w:pPr>
        <w:spacing w:line="276" w:lineRule="auto"/>
        <w:rPr>
          <w:rFonts w:ascii="Aptos" w:hAnsi="Aptos"/>
        </w:rPr>
      </w:pPr>
      <w:r w:rsidRPr="004F390F">
        <w:rPr>
          <w:rFonts w:ascii="Aptos" w:hAnsi="Aptos"/>
        </w:rPr>
        <w:t xml:space="preserve">The Age Friendly SA grants program will fund projects for older South Australians, that have an age-friendly objective, aligned to one or more of the strategic priorities and/or enabling factors set out in </w:t>
      </w:r>
      <w:hyperlink r:id="rId18" w:anchor=":~:text=The%20South%20Australian%20Government%E2%80%99s%20and%20community%E2%80%99s%20vision%20and,forward-looking%20vision%2C%20and%20encourages%20contributions%20from%20many%20partners." w:history="1">
        <w:r w:rsidRPr="0079583A">
          <w:rPr>
            <w:rStyle w:val="Hyperlink"/>
            <w:rFonts w:ascii="Aptos" w:hAnsi="Aptos"/>
          </w:rPr>
          <w:t>South Australia's Plan for Ageing Well 2020–2025</w:t>
        </w:r>
      </w:hyperlink>
      <w:r w:rsidRPr="004F390F">
        <w:rPr>
          <w:rFonts w:ascii="Aptos" w:hAnsi="Aptos"/>
        </w:rPr>
        <w:t>:</w:t>
      </w:r>
    </w:p>
    <w:p w14:paraId="1E6C7E5A" w14:textId="52753391" w:rsidR="001E0591" w:rsidRDefault="001E0591" w:rsidP="00140965">
      <w:pPr>
        <w:pStyle w:val="ListParagraph"/>
        <w:numPr>
          <w:ilvl w:val="0"/>
          <w:numId w:val="14"/>
        </w:numPr>
        <w:spacing w:line="276" w:lineRule="auto"/>
        <w:ind w:left="426" w:hanging="426"/>
        <w:rPr>
          <w:rFonts w:ascii="Aptos" w:hAnsi="Aptos"/>
        </w:rPr>
      </w:pPr>
      <w:r w:rsidRPr="00BD1CCB">
        <w:rPr>
          <w:rFonts w:ascii="Aptos" w:hAnsi="Aptos"/>
        </w:rPr>
        <w:t>Home and community – There is no place like home</w:t>
      </w:r>
    </w:p>
    <w:p w14:paraId="7C316038" w14:textId="77777777" w:rsidR="00D055DC" w:rsidRDefault="001E0591" w:rsidP="00140965">
      <w:pPr>
        <w:pStyle w:val="ListParagraph"/>
        <w:numPr>
          <w:ilvl w:val="0"/>
          <w:numId w:val="15"/>
        </w:numPr>
        <w:spacing w:line="276" w:lineRule="auto"/>
        <w:ind w:hanging="294"/>
        <w:rPr>
          <w:rFonts w:ascii="Aptos" w:hAnsi="Aptos"/>
        </w:rPr>
      </w:pPr>
      <w:r w:rsidRPr="00BD1CCB">
        <w:rPr>
          <w:rFonts w:ascii="Aptos" w:hAnsi="Aptos"/>
        </w:rPr>
        <w:t>Homes and communities enable flexibility and choice, and support us to live how we choose, no matter our age, needs, wants and desires.</w:t>
      </w:r>
    </w:p>
    <w:p w14:paraId="56A393DE" w14:textId="61D324A3" w:rsidR="001E0591" w:rsidRDefault="001E0591" w:rsidP="00140965">
      <w:pPr>
        <w:pStyle w:val="ListParagraph"/>
        <w:numPr>
          <w:ilvl w:val="0"/>
          <w:numId w:val="14"/>
        </w:numPr>
        <w:spacing w:line="276" w:lineRule="auto"/>
        <w:ind w:left="426" w:hanging="426"/>
        <w:rPr>
          <w:rFonts w:ascii="Aptos" w:hAnsi="Aptos"/>
        </w:rPr>
      </w:pPr>
      <w:r w:rsidRPr="00BD1CCB">
        <w:rPr>
          <w:rFonts w:ascii="Aptos" w:hAnsi="Aptos"/>
        </w:rPr>
        <w:t>Meaningful connections – The key to a good life</w:t>
      </w:r>
    </w:p>
    <w:p w14:paraId="101EEEA4" w14:textId="77777777" w:rsidR="00D055DC" w:rsidRDefault="001E0591" w:rsidP="00140965">
      <w:pPr>
        <w:pStyle w:val="ListParagraph"/>
        <w:numPr>
          <w:ilvl w:val="0"/>
          <w:numId w:val="15"/>
        </w:numPr>
        <w:spacing w:line="276" w:lineRule="auto"/>
        <w:ind w:hanging="294"/>
        <w:rPr>
          <w:rFonts w:ascii="Aptos" w:hAnsi="Aptos"/>
        </w:rPr>
      </w:pPr>
      <w:r w:rsidRPr="00BD1CCB">
        <w:rPr>
          <w:rFonts w:ascii="Aptos" w:hAnsi="Aptos"/>
        </w:rPr>
        <w:t>A future where everyone has the opportunity, support and encouragement to maintain and develop meaningful connections.</w:t>
      </w:r>
    </w:p>
    <w:p w14:paraId="4D77597B" w14:textId="0E4BE1B7" w:rsidR="001E0591" w:rsidRDefault="001E0591" w:rsidP="00140965">
      <w:pPr>
        <w:pStyle w:val="ListParagraph"/>
        <w:numPr>
          <w:ilvl w:val="0"/>
          <w:numId w:val="14"/>
        </w:numPr>
        <w:spacing w:line="276" w:lineRule="auto"/>
        <w:ind w:left="426" w:hanging="426"/>
        <w:rPr>
          <w:rFonts w:ascii="Aptos" w:hAnsi="Aptos"/>
        </w:rPr>
      </w:pPr>
      <w:r w:rsidRPr="00BD1CCB">
        <w:rPr>
          <w:rFonts w:ascii="Aptos" w:hAnsi="Aptos"/>
        </w:rPr>
        <w:t>Navigating change – Building resilience</w:t>
      </w:r>
    </w:p>
    <w:p w14:paraId="50C7D09F" w14:textId="77777777" w:rsidR="00D055DC" w:rsidRDefault="001E0591" w:rsidP="00140965">
      <w:pPr>
        <w:pStyle w:val="ListParagraph"/>
        <w:numPr>
          <w:ilvl w:val="0"/>
          <w:numId w:val="15"/>
        </w:numPr>
        <w:spacing w:line="276" w:lineRule="auto"/>
        <w:ind w:hanging="294"/>
        <w:rPr>
          <w:rFonts w:ascii="Aptos" w:hAnsi="Aptos"/>
        </w:rPr>
      </w:pPr>
      <w:r w:rsidRPr="00BD1CCB">
        <w:rPr>
          <w:rFonts w:ascii="Aptos" w:hAnsi="Aptos"/>
        </w:rPr>
        <w:t>A future where we all have the capabilities and supports for remaining active participants throughout all of life’s transitions.</w:t>
      </w:r>
    </w:p>
    <w:p w14:paraId="73F9286C" w14:textId="15FE1DBE" w:rsidR="001E0591" w:rsidRDefault="001E0591" w:rsidP="00140965">
      <w:pPr>
        <w:pStyle w:val="ListParagraph"/>
        <w:numPr>
          <w:ilvl w:val="0"/>
          <w:numId w:val="14"/>
        </w:numPr>
        <w:spacing w:line="276" w:lineRule="auto"/>
        <w:ind w:left="426" w:hanging="426"/>
        <w:rPr>
          <w:rFonts w:ascii="Aptos" w:hAnsi="Aptos"/>
        </w:rPr>
      </w:pPr>
      <w:r w:rsidRPr="00BD1CCB">
        <w:rPr>
          <w:rFonts w:ascii="Aptos" w:hAnsi="Aptos"/>
        </w:rPr>
        <w:t>Tackle ageism</w:t>
      </w:r>
    </w:p>
    <w:p w14:paraId="29A379A9" w14:textId="77777777" w:rsidR="00D055DC" w:rsidRDefault="001E0591" w:rsidP="00140965">
      <w:pPr>
        <w:pStyle w:val="ListParagraph"/>
        <w:numPr>
          <w:ilvl w:val="0"/>
          <w:numId w:val="15"/>
        </w:numPr>
        <w:spacing w:line="276" w:lineRule="auto"/>
        <w:ind w:hanging="294"/>
        <w:rPr>
          <w:rFonts w:ascii="Aptos" w:hAnsi="Aptos"/>
        </w:rPr>
      </w:pPr>
      <w:r w:rsidRPr="00BD1CCB">
        <w:rPr>
          <w:rFonts w:ascii="Aptos" w:hAnsi="Aptos"/>
        </w:rPr>
        <w:t>Creating an inclusive society, moving beyond ageist stereotypes.</w:t>
      </w:r>
    </w:p>
    <w:p w14:paraId="20E02C33" w14:textId="0D2398A4" w:rsidR="001E0591" w:rsidRDefault="001E0591" w:rsidP="00140965">
      <w:pPr>
        <w:pStyle w:val="ListParagraph"/>
        <w:numPr>
          <w:ilvl w:val="0"/>
          <w:numId w:val="14"/>
        </w:numPr>
        <w:spacing w:line="276" w:lineRule="auto"/>
        <w:ind w:left="426" w:hanging="426"/>
        <w:rPr>
          <w:rFonts w:ascii="Aptos" w:hAnsi="Aptos"/>
        </w:rPr>
      </w:pPr>
      <w:r w:rsidRPr="00BD1CCB">
        <w:rPr>
          <w:rFonts w:ascii="Aptos" w:hAnsi="Aptos"/>
        </w:rPr>
        <w:t>Grow diversity</w:t>
      </w:r>
    </w:p>
    <w:p w14:paraId="23C215B2" w14:textId="77777777" w:rsidR="00D055DC" w:rsidRDefault="001E0591" w:rsidP="00140965">
      <w:pPr>
        <w:pStyle w:val="ListParagraph"/>
        <w:numPr>
          <w:ilvl w:val="0"/>
          <w:numId w:val="15"/>
        </w:numPr>
        <w:spacing w:line="276" w:lineRule="auto"/>
        <w:ind w:hanging="294"/>
        <w:rPr>
          <w:rFonts w:ascii="Aptos" w:hAnsi="Aptos"/>
        </w:rPr>
      </w:pPr>
      <w:r w:rsidRPr="00BD1CCB">
        <w:rPr>
          <w:rFonts w:ascii="Aptos" w:hAnsi="Aptos"/>
        </w:rPr>
        <w:t>Reflecting the diversity of needs, wants, experiences and aspirations of all older South Australians.</w:t>
      </w:r>
    </w:p>
    <w:p w14:paraId="1B6F96FE" w14:textId="760E7597" w:rsidR="001E0591" w:rsidRDefault="001E0591" w:rsidP="00140965">
      <w:pPr>
        <w:pStyle w:val="ListParagraph"/>
        <w:numPr>
          <w:ilvl w:val="0"/>
          <w:numId w:val="14"/>
        </w:numPr>
        <w:spacing w:line="276" w:lineRule="auto"/>
        <w:ind w:left="426" w:hanging="426"/>
        <w:rPr>
          <w:rFonts w:ascii="Aptos" w:hAnsi="Aptos"/>
        </w:rPr>
      </w:pPr>
      <w:r w:rsidRPr="00BD1CCB">
        <w:rPr>
          <w:rFonts w:ascii="Aptos" w:hAnsi="Aptos"/>
        </w:rPr>
        <w:t>Increase accessibility</w:t>
      </w:r>
    </w:p>
    <w:p w14:paraId="59075872" w14:textId="77777777" w:rsidR="00D055DC" w:rsidRDefault="001E0591" w:rsidP="00140965">
      <w:pPr>
        <w:pStyle w:val="ListParagraph"/>
        <w:numPr>
          <w:ilvl w:val="0"/>
          <w:numId w:val="15"/>
        </w:numPr>
        <w:spacing w:line="276" w:lineRule="auto"/>
        <w:ind w:hanging="294"/>
        <w:rPr>
          <w:rFonts w:ascii="Aptos" w:hAnsi="Aptos"/>
        </w:rPr>
      </w:pPr>
      <w:r w:rsidRPr="00BD1CCB">
        <w:rPr>
          <w:rFonts w:ascii="Aptos" w:hAnsi="Aptos"/>
        </w:rPr>
        <w:t>Improving access to options, information and supports that enable ageing well.</w:t>
      </w:r>
    </w:p>
    <w:p w14:paraId="371B8B02" w14:textId="2BDD04A1" w:rsidR="004B3F4B" w:rsidRPr="00BD1CCB" w:rsidRDefault="00102951" w:rsidP="00AF7102">
      <w:pPr>
        <w:pStyle w:val="Heading1"/>
        <w:spacing w:after="40"/>
        <w:contextualSpacing w:val="0"/>
        <w:rPr>
          <w:rFonts w:ascii="Aptos" w:hAnsi="Aptos"/>
          <w:sz w:val="52"/>
          <w:szCs w:val="52"/>
        </w:rPr>
      </w:pPr>
      <w:bookmarkStart w:id="10" w:name="_Toc206663779"/>
      <w:r w:rsidRPr="00BD1CCB">
        <w:rPr>
          <w:rFonts w:ascii="Aptos" w:hAnsi="Aptos"/>
          <w:sz w:val="52"/>
          <w:szCs w:val="52"/>
        </w:rPr>
        <w:t>Important dates</w:t>
      </w:r>
      <w:bookmarkEnd w:id="10"/>
    </w:p>
    <w:p w14:paraId="7C066486" w14:textId="20CC12BD" w:rsidR="00991CA1" w:rsidRPr="00BD1CCB" w:rsidRDefault="00991CA1" w:rsidP="00AF7102">
      <w:pPr>
        <w:spacing w:after="20" w:line="276" w:lineRule="auto"/>
        <w:rPr>
          <w:rFonts w:ascii="Aptos" w:hAnsi="Aptos"/>
        </w:rPr>
      </w:pPr>
      <w:r w:rsidRPr="00BD1CCB">
        <w:rPr>
          <w:rFonts w:ascii="Aptos" w:hAnsi="Aptos"/>
        </w:rPr>
        <w:t>Grant round opens:</w:t>
      </w:r>
      <w:r w:rsidR="00AF7102">
        <w:rPr>
          <w:rFonts w:ascii="Aptos" w:hAnsi="Aptos"/>
        </w:rPr>
        <w:t xml:space="preserve"> </w:t>
      </w:r>
      <w:r w:rsidRPr="00BD1CCB">
        <w:rPr>
          <w:rFonts w:ascii="Aptos" w:hAnsi="Aptos"/>
        </w:rPr>
        <w:t>Friday 29 August 2025, midday (ACST)</w:t>
      </w:r>
    </w:p>
    <w:p w14:paraId="1C4B75C6" w14:textId="6B74D170" w:rsidR="00991CA1" w:rsidRPr="00BD1CCB" w:rsidRDefault="00991CA1" w:rsidP="00AF7102">
      <w:pPr>
        <w:spacing w:after="20" w:line="276" w:lineRule="auto"/>
        <w:rPr>
          <w:rFonts w:ascii="Aptos" w:hAnsi="Aptos"/>
        </w:rPr>
      </w:pPr>
      <w:r w:rsidRPr="00BD1CCB">
        <w:rPr>
          <w:rFonts w:ascii="Aptos" w:hAnsi="Aptos"/>
        </w:rPr>
        <w:t>Grant round closes:</w:t>
      </w:r>
      <w:r w:rsidR="00AF7102">
        <w:rPr>
          <w:rFonts w:ascii="Aptos" w:hAnsi="Aptos"/>
        </w:rPr>
        <w:t xml:space="preserve"> </w:t>
      </w:r>
      <w:r w:rsidRPr="00BD1CCB">
        <w:rPr>
          <w:rFonts w:ascii="Aptos" w:hAnsi="Aptos"/>
        </w:rPr>
        <w:t>Friday 10 October 2025, 5.00pm (ACDT)</w:t>
      </w:r>
    </w:p>
    <w:p w14:paraId="15F1E19B" w14:textId="6CAD1DE3" w:rsidR="00991CA1" w:rsidRPr="00BD1CCB" w:rsidRDefault="00991CA1" w:rsidP="00AF7102">
      <w:pPr>
        <w:spacing w:after="20" w:line="276" w:lineRule="auto"/>
        <w:rPr>
          <w:rFonts w:ascii="Aptos" w:hAnsi="Aptos"/>
        </w:rPr>
      </w:pPr>
      <w:r w:rsidRPr="00BD1CCB">
        <w:rPr>
          <w:rFonts w:ascii="Aptos" w:hAnsi="Aptos"/>
        </w:rPr>
        <w:t>Applicants notified:</w:t>
      </w:r>
      <w:r w:rsidR="00AF7102">
        <w:rPr>
          <w:rFonts w:ascii="Aptos" w:hAnsi="Aptos"/>
        </w:rPr>
        <w:t xml:space="preserve"> </w:t>
      </w:r>
      <w:r w:rsidRPr="00BD1CCB">
        <w:rPr>
          <w:rFonts w:ascii="Aptos" w:hAnsi="Aptos"/>
        </w:rPr>
        <w:t>February 2026</w:t>
      </w:r>
    </w:p>
    <w:p w14:paraId="7B68C561" w14:textId="5A83EA2F" w:rsidR="00991CA1" w:rsidRPr="00BD1CCB" w:rsidRDefault="00991CA1" w:rsidP="00AF7102">
      <w:pPr>
        <w:spacing w:after="20" w:line="276" w:lineRule="auto"/>
        <w:rPr>
          <w:rFonts w:ascii="Aptos" w:hAnsi="Aptos"/>
        </w:rPr>
      </w:pPr>
      <w:r w:rsidRPr="00BD1CCB">
        <w:rPr>
          <w:rFonts w:ascii="Aptos" w:hAnsi="Aptos"/>
        </w:rPr>
        <w:t>Project start date:</w:t>
      </w:r>
      <w:r w:rsidR="00AF7102">
        <w:rPr>
          <w:rFonts w:ascii="Aptos" w:hAnsi="Aptos"/>
        </w:rPr>
        <w:t xml:space="preserve"> </w:t>
      </w:r>
      <w:r w:rsidRPr="00BD1CCB">
        <w:rPr>
          <w:rFonts w:ascii="Aptos" w:hAnsi="Aptos"/>
        </w:rPr>
        <w:t>Early June 2026</w:t>
      </w:r>
    </w:p>
    <w:p w14:paraId="3D558406" w14:textId="092BF2A0" w:rsidR="00D055DC" w:rsidRDefault="00991CA1" w:rsidP="00140965">
      <w:pPr>
        <w:spacing w:line="276" w:lineRule="auto"/>
        <w:rPr>
          <w:rFonts w:ascii="Aptos" w:hAnsi="Aptos"/>
        </w:rPr>
      </w:pPr>
      <w:r w:rsidRPr="00BD1CCB">
        <w:rPr>
          <w:rFonts w:ascii="Aptos" w:hAnsi="Aptos"/>
        </w:rPr>
        <w:t>Project end date: December 202</w:t>
      </w:r>
      <w:r w:rsidR="00767A88">
        <w:rPr>
          <w:rFonts w:ascii="Aptos" w:hAnsi="Aptos"/>
        </w:rPr>
        <w:t>7</w:t>
      </w:r>
    </w:p>
    <w:p w14:paraId="750D09BF" w14:textId="715DFA3A" w:rsidR="00991CA1" w:rsidRPr="00BD1CCB" w:rsidRDefault="00D16140" w:rsidP="00D16140">
      <w:pPr>
        <w:pStyle w:val="Heading1"/>
        <w:rPr>
          <w:rFonts w:ascii="Aptos" w:hAnsi="Aptos"/>
          <w:sz w:val="52"/>
          <w:szCs w:val="52"/>
        </w:rPr>
      </w:pPr>
      <w:bookmarkStart w:id="11" w:name="_Toc206663780"/>
      <w:r w:rsidRPr="00BD1CCB">
        <w:rPr>
          <w:rFonts w:ascii="Aptos" w:hAnsi="Aptos"/>
          <w:sz w:val="52"/>
          <w:szCs w:val="52"/>
        </w:rPr>
        <w:t>Eligibility criteria</w:t>
      </w:r>
      <w:bookmarkEnd w:id="11"/>
    </w:p>
    <w:p w14:paraId="0D16994F" w14:textId="4E70C503" w:rsidR="00EF5584" w:rsidRPr="00BD1CCB" w:rsidRDefault="00DF1D32" w:rsidP="005B562F">
      <w:pPr>
        <w:pStyle w:val="Heading2"/>
        <w:rPr>
          <w:rFonts w:ascii="Aptos" w:hAnsi="Aptos"/>
        </w:rPr>
      </w:pPr>
      <w:bookmarkStart w:id="12" w:name="_Toc206663781"/>
      <w:r w:rsidRPr="00BD1CCB">
        <w:rPr>
          <w:rFonts w:ascii="Aptos" w:hAnsi="Aptos"/>
        </w:rPr>
        <w:t>Eligible organisations</w:t>
      </w:r>
      <w:bookmarkEnd w:id="12"/>
    </w:p>
    <w:p w14:paraId="02D9D120" w14:textId="77777777" w:rsidR="009C16A6" w:rsidRPr="00BD1CCB" w:rsidRDefault="009C16A6" w:rsidP="00140965">
      <w:pPr>
        <w:spacing w:line="276" w:lineRule="auto"/>
        <w:rPr>
          <w:rFonts w:ascii="Aptos" w:hAnsi="Aptos"/>
        </w:rPr>
      </w:pPr>
      <w:r w:rsidRPr="00BD1CCB">
        <w:rPr>
          <w:rFonts w:ascii="Aptos" w:hAnsi="Aptos"/>
        </w:rPr>
        <w:t>To be eligible to apply, organisations must be:</w:t>
      </w:r>
    </w:p>
    <w:p w14:paraId="6A612223" w14:textId="407C22BC" w:rsidR="00B957BA" w:rsidRDefault="00B957BA" w:rsidP="00140965">
      <w:pPr>
        <w:pStyle w:val="ListParagraph"/>
        <w:numPr>
          <w:ilvl w:val="0"/>
          <w:numId w:val="16"/>
        </w:numPr>
        <w:spacing w:line="276" w:lineRule="auto"/>
        <w:ind w:left="426" w:hanging="426"/>
        <w:rPr>
          <w:rFonts w:ascii="Aptos" w:hAnsi="Aptos"/>
        </w:rPr>
      </w:pPr>
      <w:r w:rsidRPr="00B957BA">
        <w:rPr>
          <w:rFonts w:ascii="Aptos" w:hAnsi="Aptos"/>
        </w:rPr>
        <w:lastRenderedPageBreak/>
        <w:t>Located in South Australia</w:t>
      </w:r>
      <w:r>
        <w:rPr>
          <w:rFonts w:ascii="Aptos" w:hAnsi="Aptos"/>
        </w:rPr>
        <w:t>;</w:t>
      </w:r>
    </w:p>
    <w:p w14:paraId="2EDD88E7" w14:textId="5468BFAD" w:rsidR="009C16A6" w:rsidRPr="00BD1CCB" w:rsidRDefault="009C16A6" w:rsidP="00140965">
      <w:pPr>
        <w:spacing w:line="276" w:lineRule="auto"/>
        <w:rPr>
          <w:rFonts w:ascii="Aptos" w:hAnsi="Aptos"/>
        </w:rPr>
      </w:pPr>
      <w:r w:rsidRPr="00BD1CCB">
        <w:rPr>
          <w:rFonts w:ascii="Aptos" w:hAnsi="Aptos"/>
        </w:rPr>
        <w:t>And be:</w:t>
      </w:r>
    </w:p>
    <w:p w14:paraId="5E4B1665" w14:textId="2CF0604F" w:rsidR="008B5197" w:rsidRDefault="008B5197" w:rsidP="00140965">
      <w:pPr>
        <w:pStyle w:val="ListParagraph"/>
        <w:numPr>
          <w:ilvl w:val="0"/>
          <w:numId w:val="17"/>
        </w:numPr>
        <w:spacing w:line="276" w:lineRule="auto"/>
        <w:ind w:left="426" w:hanging="426"/>
        <w:rPr>
          <w:rFonts w:ascii="Aptos" w:hAnsi="Aptos"/>
        </w:rPr>
      </w:pPr>
      <w:r w:rsidRPr="008B5197">
        <w:rPr>
          <w:rFonts w:ascii="Aptos" w:hAnsi="Aptos"/>
        </w:rPr>
        <w:t xml:space="preserve">A local council (or Local Government Agency) that was created and operates as described under the Local Government Act 1999 (SA)  (see </w:t>
      </w:r>
      <w:hyperlink r:id="rId19" w:anchor="sa_council_list" w:history="1">
        <w:r w:rsidRPr="009F53EF">
          <w:rPr>
            <w:rStyle w:val="Hyperlink"/>
            <w:rFonts w:ascii="Aptos" w:hAnsi="Aptos"/>
          </w:rPr>
          <w:t>Local Councils List</w:t>
        </w:r>
      </w:hyperlink>
      <w:r w:rsidRPr="008B5197">
        <w:rPr>
          <w:rFonts w:ascii="Aptos" w:hAnsi="Aptos"/>
        </w:rPr>
        <w:t>), or</w:t>
      </w:r>
    </w:p>
    <w:p w14:paraId="01A6FB5C" w14:textId="5875E3B1" w:rsidR="008B5197" w:rsidRDefault="008B5197" w:rsidP="00140965">
      <w:pPr>
        <w:pStyle w:val="ListParagraph"/>
        <w:numPr>
          <w:ilvl w:val="0"/>
          <w:numId w:val="17"/>
        </w:numPr>
        <w:spacing w:line="276" w:lineRule="auto"/>
        <w:ind w:left="426" w:hanging="426"/>
        <w:rPr>
          <w:rFonts w:ascii="Aptos" w:hAnsi="Aptos"/>
        </w:rPr>
      </w:pPr>
      <w:r w:rsidRPr="008B5197">
        <w:rPr>
          <w:rFonts w:ascii="Aptos" w:hAnsi="Aptos"/>
        </w:rPr>
        <w:t xml:space="preserve">An Aboriginal and outback community (see </w:t>
      </w:r>
      <w:hyperlink r:id="rId20" w:anchor="outback" w:history="1">
        <w:r w:rsidRPr="004F3C4D">
          <w:rPr>
            <w:rStyle w:val="Hyperlink"/>
            <w:rFonts w:ascii="Aptos" w:hAnsi="Aptos"/>
          </w:rPr>
          <w:t>Aboriginal and outback communities</w:t>
        </w:r>
      </w:hyperlink>
      <w:r w:rsidRPr="008B5197">
        <w:rPr>
          <w:rFonts w:ascii="Aptos" w:hAnsi="Aptos"/>
        </w:rPr>
        <w:t>), or</w:t>
      </w:r>
    </w:p>
    <w:p w14:paraId="440F94DC" w14:textId="77777777" w:rsidR="00D055DC" w:rsidRDefault="008B5197" w:rsidP="00140965">
      <w:pPr>
        <w:pStyle w:val="ListParagraph"/>
        <w:numPr>
          <w:ilvl w:val="0"/>
          <w:numId w:val="17"/>
        </w:numPr>
        <w:spacing w:line="276" w:lineRule="auto"/>
        <w:ind w:left="426" w:hanging="426"/>
        <w:rPr>
          <w:rFonts w:ascii="Aptos" w:hAnsi="Aptos"/>
        </w:rPr>
      </w:pPr>
      <w:r w:rsidRPr="008B5197">
        <w:rPr>
          <w:rFonts w:ascii="Aptos" w:hAnsi="Aptos"/>
        </w:rPr>
        <w:t xml:space="preserve">A Regional Local Government Association (see </w:t>
      </w:r>
      <w:hyperlink r:id="rId21" w:anchor=":~:text=Local%20government%20in%20SA%20is%20organised%20in%20Regional,as%20the%20Greater%20Adelaide%20Region%20of%20Councils%20%28GAROC%29." w:history="1">
        <w:r w:rsidRPr="004A3C2F">
          <w:rPr>
            <w:rStyle w:val="Hyperlink"/>
            <w:rFonts w:ascii="Aptos" w:hAnsi="Aptos"/>
          </w:rPr>
          <w:t>Regional Local Government Associations List</w:t>
        </w:r>
      </w:hyperlink>
      <w:r w:rsidRPr="008B5197">
        <w:rPr>
          <w:rFonts w:ascii="Aptos" w:hAnsi="Aptos"/>
        </w:rPr>
        <w:t>).</w:t>
      </w:r>
    </w:p>
    <w:p w14:paraId="3F933132" w14:textId="2EB3D56D" w:rsidR="007B431C" w:rsidRPr="00BD1CCB" w:rsidRDefault="00E4476F" w:rsidP="00E4476F">
      <w:pPr>
        <w:pStyle w:val="Heading2"/>
        <w:rPr>
          <w:rFonts w:ascii="Aptos" w:hAnsi="Aptos"/>
        </w:rPr>
      </w:pPr>
      <w:bookmarkStart w:id="13" w:name="_Toc206663782"/>
      <w:r w:rsidRPr="00BD1CCB">
        <w:rPr>
          <w:rFonts w:ascii="Aptos" w:hAnsi="Aptos"/>
        </w:rPr>
        <w:t xml:space="preserve">Ineligible </w:t>
      </w:r>
      <w:r w:rsidR="003647B5" w:rsidRPr="00BD1CCB">
        <w:rPr>
          <w:rFonts w:ascii="Aptos" w:hAnsi="Aptos"/>
        </w:rPr>
        <w:t>applications</w:t>
      </w:r>
      <w:bookmarkEnd w:id="13"/>
    </w:p>
    <w:p w14:paraId="5A9619AB" w14:textId="77777777" w:rsidR="0092799A" w:rsidRDefault="0092799A" w:rsidP="00140965">
      <w:pPr>
        <w:spacing w:line="276" w:lineRule="auto"/>
        <w:ind w:left="360" w:hanging="360"/>
        <w:rPr>
          <w:rFonts w:ascii="Aptos" w:hAnsi="Aptos"/>
        </w:rPr>
      </w:pPr>
      <w:r w:rsidRPr="00095F1E">
        <w:rPr>
          <w:rFonts w:ascii="Aptos" w:hAnsi="Aptos"/>
        </w:rPr>
        <w:t>Applications will not be considered for funding if they are:</w:t>
      </w:r>
    </w:p>
    <w:p w14:paraId="4B639F98"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Unable to meet the eligibility criteria, as described in ‘Eligible organisations’ above.</w:t>
      </w:r>
    </w:p>
    <w:p w14:paraId="47EE6854"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Requesting capital works: construction costs, building repairs or alterations e.g. installation of physical resources such as air conditioning systems, fences or toilets.</w:t>
      </w:r>
    </w:p>
    <w:p w14:paraId="20253DC0"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Requesting motor vehicle purchase, maintenance and running costs.</w:t>
      </w:r>
    </w:p>
    <w:p w14:paraId="4FBEC36B"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Equipment only projects - funding for equipment will be considered only as part of a project.</w:t>
      </w:r>
    </w:p>
    <w:p w14:paraId="645BC373"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Requesting food or beverages (unless required for the program/project e.g. ingredients for cooking classes are eligible but a lunch outing for participants is not).</w:t>
      </w:r>
    </w:p>
    <w:p w14:paraId="2F65FBFA"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Requesting start-up costs for new organisations.</w:t>
      </w:r>
    </w:p>
    <w:p w14:paraId="7680808E"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Intending to use the funding primarily to promote the organisation.</w:t>
      </w:r>
    </w:p>
    <w:p w14:paraId="3AD0C684"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Research projects.</w:t>
      </w:r>
    </w:p>
    <w:p w14:paraId="765C8466" w14:textId="77777777" w:rsidR="0092799A" w:rsidRPr="0092799A" w:rsidRDefault="0092799A" w:rsidP="00140965">
      <w:pPr>
        <w:pStyle w:val="ListParagraph"/>
        <w:numPr>
          <w:ilvl w:val="0"/>
          <w:numId w:val="19"/>
        </w:numPr>
        <w:spacing w:line="276" w:lineRule="auto"/>
        <w:ind w:left="426" w:hanging="426"/>
        <w:rPr>
          <w:rFonts w:ascii="Aptos" w:hAnsi="Aptos"/>
        </w:rPr>
      </w:pPr>
      <w:r w:rsidRPr="0092799A">
        <w:rPr>
          <w:rFonts w:ascii="Aptos" w:hAnsi="Aptos"/>
        </w:rPr>
        <w:t>For projects that duplicate existing services or programs.</w:t>
      </w:r>
    </w:p>
    <w:p w14:paraId="63F27B69" w14:textId="77777777" w:rsidR="00D055DC" w:rsidRDefault="0092799A" w:rsidP="0045648A">
      <w:pPr>
        <w:pStyle w:val="ListParagraph"/>
        <w:numPr>
          <w:ilvl w:val="0"/>
          <w:numId w:val="19"/>
        </w:numPr>
        <w:spacing w:line="276" w:lineRule="auto"/>
        <w:ind w:left="426" w:hanging="426"/>
        <w:rPr>
          <w:rFonts w:ascii="Aptos" w:hAnsi="Aptos"/>
        </w:rPr>
      </w:pPr>
      <w:r w:rsidRPr="0092799A">
        <w:rPr>
          <w:rFonts w:ascii="Aptos" w:hAnsi="Aptos"/>
        </w:rPr>
        <w:t>For projects that are intended to result in financial gain for the applicant/organisation.</w:t>
      </w:r>
    </w:p>
    <w:p w14:paraId="61B2705D" w14:textId="420C10EF" w:rsidR="00EF5584" w:rsidRPr="00BD1CCB" w:rsidRDefault="002C7900" w:rsidP="005F3650">
      <w:pPr>
        <w:pStyle w:val="Heading2"/>
      </w:pPr>
      <w:bookmarkStart w:id="14" w:name="_Toc206663783"/>
      <w:r w:rsidRPr="00BD1CCB">
        <w:t>Eligible items</w:t>
      </w:r>
      <w:bookmarkEnd w:id="14"/>
      <w:r w:rsidRPr="00BD1CCB">
        <w:t xml:space="preserve"> </w:t>
      </w:r>
    </w:p>
    <w:p w14:paraId="09D955FA" w14:textId="77777777" w:rsidR="00951D1F" w:rsidRPr="00BD1CCB" w:rsidRDefault="00951D1F" w:rsidP="00140965">
      <w:pPr>
        <w:spacing w:line="276" w:lineRule="auto"/>
        <w:rPr>
          <w:rFonts w:ascii="Aptos" w:hAnsi="Aptos"/>
        </w:rPr>
      </w:pPr>
      <w:r w:rsidRPr="00BD1CCB">
        <w:rPr>
          <w:rFonts w:ascii="Aptos" w:hAnsi="Aptos"/>
        </w:rPr>
        <w:t>Items that can be funded include:</w:t>
      </w:r>
    </w:p>
    <w:p w14:paraId="71C4090C" w14:textId="41C7497F" w:rsidR="00951D1F" w:rsidRPr="00BD1CCB" w:rsidRDefault="00951D1F" w:rsidP="00140965">
      <w:pPr>
        <w:pStyle w:val="ListParagraph"/>
        <w:numPr>
          <w:ilvl w:val="0"/>
          <w:numId w:val="21"/>
        </w:numPr>
        <w:spacing w:line="276" w:lineRule="auto"/>
        <w:ind w:left="426" w:hanging="426"/>
        <w:rPr>
          <w:rFonts w:ascii="Aptos" w:hAnsi="Aptos"/>
        </w:rPr>
      </w:pPr>
      <w:r w:rsidRPr="00BD1CCB">
        <w:rPr>
          <w:rFonts w:ascii="Aptos" w:hAnsi="Aptos"/>
        </w:rPr>
        <w:t>One-off salaries for project staff or labour.</w:t>
      </w:r>
    </w:p>
    <w:p w14:paraId="089BF82A" w14:textId="6D6AE36C" w:rsidR="00951D1F" w:rsidRPr="00BD1CCB" w:rsidRDefault="00951D1F" w:rsidP="00140965">
      <w:pPr>
        <w:pStyle w:val="ListParagraph"/>
        <w:numPr>
          <w:ilvl w:val="0"/>
          <w:numId w:val="21"/>
        </w:numPr>
        <w:spacing w:line="276" w:lineRule="auto"/>
        <w:ind w:left="426" w:hanging="426"/>
        <w:rPr>
          <w:rFonts w:ascii="Aptos" w:hAnsi="Aptos"/>
        </w:rPr>
      </w:pPr>
      <w:r w:rsidRPr="00BD1CCB">
        <w:rPr>
          <w:rFonts w:ascii="Aptos" w:hAnsi="Aptos"/>
        </w:rPr>
        <w:t>Instructor fees.</w:t>
      </w:r>
    </w:p>
    <w:p w14:paraId="628C1ED3" w14:textId="77A83A47" w:rsidR="00951D1F" w:rsidRPr="00BD1CCB" w:rsidRDefault="00951D1F" w:rsidP="00140965">
      <w:pPr>
        <w:pStyle w:val="ListParagraph"/>
        <w:numPr>
          <w:ilvl w:val="0"/>
          <w:numId w:val="21"/>
        </w:numPr>
        <w:spacing w:line="276" w:lineRule="auto"/>
        <w:ind w:left="426" w:hanging="426"/>
        <w:rPr>
          <w:rFonts w:ascii="Aptos" w:hAnsi="Aptos"/>
        </w:rPr>
      </w:pPr>
      <w:r w:rsidRPr="00BD1CCB">
        <w:rPr>
          <w:rFonts w:ascii="Aptos" w:hAnsi="Aptos"/>
        </w:rPr>
        <w:t>Venue hire or rent.</w:t>
      </w:r>
    </w:p>
    <w:p w14:paraId="34876E01" w14:textId="60DA29B2" w:rsidR="00951D1F" w:rsidRPr="00BD1CCB" w:rsidRDefault="00951D1F" w:rsidP="00140965">
      <w:pPr>
        <w:pStyle w:val="ListParagraph"/>
        <w:numPr>
          <w:ilvl w:val="0"/>
          <w:numId w:val="21"/>
        </w:numPr>
        <w:spacing w:line="276" w:lineRule="auto"/>
        <w:ind w:left="426" w:hanging="426"/>
        <w:rPr>
          <w:rFonts w:ascii="Aptos" w:hAnsi="Aptos"/>
        </w:rPr>
      </w:pPr>
      <w:r w:rsidRPr="00BD1CCB">
        <w:rPr>
          <w:rFonts w:ascii="Aptos" w:hAnsi="Aptos"/>
        </w:rPr>
        <w:lastRenderedPageBreak/>
        <w:t>Transport or travel.</w:t>
      </w:r>
    </w:p>
    <w:p w14:paraId="4A93DEAD" w14:textId="0AB810FA" w:rsidR="00951D1F" w:rsidRPr="00BD1CCB" w:rsidRDefault="00951D1F" w:rsidP="00140965">
      <w:pPr>
        <w:pStyle w:val="ListParagraph"/>
        <w:numPr>
          <w:ilvl w:val="0"/>
          <w:numId w:val="21"/>
        </w:numPr>
        <w:spacing w:line="276" w:lineRule="auto"/>
        <w:ind w:left="426" w:hanging="426"/>
        <w:rPr>
          <w:rFonts w:ascii="Aptos" w:hAnsi="Aptos"/>
        </w:rPr>
      </w:pPr>
      <w:r w:rsidRPr="00BD1CCB">
        <w:rPr>
          <w:rFonts w:ascii="Aptos" w:hAnsi="Aptos"/>
        </w:rPr>
        <w:t>Project administration costs, for example: phone, postage, stationery, photocopying, rental or leasing of office equipment or computers.</w:t>
      </w:r>
    </w:p>
    <w:p w14:paraId="112A839F" w14:textId="77777777" w:rsidR="00D055DC" w:rsidRDefault="00951D1F" w:rsidP="00140965">
      <w:pPr>
        <w:pStyle w:val="ListParagraph"/>
        <w:numPr>
          <w:ilvl w:val="0"/>
          <w:numId w:val="21"/>
        </w:numPr>
        <w:spacing w:line="276" w:lineRule="auto"/>
        <w:ind w:left="426" w:hanging="426"/>
        <w:rPr>
          <w:rFonts w:ascii="Aptos" w:hAnsi="Aptos"/>
        </w:rPr>
      </w:pPr>
      <w:r w:rsidRPr="00BD1CCB">
        <w:rPr>
          <w:rFonts w:ascii="Aptos" w:hAnsi="Aptos"/>
        </w:rPr>
        <w:t>Costs associated with the delivery of the project, such as equipment purchases/hire and event advertising.</w:t>
      </w:r>
    </w:p>
    <w:p w14:paraId="4F179DAB" w14:textId="20525242" w:rsidR="00EF5584" w:rsidRPr="00BD1CCB" w:rsidRDefault="00E5224D" w:rsidP="00E5224D">
      <w:pPr>
        <w:pStyle w:val="Heading1"/>
        <w:rPr>
          <w:rFonts w:ascii="Aptos" w:hAnsi="Aptos"/>
          <w:sz w:val="52"/>
          <w:szCs w:val="52"/>
        </w:rPr>
      </w:pPr>
      <w:bookmarkStart w:id="15" w:name="_Toc206663784"/>
      <w:r w:rsidRPr="00BD1CCB">
        <w:rPr>
          <w:rFonts w:ascii="Aptos" w:hAnsi="Aptos"/>
          <w:sz w:val="52"/>
          <w:szCs w:val="52"/>
        </w:rPr>
        <w:t>How to apply</w:t>
      </w:r>
      <w:bookmarkEnd w:id="15"/>
    </w:p>
    <w:p w14:paraId="2A4DBA90" w14:textId="77777777" w:rsidR="00D055DC" w:rsidRDefault="00252058" w:rsidP="00140965">
      <w:pPr>
        <w:spacing w:line="276" w:lineRule="auto"/>
        <w:rPr>
          <w:rFonts w:ascii="Aptos" w:hAnsi="Aptos"/>
        </w:rPr>
      </w:pPr>
      <w:r w:rsidRPr="00BD1CCB">
        <w:rPr>
          <w:rFonts w:ascii="Aptos" w:hAnsi="Aptos"/>
        </w:rPr>
        <w:t>To apply you must:</w:t>
      </w:r>
    </w:p>
    <w:p w14:paraId="01DD05FC" w14:textId="47553136" w:rsidR="00252058" w:rsidRPr="00BD1CCB" w:rsidRDefault="00252058" w:rsidP="00140965">
      <w:pPr>
        <w:pStyle w:val="ListParagraph"/>
        <w:numPr>
          <w:ilvl w:val="0"/>
          <w:numId w:val="23"/>
        </w:numPr>
        <w:spacing w:line="276" w:lineRule="auto"/>
        <w:ind w:left="426" w:hanging="426"/>
        <w:rPr>
          <w:rFonts w:ascii="Aptos" w:hAnsi="Aptos"/>
        </w:rPr>
      </w:pPr>
      <w:r w:rsidRPr="00BD1CCB">
        <w:rPr>
          <w:rFonts w:ascii="Aptos" w:hAnsi="Aptos"/>
        </w:rPr>
        <w:t>be an authorised representative of the applicant organisation;</w:t>
      </w:r>
      <w:r w:rsidR="005443AB">
        <w:rPr>
          <w:rFonts w:ascii="Aptos" w:hAnsi="Aptos"/>
        </w:rPr>
        <w:t xml:space="preserve"> and</w:t>
      </w:r>
    </w:p>
    <w:p w14:paraId="53730FF7" w14:textId="77777777" w:rsidR="00D055DC" w:rsidRDefault="00252058" w:rsidP="00140965">
      <w:pPr>
        <w:pStyle w:val="ListParagraph"/>
        <w:numPr>
          <w:ilvl w:val="0"/>
          <w:numId w:val="23"/>
        </w:numPr>
        <w:spacing w:line="276" w:lineRule="auto"/>
        <w:ind w:left="426" w:hanging="426"/>
        <w:rPr>
          <w:rFonts w:ascii="Aptos" w:hAnsi="Aptos"/>
        </w:rPr>
      </w:pPr>
      <w:r w:rsidRPr="00BD1CCB">
        <w:rPr>
          <w:rFonts w:ascii="Aptos" w:hAnsi="Aptos"/>
        </w:rPr>
        <w:t xml:space="preserve">register online with </w:t>
      </w:r>
      <w:hyperlink r:id="rId22" w:history="1">
        <w:r w:rsidRPr="00BD1CCB">
          <w:rPr>
            <w:rStyle w:val="Hyperlink"/>
            <w:rFonts w:ascii="Aptos" w:hAnsi="Aptos"/>
          </w:rPr>
          <w:t>SmartyGrants</w:t>
        </w:r>
      </w:hyperlink>
      <w:r w:rsidRPr="00BD1CCB">
        <w:rPr>
          <w:rFonts w:ascii="Aptos" w:hAnsi="Aptos"/>
        </w:rPr>
        <w:t xml:space="preserve"> and complete the</w:t>
      </w:r>
      <w:r w:rsidR="00646A2F">
        <w:rPr>
          <w:rFonts w:ascii="Aptos" w:hAnsi="Aptos"/>
        </w:rPr>
        <w:t xml:space="preserve"> online application available here:</w:t>
      </w:r>
      <w:r w:rsidRPr="00BD1CCB">
        <w:rPr>
          <w:rFonts w:ascii="Aptos" w:hAnsi="Aptos"/>
        </w:rPr>
        <w:t xml:space="preserve"> </w:t>
      </w:r>
      <w:hyperlink r:id="rId23" w:history="1">
        <w:r w:rsidR="00646A2F">
          <w:rPr>
            <w:rStyle w:val="Hyperlink"/>
            <w:rFonts w:ascii="Aptos" w:hAnsi="Aptos"/>
          </w:rPr>
          <w:t>dhs.sa.gov.au/</w:t>
        </w:r>
        <w:proofErr w:type="spellStart"/>
        <w:r w:rsidR="00646A2F">
          <w:rPr>
            <w:rStyle w:val="Hyperlink"/>
            <w:rFonts w:ascii="Aptos" w:hAnsi="Aptos"/>
          </w:rPr>
          <w:t>ageingwellgrants</w:t>
        </w:r>
        <w:proofErr w:type="spellEnd"/>
      </w:hyperlink>
      <w:r w:rsidR="005443AB">
        <w:rPr>
          <w:rFonts w:ascii="Aptos" w:hAnsi="Aptos"/>
        </w:rPr>
        <w:t>.</w:t>
      </w:r>
    </w:p>
    <w:p w14:paraId="2601B4AC" w14:textId="1668F45B" w:rsidR="00252058" w:rsidRPr="00BD1CCB" w:rsidRDefault="00252058" w:rsidP="00140965">
      <w:pPr>
        <w:spacing w:line="276" w:lineRule="auto"/>
        <w:rPr>
          <w:rFonts w:ascii="Aptos" w:hAnsi="Aptos"/>
        </w:rPr>
      </w:pPr>
      <w:r w:rsidRPr="00BD1CCB">
        <w:rPr>
          <w:rFonts w:ascii="Aptos" w:hAnsi="Aptos"/>
        </w:rPr>
        <w:t xml:space="preserve">Further information, including a sample copy of the application form, is available at the </w:t>
      </w:r>
      <w:hyperlink r:id="rId24" w:history="1">
        <w:r w:rsidRPr="00BD1CCB">
          <w:rPr>
            <w:rStyle w:val="Hyperlink"/>
            <w:rFonts w:ascii="Aptos" w:hAnsi="Aptos"/>
          </w:rPr>
          <w:t>Ageing well community and research grants webpage</w:t>
        </w:r>
      </w:hyperlink>
      <w:r w:rsidRPr="00BD1CCB">
        <w:rPr>
          <w:rFonts w:ascii="Aptos" w:hAnsi="Aptos"/>
        </w:rPr>
        <w:t>.</w:t>
      </w:r>
    </w:p>
    <w:p w14:paraId="1792309D" w14:textId="77777777" w:rsidR="00D055DC" w:rsidRDefault="00252058" w:rsidP="00140965">
      <w:pPr>
        <w:spacing w:line="276" w:lineRule="auto"/>
        <w:rPr>
          <w:rFonts w:ascii="Aptos" w:hAnsi="Aptos"/>
        </w:rPr>
      </w:pPr>
      <w:r w:rsidRPr="00BD1CCB">
        <w:rPr>
          <w:rFonts w:ascii="Aptos" w:hAnsi="Aptos"/>
        </w:rPr>
        <w:t>Applications must be submitted no later than 5.00pm (ACDT) on the close date. Written or emailed applications will not be accepted.</w:t>
      </w:r>
    </w:p>
    <w:p w14:paraId="3C83B324" w14:textId="71E2743D" w:rsidR="00695CEE" w:rsidRPr="00BD1CCB" w:rsidRDefault="00C63108" w:rsidP="00C63108">
      <w:pPr>
        <w:pStyle w:val="Heading1"/>
        <w:rPr>
          <w:rFonts w:ascii="Aptos" w:hAnsi="Aptos"/>
          <w:sz w:val="52"/>
          <w:szCs w:val="52"/>
        </w:rPr>
      </w:pPr>
      <w:bookmarkStart w:id="16" w:name="_Toc206663785"/>
      <w:r w:rsidRPr="00BD1CCB">
        <w:rPr>
          <w:rFonts w:ascii="Aptos" w:hAnsi="Aptos"/>
          <w:sz w:val="52"/>
          <w:szCs w:val="52"/>
        </w:rPr>
        <w:t>Assessment criteria</w:t>
      </w:r>
      <w:bookmarkEnd w:id="16"/>
    </w:p>
    <w:p w14:paraId="1FBA481B" w14:textId="77777777" w:rsidR="00D055DC" w:rsidRDefault="00CC26EE" w:rsidP="00956BE4">
      <w:pPr>
        <w:spacing w:line="276" w:lineRule="auto"/>
        <w:rPr>
          <w:rFonts w:ascii="Aptos" w:hAnsi="Aptos"/>
        </w:rPr>
      </w:pPr>
      <w:r w:rsidRPr="00CC26EE">
        <w:rPr>
          <w:rFonts w:ascii="Aptos" w:hAnsi="Aptos"/>
        </w:rPr>
        <w:t xml:space="preserve">Applications must be clearly defined and supported by adequate detail. Applications will be assessed using the </w:t>
      </w:r>
      <w:r w:rsidR="005F3650">
        <w:rPr>
          <w:rFonts w:ascii="Aptos" w:hAnsi="Aptos"/>
        </w:rPr>
        <w:t>a</w:t>
      </w:r>
      <w:r w:rsidR="005F3650" w:rsidRPr="00C95909">
        <w:rPr>
          <w:rFonts w:ascii="Aptos" w:hAnsi="Aptos"/>
        </w:rPr>
        <w:t xml:space="preserve">ssessment </w:t>
      </w:r>
      <w:r w:rsidR="005F3650">
        <w:rPr>
          <w:rFonts w:ascii="Aptos" w:hAnsi="Aptos"/>
        </w:rPr>
        <w:t>criteria and weightings</w:t>
      </w:r>
      <w:r w:rsidR="005F3650" w:rsidRPr="00CC26EE">
        <w:rPr>
          <w:rFonts w:ascii="Aptos" w:hAnsi="Aptos"/>
        </w:rPr>
        <w:t xml:space="preserve"> </w:t>
      </w:r>
      <w:r w:rsidRPr="00CC26EE">
        <w:rPr>
          <w:rFonts w:ascii="Aptos" w:hAnsi="Aptos"/>
        </w:rPr>
        <w:t>below:</w:t>
      </w:r>
    </w:p>
    <w:p w14:paraId="16C8BCDA" w14:textId="550AF087" w:rsidR="009D127F" w:rsidRDefault="009D127F" w:rsidP="00956BE4">
      <w:pPr>
        <w:spacing w:line="276" w:lineRule="auto"/>
        <w:ind w:left="360" w:hanging="360"/>
        <w:rPr>
          <w:rFonts w:ascii="Aptos" w:hAnsi="Aptos"/>
        </w:rPr>
      </w:pPr>
      <w:r w:rsidRPr="009D127F">
        <w:rPr>
          <w:rFonts w:ascii="Aptos" w:hAnsi="Aptos"/>
          <w:b/>
          <w:bCs/>
        </w:rPr>
        <w:t>Link to the funding focus and inclusion (25% weighting)</w:t>
      </w:r>
    </w:p>
    <w:p w14:paraId="2E01ABF2" w14:textId="0810B6F5" w:rsidR="009D127F" w:rsidRPr="00B92F4C" w:rsidRDefault="009D127F" w:rsidP="00956BE4">
      <w:pPr>
        <w:pStyle w:val="ListParagraph"/>
        <w:numPr>
          <w:ilvl w:val="0"/>
          <w:numId w:val="34"/>
        </w:numPr>
        <w:spacing w:line="276" w:lineRule="auto"/>
        <w:ind w:left="426" w:hanging="426"/>
        <w:rPr>
          <w:rFonts w:ascii="Aptos" w:hAnsi="Aptos"/>
        </w:rPr>
      </w:pPr>
      <w:r w:rsidRPr="00B92F4C">
        <w:rPr>
          <w:rFonts w:ascii="Aptos" w:hAnsi="Aptos"/>
        </w:rPr>
        <w:t>How well does the proposal demonstrate alignment with the funding focus (including</w:t>
      </w:r>
      <w:r w:rsidR="00B92F4C" w:rsidRPr="00B92F4C">
        <w:rPr>
          <w:rFonts w:ascii="Aptos" w:hAnsi="Aptos"/>
        </w:rPr>
        <w:t xml:space="preserve"> </w:t>
      </w:r>
      <w:r w:rsidRPr="00B92F4C">
        <w:rPr>
          <w:rFonts w:ascii="Aptos" w:hAnsi="Aptos"/>
        </w:rPr>
        <w:t>an age friendly objective)?</w:t>
      </w:r>
    </w:p>
    <w:p w14:paraId="2AE1A8F6" w14:textId="77777777" w:rsidR="00D055DC" w:rsidRDefault="009D127F" w:rsidP="00956BE4">
      <w:pPr>
        <w:pStyle w:val="ListParagraph"/>
        <w:numPr>
          <w:ilvl w:val="0"/>
          <w:numId w:val="34"/>
        </w:numPr>
        <w:spacing w:line="276" w:lineRule="auto"/>
        <w:ind w:left="426" w:hanging="426"/>
        <w:rPr>
          <w:rFonts w:ascii="Aptos" w:hAnsi="Aptos"/>
        </w:rPr>
      </w:pPr>
      <w:r w:rsidRPr="00B92F4C">
        <w:rPr>
          <w:rFonts w:ascii="Aptos" w:hAnsi="Aptos"/>
        </w:rPr>
        <w:t>To what extent does the proposal demonstrate inclusion?</w:t>
      </w:r>
    </w:p>
    <w:p w14:paraId="35259210" w14:textId="642CEF35" w:rsidR="009D127F" w:rsidRDefault="009D127F" w:rsidP="00956BE4">
      <w:pPr>
        <w:spacing w:line="276" w:lineRule="auto"/>
        <w:ind w:left="360" w:hanging="360"/>
        <w:rPr>
          <w:rFonts w:ascii="Aptos" w:hAnsi="Aptos"/>
          <w:b/>
          <w:bCs/>
        </w:rPr>
      </w:pPr>
      <w:r w:rsidRPr="00B92F4C">
        <w:rPr>
          <w:rFonts w:ascii="Aptos" w:hAnsi="Aptos"/>
          <w:b/>
          <w:bCs/>
        </w:rPr>
        <w:t>Impact and benefits (25% weighting)</w:t>
      </w:r>
    </w:p>
    <w:p w14:paraId="7D614467" w14:textId="4415EBBD" w:rsidR="009D127F" w:rsidRPr="00B92F4C" w:rsidRDefault="009D127F" w:rsidP="00956BE4">
      <w:pPr>
        <w:pStyle w:val="ListParagraph"/>
        <w:numPr>
          <w:ilvl w:val="0"/>
          <w:numId w:val="35"/>
        </w:numPr>
        <w:spacing w:line="276" w:lineRule="auto"/>
        <w:ind w:left="426" w:hanging="426"/>
        <w:rPr>
          <w:rFonts w:ascii="Aptos" w:hAnsi="Aptos"/>
        </w:rPr>
      </w:pPr>
      <w:r w:rsidRPr="00B92F4C">
        <w:rPr>
          <w:rFonts w:ascii="Aptos" w:hAnsi="Aptos"/>
        </w:rPr>
        <w:lastRenderedPageBreak/>
        <w:t>To what extent will the proposal contribute to South Australians living in age friendly</w:t>
      </w:r>
      <w:r w:rsidR="00B92F4C" w:rsidRPr="00B92F4C">
        <w:rPr>
          <w:rFonts w:ascii="Aptos" w:hAnsi="Aptos"/>
        </w:rPr>
        <w:t xml:space="preserve"> </w:t>
      </w:r>
      <w:r w:rsidRPr="00B92F4C">
        <w:rPr>
          <w:rFonts w:ascii="Aptos" w:hAnsi="Aptos"/>
        </w:rPr>
        <w:t xml:space="preserve">communities that contribute to ageing well? </w:t>
      </w:r>
    </w:p>
    <w:p w14:paraId="178A2665" w14:textId="0D548A8E" w:rsidR="009D127F" w:rsidRPr="00B92F4C" w:rsidRDefault="009D127F" w:rsidP="00956BE4">
      <w:pPr>
        <w:pStyle w:val="ListParagraph"/>
        <w:numPr>
          <w:ilvl w:val="0"/>
          <w:numId w:val="35"/>
        </w:numPr>
        <w:spacing w:line="276" w:lineRule="auto"/>
        <w:ind w:left="426" w:hanging="426"/>
        <w:rPr>
          <w:rFonts w:ascii="Aptos" w:hAnsi="Aptos"/>
        </w:rPr>
      </w:pPr>
      <w:r w:rsidRPr="00B92F4C">
        <w:rPr>
          <w:rFonts w:ascii="Aptos" w:hAnsi="Aptos"/>
        </w:rPr>
        <w:t>Are outcomes measurable and clearly linked to the project’s aim?</w:t>
      </w:r>
    </w:p>
    <w:p w14:paraId="6F1BCB2D" w14:textId="77777777" w:rsidR="00D055DC" w:rsidRDefault="009D127F" w:rsidP="00956BE4">
      <w:pPr>
        <w:pStyle w:val="ListParagraph"/>
        <w:numPr>
          <w:ilvl w:val="0"/>
          <w:numId w:val="35"/>
        </w:numPr>
        <w:spacing w:line="276" w:lineRule="auto"/>
        <w:ind w:left="426" w:hanging="426"/>
        <w:rPr>
          <w:rFonts w:ascii="Aptos" w:hAnsi="Aptos"/>
        </w:rPr>
      </w:pPr>
      <w:r w:rsidRPr="00B92F4C">
        <w:rPr>
          <w:rFonts w:ascii="Aptos" w:hAnsi="Aptos"/>
        </w:rPr>
        <w:t xml:space="preserve">To what extent are outcomes sustainable? </w:t>
      </w:r>
    </w:p>
    <w:p w14:paraId="6C6535AA" w14:textId="72CAF4BC" w:rsidR="009D127F" w:rsidRDefault="009D127F" w:rsidP="00956BE4">
      <w:pPr>
        <w:spacing w:line="276" w:lineRule="auto"/>
        <w:ind w:left="360" w:hanging="360"/>
        <w:rPr>
          <w:rFonts w:ascii="Aptos" w:hAnsi="Aptos"/>
          <w:b/>
          <w:bCs/>
        </w:rPr>
      </w:pPr>
      <w:r w:rsidRPr="00B92F4C">
        <w:rPr>
          <w:rFonts w:ascii="Aptos" w:hAnsi="Aptos"/>
          <w:b/>
          <w:bCs/>
        </w:rPr>
        <w:t>Community need and empowerment (20% weighting)</w:t>
      </w:r>
    </w:p>
    <w:p w14:paraId="01C8BD36" w14:textId="0F5E49C3" w:rsidR="009D127F" w:rsidRPr="009D6602" w:rsidRDefault="009D127F" w:rsidP="00956BE4">
      <w:pPr>
        <w:pStyle w:val="ListParagraph"/>
        <w:numPr>
          <w:ilvl w:val="0"/>
          <w:numId w:val="36"/>
        </w:numPr>
        <w:spacing w:line="276" w:lineRule="auto"/>
        <w:ind w:left="426" w:hanging="426"/>
        <w:rPr>
          <w:rFonts w:ascii="Aptos" w:hAnsi="Aptos"/>
        </w:rPr>
      </w:pPr>
      <w:r w:rsidRPr="009D6602">
        <w:rPr>
          <w:rFonts w:ascii="Aptos" w:hAnsi="Aptos"/>
        </w:rPr>
        <w:t>How clearly is the issue or opportunity articulated?</w:t>
      </w:r>
    </w:p>
    <w:p w14:paraId="0D0F7D3D" w14:textId="56873F40" w:rsidR="009D127F" w:rsidRPr="009D6602" w:rsidRDefault="009D127F" w:rsidP="00956BE4">
      <w:pPr>
        <w:pStyle w:val="ListParagraph"/>
        <w:numPr>
          <w:ilvl w:val="0"/>
          <w:numId w:val="36"/>
        </w:numPr>
        <w:spacing w:line="276" w:lineRule="auto"/>
        <w:ind w:left="426" w:hanging="426"/>
        <w:rPr>
          <w:rFonts w:ascii="Aptos" w:hAnsi="Aptos"/>
        </w:rPr>
      </w:pPr>
      <w:r w:rsidRPr="009D6602">
        <w:rPr>
          <w:rFonts w:ascii="Aptos" w:hAnsi="Aptos"/>
        </w:rPr>
        <w:t xml:space="preserve">Does the proposal respond to older peoples’ lived experience and/or aspirations? </w:t>
      </w:r>
    </w:p>
    <w:p w14:paraId="26443E9E" w14:textId="15489EA5" w:rsidR="009D127F" w:rsidRPr="009D6602" w:rsidRDefault="009D127F" w:rsidP="00956BE4">
      <w:pPr>
        <w:pStyle w:val="ListParagraph"/>
        <w:numPr>
          <w:ilvl w:val="0"/>
          <w:numId w:val="36"/>
        </w:numPr>
        <w:spacing w:line="276" w:lineRule="auto"/>
        <w:ind w:left="426" w:hanging="426"/>
        <w:rPr>
          <w:rFonts w:ascii="Aptos" w:hAnsi="Aptos"/>
        </w:rPr>
      </w:pPr>
      <w:r w:rsidRPr="009D6602">
        <w:rPr>
          <w:rFonts w:ascii="Aptos" w:hAnsi="Aptos"/>
        </w:rPr>
        <w:t>Does the proposal demonstrate how demographic, geographic, socioeconomic and/or cultural factors have been considered if relevant?</w:t>
      </w:r>
    </w:p>
    <w:p w14:paraId="2233ACAD" w14:textId="77777777" w:rsidR="00D055DC" w:rsidRDefault="009D127F" w:rsidP="00956BE4">
      <w:pPr>
        <w:pStyle w:val="ListParagraph"/>
        <w:numPr>
          <w:ilvl w:val="0"/>
          <w:numId w:val="36"/>
        </w:numPr>
        <w:spacing w:line="276" w:lineRule="auto"/>
        <w:ind w:left="426" w:hanging="426"/>
        <w:rPr>
          <w:rFonts w:ascii="Aptos" w:hAnsi="Aptos"/>
        </w:rPr>
      </w:pPr>
      <w:r w:rsidRPr="009D6602">
        <w:rPr>
          <w:rFonts w:ascii="Aptos" w:hAnsi="Aptos"/>
        </w:rPr>
        <w:t>How will older people be engaged to drive change?</w:t>
      </w:r>
    </w:p>
    <w:p w14:paraId="78602B3C" w14:textId="382FF0BF" w:rsidR="00090176" w:rsidRPr="00090176" w:rsidRDefault="00090176" w:rsidP="00956BE4">
      <w:pPr>
        <w:spacing w:line="276" w:lineRule="auto"/>
        <w:ind w:left="360" w:hanging="360"/>
        <w:rPr>
          <w:rFonts w:ascii="Aptos" w:hAnsi="Aptos"/>
          <w:b/>
          <w:bCs/>
        </w:rPr>
      </w:pPr>
      <w:r w:rsidRPr="00090176">
        <w:rPr>
          <w:rFonts w:ascii="Aptos" w:hAnsi="Aptos"/>
          <w:b/>
          <w:bCs/>
        </w:rPr>
        <w:t>Capacity to collaborate (15% weighting)</w:t>
      </w:r>
    </w:p>
    <w:p w14:paraId="4B7AF7B7" w14:textId="6DD59FEA" w:rsidR="00090176" w:rsidRPr="00B2795B" w:rsidRDefault="00090176" w:rsidP="00956BE4">
      <w:pPr>
        <w:pStyle w:val="ListParagraph"/>
        <w:numPr>
          <w:ilvl w:val="0"/>
          <w:numId w:val="37"/>
        </w:numPr>
        <w:spacing w:line="276" w:lineRule="auto"/>
        <w:ind w:left="426" w:hanging="426"/>
        <w:rPr>
          <w:rFonts w:ascii="Aptos" w:hAnsi="Aptos"/>
        </w:rPr>
      </w:pPr>
      <w:r w:rsidRPr="00B2795B">
        <w:rPr>
          <w:rFonts w:ascii="Aptos" w:hAnsi="Aptos"/>
        </w:rPr>
        <w:t xml:space="preserve">To what extent does the proposal demonstrate collaboration and recognise multiple roles stakeholders, including older people, can play? </w:t>
      </w:r>
    </w:p>
    <w:p w14:paraId="3D3A3604" w14:textId="77777777" w:rsidR="00D055DC" w:rsidRDefault="00090176" w:rsidP="00956BE4">
      <w:pPr>
        <w:pStyle w:val="ListParagraph"/>
        <w:numPr>
          <w:ilvl w:val="0"/>
          <w:numId w:val="37"/>
        </w:numPr>
        <w:spacing w:line="276" w:lineRule="auto"/>
        <w:ind w:left="426" w:hanging="426"/>
        <w:rPr>
          <w:rFonts w:ascii="Aptos" w:hAnsi="Aptos"/>
        </w:rPr>
      </w:pPr>
      <w:r w:rsidRPr="00B2795B">
        <w:rPr>
          <w:rFonts w:ascii="Aptos" w:hAnsi="Aptos"/>
        </w:rPr>
        <w:t>Additional for partnership applications only: How does the proposal demonstrate how the partners will work together?</w:t>
      </w:r>
    </w:p>
    <w:p w14:paraId="64EA12D4" w14:textId="39423D66" w:rsidR="009D127F" w:rsidRDefault="009D127F" w:rsidP="00956BE4">
      <w:pPr>
        <w:spacing w:line="276" w:lineRule="auto"/>
        <w:ind w:left="360" w:hanging="360"/>
        <w:rPr>
          <w:rFonts w:ascii="Aptos" w:hAnsi="Aptos"/>
          <w:b/>
          <w:bCs/>
        </w:rPr>
      </w:pPr>
      <w:r w:rsidRPr="00FB2BB8">
        <w:rPr>
          <w:rFonts w:ascii="Aptos" w:hAnsi="Aptos"/>
          <w:b/>
          <w:bCs/>
        </w:rPr>
        <w:t xml:space="preserve">Value for money (15% weighting) </w:t>
      </w:r>
    </w:p>
    <w:p w14:paraId="02E13632" w14:textId="2BD09F82" w:rsidR="009D127F" w:rsidRPr="00FB2BB8" w:rsidRDefault="009D127F" w:rsidP="00956BE4">
      <w:pPr>
        <w:pStyle w:val="ListParagraph"/>
        <w:numPr>
          <w:ilvl w:val="0"/>
          <w:numId w:val="38"/>
        </w:numPr>
        <w:spacing w:line="276" w:lineRule="auto"/>
        <w:rPr>
          <w:rFonts w:ascii="Aptos" w:hAnsi="Aptos"/>
        </w:rPr>
      </w:pPr>
      <w:r w:rsidRPr="00FB2BB8">
        <w:rPr>
          <w:rFonts w:ascii="Aptos" w:hAnsi="Aptos"/>
        </w:rPr>
        <w:t xml:space="preserve">Are the project costs reasonable and realistic? </w:t>
      </w:r>
    </w:p>
    <w:p w14:paraId="14E8D437" w14:textId="4BE78086" w:rsidR="009D127F" w:rsidRPr="00FB2BB8" w:rsidRDefault="009D127F" w:rsidP="00956BE4">
      <w:pPr>
        <w:pStyle w:val="ListParagraph"/>
        <w:numPr>
          <w:ilvl w:val="0"/>
          <w:numId w:val="38"/>
        </w:numPr>
        <w:spacing w:line="276" w:lineRule="auto"/>
        <w:rPr>
          <w:rFonts w:ascii="Aptos" w:hAnsi="Aptos"/>
        </w:rPr>
      </w:pPr>
      <w:r w:rsidRPr="00FB2BB8">
        <w:rPr>
          <w:rFonts w:ascii="Aptos" w:hAnsi="Aptos"/>
        </w:rPr>
        <w:t>Does the proposal demonstrate efficient use of existing infrastructure, networks, and resources?</w:t>
      </w:r>
    </w:p>
    <w:p w14:paraId="5551F126" w14:textId="77777777" w:rsidR="00D055DC" w:rsidRDefault="009D127F" w:rsidP="00956BE4">
      <w:pPr>
        <w:pStyle w:val="ListParagraph"/>
        <w:numPr>
          <w:ilvl w:val="0"/>
          <w:numId w:val="38"/>
        </w:numPr>
        <w:spacing w:line="276" w:lineRule="auto"/>
        <w:rPr>
          <w:rFonts w:ascii="Aptos" w:hAnsi="Aptos"/>
        </w:rPr>
      </w:pPr>
      <w:r w:rsidRPr="00FB2BB8">
        <w:rPr>
          <w:rFonts w:ascii="Aptos" w:hAnsi="Aptos"/>
        </w:rPr>
        <w:t>Does the funding request reflect strong cost-effectiveness in delivering community impact?</w:t>
      </w:r>
    </w:p>
    <w:p w14:paraId="6E29415B" w14:textId="4D29BD5A" w:rsidR="00695CEE" w:rsidRPr="00BD1CCB" w:rsidRDefault="00660CE8" w:rsidP="00660CE8">
      <w:pPr>
        <w:pStyle w:val="Heading1"/>
        <w:rPr>
          <w:rFonts w:ascii="Aptos" w:hAnsi="Aptos"/>
          <w:sz w:val="52"/>
          <w:szCs w:val="52"/>
        </w:rPr>
      </w:pPr>
      <w:bookmarkStart w:id="17" w:name="_Toc206663786"/>
      <w:r w:rsidRPr="00BD1CCB">
        <w:rPr>
          <w:rFonts w:ascii="Aptos" w:hAnsi="Aptos"/>
          <w:sz w:val="52"/>
          <w:szCs w:val="52"/>
        </w:rPr>
        <w:t>Assessment process</w:t>
      </w:r>
      <w:bookmarkEnd w:id="17"/>
    </w:p>
    <w:p w14:paraId="74A515A4" w14:textId="77777777" w:rsidR="00AE40B5" w:rsidRPr="00AE40B5" w:rsidRDefault="00AE40B5" w:rsidP="00956BE4">
      <w:pPr>
        <w:spacing w:line="276" w:lineRule="auto"/>
        <w:rPr>
          <w:rFonts w:ascii="Aptos" w:hAnsi="Aptos"/>
        </w:rPr>
      </w:pPr>
      <w:r w:rsidRPr="00AE40B5">
        <w:rPr>
          <w:rFonts w:ascii="Aptos" w:hAnsi="Aptos"/>
        </w:rPr>
        <w:t xml:space="preserve">The Age Friendly SA grants program is highly competitive. Due to the limited amount of funding available, not every application that meets the eligibility and assessment criteria will be recommended for funding. </w:t>
      </w:r>
    </w:p>
    <w:p w14:paraId="7C3C24BE" w14:textId="77777777" w:rsidR="00AE40B5" w:rsidRPr="00AE40B5" w:rsidRDefault="00AE40B5" w:rsidP="00956BE4">
      <w:pPr>
        <w:spacing w:line="276" w:lineRule="auto"/>
        <w:rPr>
          <w:rFonts w:ascii="Aptos" w:hAnsi="Aptos"/>
        </w:rPr>
      </w:pPr>
      <w:r w:rsidRPr="00AE40B5">
        <w:rPr>
          <w:rFonts w:ascii="Aptos" w:hAnsi="Aptos"/>
        </w:rPr>
        <w:lastRenderedPageBreak/>
        <w:t xml:space="preserve">Applications will be assessed through a merit-based assessment process against the Assessment Criteria. </w:t>
      </w:r>
    </w:p>
    <w:p w14:paraId="0ECC4C8E" w14:textId="77777777" w:rsidR="00D055DC" w:rsidRDefault="00AE40B5" w:rsidP="00956BE4">
      <w:pPr>
        <w:spacing w:line="276" w:lineRule="auto"/>
        <w:rPr>
          <w:rFonts w:ascii="Aptos" w:hAnsi="Aptos"/>
        </w:rPr>
      </w:pPr>
      <w:r w:rsidRPr="00AE40B5">
        <w:rPr>
          <w:rFonts w:ascii="Aptos" w:hAnsi="Aptos"/>
        </w:rPr>
        <w:t>The Assessment Panel includes a mix of State Government officers and potentially external members who have a broad spectrum of experience and knowledge relating to ageing well policy and programs.</w:t>
      </w:r>
    </w:p>
    <w:p w14:paraId="7E1FC72A" w14:textId="77777777" w:rsidR="00AF7102" w:rsidRPr="00AF7102" w:rsidRDefault="00AF7102" w:rsidP="00AF7102">
      <w:bookmarkStart w:id="18" w:name="_Toc206663787"/>
      <w:r w:rsidRPr="00AF7102">
        <w:br w:type="page"/>
      </w:r>
    </w:p>
    <w:p w14:paraId="0DE4A9E4" w14:textId="1B46971C" w:rsidR="00A81A08" w:rsidRPr="00BD1CCB" w:rsidRDefault="005528A7" w:rsidP="005528A7">
      <w:pPr>
        <w:pStyle w:val="Heading1"/>
        <w:rPr>
          <w:rFonts w:ascii="Aptos" w:hAnsi="Aptos"/>
          <w:sz w:val="52"/>
          <w:szCs w:val="52"/>
        </w:rPr>
      </w:pPr>
      <w:r w:rsidRPr="00BD1CCB">
        <w:rPr>
          <w:rFonts w:ascii="Aptos" w:hAnsi="Aptos"/>
          <w:sz w:val="52"/>
          <w:szCs w:val="52"/>
        </w:rPr>
        <w:t>Accountability and obligations</w:t>
      </w:r>
      <w:bookmarkEnd w:id="18"/>
    </w:p>
    <w:p w14:paraId="673A040A" w14:textId="77777777" w:rsidR="00DA55CF" w:rsidRPr="00DA55CF" w:rsidRDefault="00DA55CF" w:rsidP="00956BE4">
      <w:pPr>
        <w:spacing w:line="276" w:lineRule="auto"/>
        <w:rPr>
          <w:rFonts w:ascii="Aptos" w:hAnsi="Aptos"/>
        </w:rPr>
      </w:pPr>
      <w:r w:rsidRPr="00DA55CF">
        <w:rPr>
          <w:rFonts w:ascii="Aptos" w:hAnsi="Aptos"/>
        </w:rPr>
        <w:t xml:space="preserve">The online application form must be submitted by an authorised representative of the applicant organisation – an ‘Office Bearer’. The First Office Bearer should be authorised to enter into legal contracts on behalf of the applicant organisation and must be identified in the application. </w:t>
      </w:r>
    </w:p>
    <w:p w14:paraId="37B9E96C" w14:textId="77777777" w:rsidR="00DA55CF" w:rsidRPr="00DA55CF" w:rsidRDefault="00DA55CF" w:rsidP="00956BE4">
      <w:pPr>
        <w:spacing w:line="276" w:lineRule="auto"/>
        <w:rPr>
          <w:rFonts w:ascii="Aptos" w:hAnsi="Aptos"/>
        </w:rPr>
      </w:pPr>
      <w:r w:rsidRPr="00DA55CF">
        <w:rPr>
          <w:rFonts w:ascii="Aptos" w:hAnsi="Aptos"/>
        </w:rPr>
        <w:t xml:space="preserve">The First Office Bearer will be informed of the outcome of the grant application, and for successful applications, will be required to sign the contract electronically via DocuSign AU, an electronic contract management system. </w:t>
      </w:r>
    </w:p>
    <w:p w14:paraId="723C9C63" w14:textId="77777777" w:rsidR="00DA55CF" w:rsidRPr="00DA55CF" w:rsidRDefault="00DA55CF" w:rsidP="00956BE4">
      <w:pPr>
        <w:spacing w:line="276" w:lineRule="auto"/>
        <w:rPr>
          <w:rFonts w:ascii="Aptos" w:hAnsi="Aptos"/>
        </w:rPr>
      </w:pPr>
      <w:r w:rsidRPr="00DA55CF">
        <w:rPr>
          <w:rFonts w:ascii="Aptos" w:hAnsi="Aptos"/>
        </w:rPr>
        <w:t>In addition, a Second Office Bearer is required to be identified within the application, to confirm the organisational bank details, and if successful sign the contract via DocuSign AU.</w:t>
      </w:r>
    </w:p>
    <w:p w14:paraId="1A487F19" w14:textId="77777777" w:rsidR="00DA55CF" w:rsidRPr="00DA55CF" w:rsidRDefault="00DA55CF" w:rsidP="00956BE4">
      <w:pPr>
        <w:spacing w:line="276" w:lineRule="auto"/>
        <w:rPr>
          <w:rFonts w:ascii="Aptos" w:hAnsi="Aptos"/>
        </w:rPr>
      </w:pPr>
      <w:r w:rsidRPr="00DA55CF">
        <w:rPr>
          <w:rFonts w:ascii="Aptos" w:hAnsi="Aptos"/>
        </w:rPr>
        <w:t xml:space="preserve">Successful grant recipients will be assigned an Office for Ageing Well team member to support delivery of the project. </w:t>
      </w:r>
    </w:p>
    <w:p w14:paraId="6A40A2BE" w14:textId="77777777" w:rsidR="00DA55CF" w:rsidRPr="00DA55CF" w:rsidRDefault="00DA55CF" w:rsidP="00956BE4">
      <w:pPr>
        <w:spacing w:line="276" w:lineRule="auto"/>
        <w:rPr>
          <w:rFonts w:ascii="Aptos" w:hAnsi="Aptos"/>
        </w:rPr>
      </w:pPr>
      <w:r w:rsidRPr="00DA55CF">
        <w:rPr>
          <w:rFonts w:ascii="Aptos" w:hAnsi="Aptos"/>
        </w:rPr>
        <w:t>All organisations approved for funding will be required to enter into a grant agreement with the Minister for Seniors and Ageing Well that will outline the agreed Terms and Conditions. You must use the funds in line with the grant agreement.</w:t>
      </w:r>
    </w:p>
    <w:p w14:paraId="4CB049DC" w14:textId="77777777" w:rsidR="00DA55CF" w:rsidRPr="00DA55CF" w:rsidRDefault="00DA55CF" w:rsidP="00956BE4">
      <w:pPr>
        <w:spacing w:line="276" w:lineRule="auto"/>
        <w:rPr>
          <w:rFonts w:ascii="Aptos" w:hAnsi="Aptos"/>
        </w:rPr>
      </w:pPr>
      <w:r w:rsidRPr="00DA55CF">
        <w:rPr>
          <w:rFonts w:ascii="Aptos" w:hAnsi="Aptos"/>
        </w:rPr>
        <w:t xml:space="preserve">Grant recipients are paid through electronic funds transfer (EFT) into their nominated financial institution’s account for the total amount funded plus GST if the grant is deemed eligible. </w:t>
      </w:r>
    </w:p>
    <w:p w14:paraId="44AB174B" w14:textId="77777777" w:rsidR="00D055DC" w:rsidRDefault="00DA55CF" w:rsidP="00956BE4">
      <w:pPr>
        <w:spacing w:line="276" w:lineRule="auto"/>
        <w:rPr>
          <w:rFonts w:ascii="Aptos" w:hAnsi="Aptos"/>
        </w:rPr>
      </w:pPr>
      <w:bookmarkStart w:id="19" w:name="_Hlk206660827"/>
      <w:r w:rsidRPr="00DA55CF">
        <w:rPr>
          <w:rFonts w:ascii="Aptos" w:hAnsi="Aptos"/>
        </w:rPr>
        <w:t xml:space="preserve">If the project cannot be completed, grant funding will need to be returned to </w:t>
      </w:r>
      <w:r w:rsidR="00910DDB">
        <w:rPr>
          <w:rFonts w:ascii="Aptos" w:hAnsi="Aptos"/>
        </w:rPr>
        <w:t>Office for Ageing Well,</w:t>
      </w:r>
      <w:r w:rsidR="00910DDB" w:rsidRPr="00DA55CF">
        <w:rPr>
          <w:rFonts w:ascii="Aptos" w:hAnsi="Aptos"/>
        </w:rPr>
        <w:t xml:space="preserve"> </w:t>
      </w:r>
      <w:r w:rsidRPr="00DA55CF">
        <w:rPr>
          <w:rFonts w:ascii="Aptos" w:hAnsi="Aptos"/>
        </w:rPr>
        <w:t>Department of Human Services. In some circumstances, changes to the project may be negotiated.</w:t>
      </w:r>
      <w:bookmarkEnd w:id="19"/>
    </w:p>
    <w:p w14:paraId="59B89940" w14:textId="6E2CB866" w:rsidR="00F558DE" w:rsidRPr="00BD1CCB" w:rsidRDefault="00946644" w:rsidP="00946644">
      <w:pPr>
        <w:pStyle w:val="Heading1"/>
        <w:rPr>
          <w:rFonts w:ascii="Aptos" w:hAnsi="Aptos"/>
          <w:sz w:val="52"/>
          <w:szCs w:val="52"/>
        </w:rPr>
      </w:pPr>
      <w:bookmarkStart w:id="20" w:name="_Toc206663788"/>
      <w:r w:rsidRPr="00BD1CCB">
        <w:rPr>
          <w:rFonts w:ascii="Aptos" w:hAnsi="Aptos"/>
          <w:sz w:val="52"/>
          <w:szCs w:val="52"/>
        </w:rPr>
        <w:t>Reporting requirements</w:t>
      </w:r>
      <w:bookmarkEnd w:id="20"/>
    </w:p>
    <w:p w14:paraId="4540D668" w14:textId="77777777" w:rsidR="00325B5B" w:rsidRDefault="00325B5B" w:rsidP="00956BE4">
      <w:pPr>
        <w:spacing w:line="276" w:lineRule="auto"/>
        <w:ind w:left="360" w:hanging="360"/>
        <w:rPr>
          <w:rFonts w:ascii="Aptos" w:hAnsi="Aptos"/>
        </w:rPr>
      </w:pPr>
      <w:r w:rsidRPr="00325B5B">
        <w:rPr>
          <w:rFonts w:ascii="Aptos" w:hAnsi="Aptos"/>
        </w:rPr>
        <w:t>Grant recipients will be required to:</w:t>
      </w:r>
    </w:p>
    <w:p w14:paraId="636E3124" w14:textId="77777777" w:rsidR="00325B5B" w:rsidRPr="00325B5B" w:rsidRDefault="00325B5B" w:rsidP="00956BE4">
      <w:pPr>
        <w:pStyle w:val="ListParagraph"/>
        <w:numPr>
          <w:ilvl w:val="0"/>
          <w:numId w:val="30"/>
        </w:numPr>
        <w:spacing w:line="276" w:lineRule="auto"/>
        <w:ind w:left="426" w:hanging="426"/>
        <w:rPr>
          <w:rFonts w:ascii="Aptos" w:hAnsi="Aptos"/>
        </w:rPr>
      </w:pPr>
      <w:r w:rsidRPr="00325B5B">
        <w:rPr>
          <w:rFonts w:ascii="Aptos" w:hAnsi="Aptos"/>
        </w:rPr>
        <w:t>Submit a project plan within one month of the grant agreement being executed to Office for Ageing Well;</w:t>
      </w:r>
    </w:p>
    <w:p w14:paraId="1560185C" w14:textId="77777777" w:rsidR="00325B5B" w:rsidRPr="00325B5B" w:rsidRDefault="00325B5B" w:rsidP="00956BE4">
      <w:pPr>
        <w:pStyle w:val="ListParagraph"/>
        <w:numPr>
          <w:ilvl w:val="0"/>
          <w:numId w:val="30"/>
        </w:numPr>
        <w:spacing w:line="276" w:lineRule="auto"/>
        <w:ind w:left="426" w:hanging="426"/>
        <w:rPr>
          <w:rFonts w:ascii="Aptos" w:hAnsi="Aptos"/>
        </w:rPr>
      </w:pPr>
      <w:r w:rsidRPr="00325B5B">
        <w:rPr>
          <w:rFonts w:ascii="Aptos" w:hAnsi="Aptos"/>
        </w:rPr>
        <w:t xml:space="preserve">Provide regular evidence in support of the progress of the project to Office for Ageing Well to enable the Minister for Seniors and Ageing Well to be satisfied that the Grant is being used effectively and efficiently; </w:t>
      </w:r>
    </w:p>
    <w:p w14:paraId="22933294" w14:textId="77777777" w:rsidR="00325B5B" w:rsidRPr="00325B5B" w:rsidRDefault="00325B5B" w:rsidP="00956BE4">
      <w:pPr>
        <w:pStyle w:val="ListParagraph"/>
        <w:numPr>
          <w:ilvl w:val="0"/>
          <w:numId w:val="30"/>
        </w:numPr>
        <w:spacing w:line="276" w:lineRule="auto"/>
        <w:ind w:left="426" w:hanging="426"/>
        <w:rPr>
          <w:rFonts w:ascii="Aptos" w:hAnsi="Aptos"/>
        </w:rPr>
      </w:pPr>
      <w:r w:rsidRPr="00325B5B">
        <w:rPr>
          <w:rFonts w:ascii="Aptos" w:hAnsi="Aptos"/>
        </w:rPr>
        <w:t>Provide, on project completion, a completed grant financial acquittal form certifying expenditure of the allocated funds in accordance with the grant agreement terms; and</w:t>
      </w:r>
    </w:p>
    <w:p w14:paraId="6B8ED342" w14:textId="77777777" w:rsidR="00D055DC" w:rsidRDefault="00325B5B" w:rsidP="00956BE4">
      <w:pPr>
        <w:pStyle w:val="ListParagraph"/>
        <w:numPr>
          <w:ilvl w:val="0"/>
          <w:numId w:val="30"/>
        </w:numPr>
        <w:spacing w:line="276" w:lineRule="auto"/>
        <w:ind w:left="426" w:hanging="426"/>
        <w:rPr>
          <w:rFonts w:ascii="Aptos" w:hAnsi="Aptos"/>
        </w:rPr>
      </w:pPr>
      <w:r w:rsidRPr="00325B5B">
        <w:rPr>
          <w:rFonts w:ascii="Aptos" w:hAnsi="Aptos"/>
        </w:rPr>
        <w:t xml:space="preserve">Provide a final report including evaluation of the project outcomes and impact to Office for Ageing Well. </w:t>
      </w:r>
    </w:p>
    <w:p w14:paraId="71E0A6EF" w14:textId="77777777" w:rsidR="00D055DC" w:rsidRDefault="00325B5B" w:rsidP="00956BE4">
      <w:pPr>
        <w:spacing w:line="276" w:lineRule="auto"/>
        <w:rPr>
          <w:rFonts w:ascii="Aptos" w:hAnsi="Aptos"/>
        </w:rPr>
      </w:pPr>
      <w:bookmarkStart w:id="21" w:name="_Hlk206661133"/>
      <w:r w:rsidRPr="00325B5B">
        <w:rPr>
          <w:rFonts w:ascii="Aptos" w:hAnsi="Aptos"/>
        </w:rPr>
        <w:t xml:space="preserve">Grant recipients may be required to contribute to </w:t>
      </w:r>
      <w:r w:rsidR="00910DDB">
        <w:rPr>
          <w:rFonts w:ascii="Aptos" w:hAnsi="Aptos"/>
        </w:rPr>
        <w:t>the</w:t>
      </w:r>
      <w:r w:rsidRPr="00325B5B">
        <w:rPr>
          <w:rFonts w:ascii="Aptos" w:hAnsi="Aptos"/>
        </w:rPr>
        <w:t xml:space="preserve"> implementation of the </w:t>
      </w:r>
      <w:hyperlink r:id="rId25" w:history="1">
        <w:r w:rsidRPr="005D1CFB">
          <w:rPr>
            <w:rStyle w:val="Hyperlink"/>
            <w:rFonts w:ascii="Aptos" w:hAnsi="Aptos"/>
          </w:rPr>
          <w:t>Ageing Well Measuring Success Framework</w:t>
        </w:r>
      </w:hyperlink>
      <w:r w:rsidRPr="00325B5B">
        <w:rPr>
          <w:rFonts w:ascii="Aptos" w:hAnsi="Aptos"/>
        </w:rPr>
        <w:t>, which may include (but not be limited to) promotion of the Community Perception Survey, assistance with recruitment of participants for focus groups and/or interviews, and completion of the Close Out Survey for grant recipients.</w:t>
      </w:r>
      <w:bookmarkEnd w:id="21"/>
    </w:p>
    <w:p w14:paraId="6877B273" w14:textId="77777777" w:rsidR="00D055DC" w:rsidRDefault="00BD4303" w:rsidP="00956BE4">
      <w:pPr>
        <w:spacing w:line="276" w:lineRule="auto"/>
        <w:rPr>
          <w:rFonts w:ascii="Aptos" w:hAnsi="Aptos"/>
        </w:rPr>
      </w:pPr>
      <w:r w:rsidRPr="00BD1CCB">
        <w:rPr>
          <w:rFonts w:ascii="Aptos" w:hAnsi="Aptos"/>
        </w:rPr>
        <w:t xml:space="preserve">Grant funding amounts remitted may be reported to the Australian Taxation Office (ATO) in a tax payments annual report on behalf of the Department of Human Services. For further information, refer to the </w:t>
      </w:r>
      <w:hyperlink r:id="rId26" w:history="1">
        <w:r w:rsidRPr="00BD1CCB">
          <w:rPr>
            <w:rStyle w:val="Hyperlink"/>
            <w:rFonts w:ascii="Aptos" w:hAnsi="Aptos"/>
          </w:rPr>
          <w:t>ATO website</w:t>
        </w:r>
      </w:hyperlink>
      <w:r w:rsidRPr="00BD1CCB">
        <w:rPr>
          <w:rFonts w:ascii="Aptos" w:hAnsi="Aptos"/>
        </w:rPr>
        <w:t>.</w:t>
      </w:r>
    </w:p>
    <w:p w14:paraId="4FA68D76" w14:textId="0E54DB8F" w:rsidR="00946644" w:rsidRPr="00BD1CCB" w:rsidRDefault="00EF7C62" w:rsidP="00EF7C62">
      <w:pPr>
        <w:pStyle w:val="Heading1"/>
        <w:rPr>
          <w:rFonts w:ascii="Aptos" w:hAnsi="Aptos"/>
          <w:sz w:val="52"/>
          <w:szCs w:val="52"/>
        </w:rPr>
      </w:pPr>
      <w:bookmarkStart w:id="22" w:name="_Toc206663789"/>
      <w:r w:rsidRPr="00BD1CCB">
        <w:rPr>
          <w:rFonts w:ascii="Aptos" w:hAnsi="Aptos"/>
          <w:sz w:val="52"/>
          <w:szCs w:val="52"/>
        </w:rPr>
        <w:t>Acknowledgement and publicity</w:t>
      </w:r>
      <w:bookmarkEnd w:id="22"/>
    </w:p>
    <w:p w14:paraId="2ACDFC99" w14:textId="77777777" w:rsidR="00D055DC" w:rsidRDefault="00C70BFB" w:rsidP="00956BE4">
      <w:pPr>
        <w:spacing w:line="276" w:lineRule="auto"/>
        <w:rPr>
          <w:rFonts w:ascii="Aptos" w:hAnsi="Aptos"/>
        </w:rPr>
      </w:pPr>
      <w:bookmarkStart w:id="23" w:name="_Hlk206661314"/>
      <w:r w:rsidRPr="00BD1CCB">
        <w:rPr>
          <w:rFonts w:ascii="Aptos" w:hAnsi="Aptos"/>
        </w:rPr>
        <w:t xml:space="preserve">Grant recipients </w:t>
      </w:r>
      <w:r w:rsidR="004D7384">
        <w:rPr>
          <w:rFonts w:ascii="Aptos" w:hAnsi="Aptos"/>
        </w:rPr>
        <w:t>must</w:t>
      </w:r>
      <w:r w:rsidRPr="00BD1CCB">
        <w:rPr>
          <w:rFonts w:ascii="Aptos" w:hAnsi="Aptos"/>
        </w:rPr>
        <w:t xml:space="preserve"> acknowledge Office for Ageing Well, Department of Human Services as a funding body in promotion, media, communication, marketing or dissemination of project resources or publications arising from the project to the media or the public. Office for Ageing Well can provide grant recipients with its branding and acknowledgement guidelines.</w:t>
      </w:r>
    </w:p>
    <w:p w14:paraId="2481F28F" w14:textId="77777777" w:rsidR="00D055DC" w:rsidRDefault="009B3508" w:rsidP="00956BE4">
      <w:pPr>
        <w:spacing w:line="276" w:lineRule="auto"/>
        <w:rPr>
          <w:rFonts w:ascii="Aptos" w:hAnsi="Aptos"/>
        </w:rPr>
      </w:pPr>
      <w:r w:rsidRPr="009B3508">
        <w:rPr>
          <w:rFonts w:ascii="Aptos" w:hAnsi="Aptos"/>
        </w:rPr>
        <w:t>It is a condition of funding that the Minister for Seniors and Ageing Well may promote or publicly refer to any Age Friendly SA Grants funded project. This may be done directly or through the communication mechanisms of Office for Ageing Well and the South Australian Government. Funded organisations will be required, if requested, to provide project-related information for the purpose of promotion by the Minister for Seniors and Ageing Well.</w:t>
      </w:r>
    </w:p>
    <w:p w14:paraId="72F90DFB" w14:textId="77777777" w:rsidR="00D055DC" w:rsidRDefault="00C70BFB" w:rsidP="00956BE4">
      <w:pPr>
        <w:spacing w:line="276" w:lineRule="auto"/>
        <w:rPr>
          <w:rFonts w:ascii="Aptos" w:hAnsi="Aptos"/>
        </w:rPr>
      </w:pPr>
      <w:r w:rsidRPr="00BD1CCB">
        <w:rPr>
          <w:rFonts w:ascii="Aptos" w:hAnsi="Aptos"/>
        </w:rPr>
        <w:t xml:space="preserve">Grant recipients </w:t>
      </w:r>
      <w:r w:rsidR="004D7384">
        <w:rPr>
          <w:rFonts w:ascii="Aptos" w:hAnsi="Aptos"/>
        </w:rPr>
        <w:t xml:space="preserve">must </w:t>
      </w:r>
      <w:r w:rsidRPr="00BD1CCB">
        <w:rPr>
          <w:rFonts w:ascii="Aptos" w:hAnsi="Aptos"/>
        </w:rPr>
        <w:t xml:space="preserve">provide an article for inclusion in </w:t>
      </w:r>
      <w:hyperlink r:id="rId27" w:history="1">
        <w:proofErr w:type="spellStart"/>
        <w:r w:rsidRPr="00BD1CCB">
          <w:rPr>
            <w:rStyle w:val="Hyperlink"/>
            <w:rFonts w:ascii="Aptos" w:hAnsi="Aptos"/>
          </w:rPr>
          <w:t>WeekendPlus</w:t>
        </w:r>
        <w:proofErr w:type="spellEnd"/>
      </w:hyperlink>
      <w:r w:rsidRPr="00BD1CCB">
        <w:rPr>
          <w:rFonts w:ascii="Aptos" w:hAnsi="Aptos"/>
        </w:rPr>
        <w:t>, the Seniors Card digital magazine, emailed fortnightly to over 110,000 Seniors Card members. This opportunity is free to grant recipients (valued at $1500) to promote the project or raise community awareness of opportunities for older people to participate in or benefit from project activities.</w:t>
      </w:r>
      <w:bookmarkEnd w:id="23"/>
    </w:p>
    <w:p w14:paraId="41C559C6" w14:textId="77777777" w:rsidR="00AF7102" w:rsidRPr="00AF7102" w:rsidRDefault="00AF7102" w:rsidP="00AF7102">
      <w:bookmarkStart w:id="24" w:name="_Toc206663790"/>
      <w:r w:rsidRPr="00AF7102">
        <w:br w:type="page"/>
      </w:r>
    </w:p>
    <w:p w14:paraId="2129C52B" w14:textId="242886BA" w:rsidR="0096369C" w:rsidRPr="00BD1CCB" w:rsidRDefault="005C6E30" w:rsidP="0096369C">
      <w:pPr>
        <w:pStyle w:val="Heading1"/>
        <w:rPr>
          <w:rFonts w:ascii="Aptos" w:hAnsi="Aptos"/>
          <w:sz w:val="52"/>
          <w:szCs w:val="52"/>
        </w:rPr>
      </w:pPr>
      <w:r w:rsidRPr="00BD1CCB">
        <w:rPr>
          <w:rFonts w:ascii="Aptos" w:hAnsi="Aptos"/>
          <w:sz w:val="52"/>
          <w:szCs w:val="52"/>
        </w:rPr>
        <w:t>Outcome notification</w:t>
      </w:r>
      <w:bookmarkEnd w:id="24"/>
    </w:p>
    <w:p w14:paraId="6B14A541" w14:textId="77777777" w:rsidR="00D055DC" w:rsidRDefault="00066BA1" w:rsidP="00956BE4">
      <w:pPr>
        <w:spacing w:line="276" w:lineRule="auto"/>
        <w:rPr>
          <w:rFonts w:ascii="Aptos" w:hAnsi="Aptos"/>
        </w:rPr>
      </w:pPr>
      <w:r w:rsidRPr="00BD1CCB">
        <w:rPr>
          <w:rFonts w:ascii="Aptos" w:hAnsi="Aptos"/>
        </w:rPr>
        <w:t>All applicants will be notified of the outcome of their application by email. Unsuccessful and ineligible applicants are given the opportunity to seek feedback.</w:t>
      </w:r>
    </w:p>
    <w:p w14:paraId="425F6188" w14:textId="0329865F" w:rsidR="00066BA1" w:rsidRPr="00BD1CCB" w:rsidRDefault="00014243" w:rsidP="00014243">
      <w:pPr>
        <w:pStyle w:val="Heading1"/>
        <w:rPr>
          <w:rFonts w:ascii="Aptos" w:hAnsi="Aptos"/>
          <w:sz w:val="52"/>
          <w:szCs w:val="52"/>
        </w:rPr>
      </w:pPr>
      <w:bookmarkStart w:id="25" w:name="_Toc206663791"/>
      <w:r w:rsidRPr="00BD1CCB">
        <w:rPr>
          <w:rFonts w:ascii="Aptos" w:hAnsi="Aptos"/>
          <w:sz w:val="52"/>
          <w:szCs w:val="52"/>
        </w:rPr>
        <w:t>Declaration</w:t>
      </w:r>
      <w:bookmarkEnd w:id="25"/>
    </w:p>
    <w:p w14:paraId="67C47FE8" w14:textId="77777777" w:rsidR="006F28D3" w:rsidRDefault="006F28D3" w:rsidP="00956BE4">
      <w:pPr>
        <w:spacing w:line="276" w:lineRule="auto"/>
        <w:rPr>
          <w:rFonts w:ascii="Aptos" w:hAnsi="Aptos"/>
        </w:rPr>
      </w:pPr>
      <w:r w:rsidRPr="001C6344">
        <w:rPr>
          <w:rFonts w:ascii="Aptos" w:hAnsi="Aptos"/>
        </w:rPr>
        <w:t>It is a condition of making a grant application that the authorised representative submitting the application declares that:</w:t>
      </w:r>
    </w:p>
    <w:p w14:paraId="786BC34A" w14:textId="006947FB"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 xml:space="preserve">All information supplied in the application form is complete and accurate and is not false or misleading, as at the date it is submitted to Office for Ageing Well, Department of Human Services; </w:t>
      </w:r>
    </w:p>
    <w:p w14:paraId="592FF02F" w14:textId="7AA005B6"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 xml:space="preserve">The parties listed in the application, and/or the applicant organisation (including the </w:t>
      </w:r>
      <w:proofErr w:type="spellStart"/>
      <w:r w:rsidRPr="00BD1CCB">
        <w:rPr>
          <w:rFonts w:ascii="Aptos" w:hAnsi="Aptos"/>
        </w:rPr>
        <w:t>auspiced</w:t>
      </w:r>
      <w:proofErr w:type="spellEnd"/>
      <w:r w:rsidRPr="00BD1CCB">
        <w:rPr>
          <w:rFonts w:ascii="Aptos" w:hAnsi="Aptos"/>
        </w:rPr>
        <w:t xml:space="preserve"> organisation) have not committed, are not currently being investigated for, and will not partake in any fraud or dishonesty offences;</w:t>
      </w:r>
    </w:p>
    <w:p w14:paraId="1F1E101F" w14:textId="163A7B95"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lastRenderedPageBreak/>
        <w:t xml:space="preserve">All information in the application is capable of substantiation for the amount and purposes of expenses; </w:t>
      </w:r>
    </w:p>
    <w:p w14:paraId="5F5D2EF4" w14:textId="0E95D603"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They have made all necessary inquiries to ensure that expenses in the application meet the eligibility requirements;</w:t>
      </w:r>
    </w:p>
    <w:p w14:paraId="14DF419A" w14:textId="1F10C1C6"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All documents that may be relevant to the application will be made available (upon request) to Office for Ageing Well, Department of Human Services;</w:t>
      </w:r>
    </w:p>
    <w:p w14:paraId="53E46731" w14:textId="06398835"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The project is not intended to result in financial gain for the applicant/applicant organisation;</w:t>
      </w:r>
    </w:p>
    <w:p w14:paraId="7C57B01E" w14:textId="54862B45"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The applicant organisation does not owe any reports or money to O</w:t>
      </w:r>
      <w:r w:rsidRPr="00BD1CCB">
        <w:rPr>
          <w:rFonts w:ascii="Arial" w:hAnsi="Arial" w:cs="Arial"/>
        </w:rPr>
        <w:t>ﬃ</w:t>
      </w:r>
      <w:r w:rsidRPr="00BD1CCB">
        <w:rPr>
          <w:rFonts w:ascii="Aptos" w:hAnsi="Aptos"/>
        </w:rPr>
        <w:t>ce for Ageing Well or Department of Human Services as a result of previous funding or grants;</w:t>
      </w:r>
    </w:p>
    <w:p w14:paraId="4B0C6FA0" w14:textId="678A3E25" w:rsidR="006F28D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The applicant organisation has the appropriate insurance including Public Liability Insurance not less than $1,000,000, for the activities that are the subject of the grant; and</w:t>
      </w:r>
    </w:p>
    <w:p w14:paraId="243C5DB0" w14:textId="4B903E3F" w:rsidR="00014243" w:rsidRPr="00BD1CCB" w:rsidRDefault="006F28D3" w:rsidP="00956BE4">
      <w:pPr>
        <w:pStyle w:val="ListParagraph"/>
        <w:numPr>
          <w:ilvl w:val="0"/>
          <w:numId w:val="31"/>
        </w:numPr>
        <w:spacing w:line="276" w:lineRule="auto"/>
        <w:ind w:left="426" w:hanging="426"/>
        <w:rPr>
          <w:rFonts w:ascii="Aptos" w:hAnsi="Aptos"/>
        </w:rPr>
      </w:pPr>
      <w:r w:rsidRPr="00BD1CCB">
        <w:rPr>
          <w:rFonts w:ascii="Aptos" w:hAnsi="Aptos"/>
        </w:rPr>
        <w:t>They are authorised to submit the grant application and to agree to the declaration on behalf of the applicant organisation.</w:t>
      </w:r>
    </w:p>
    <w:p w14:paraId="543181A2" w14:textId="290FA2DE" w:rsidR="00633EF3" w:rsidRDefault="00633EF3" w:rsidP="00956BE4">
      <w:pPr>
        <w:spacing w:line="276" w:lineRule="auto"/>
        <w:rPr>
          <w:rFonts w:ascii="Aptos" w:hAnsi="Aptos"/>
        </w:rPr>
      </w:pPr>
      <w:r w:rsidRPr="00BD1CCB">
        <w:rPr>
          <w:rFonts w:ascii="Aptos" w:hAnsi="Aptos"/>
        </w:rPr>
        <w:t>The authorised representative understands that:</w:t>
      </w:r>
    </w:p>
    <w:p w14:paraId="0A471419" w14:textId="7D853E9F" w:rsidR="00633EF3" w:rsidRPr="00BD1CCB" w:rsidRDefault="00633EF3" w:rsidP="00956BE4">
      <w:pPr>
        <w:pStyle w:val="ListParagraph"/>
        <w:numPr>
          <w:ilvl w:val="0"/>
          <w:numId w:val="32"/>
        </w:numPr>
        <w:spacing w:line="276" w:lineRule="auto"/>
        <w:ind w:left="426" w:hanging="426"/>
        <w:rPr>
          <w:rFonts w:ascii="Aptos" w:hAnsi="Aptos"/>
        </w:rPr>
      </w:pPr>
      <w:r w:rsidRPr="00BD1CCB">
        <w:rPr>
          <w:rFonts w:ascii="Aptos" w:hAnsi="Aptos"/>
        </w:rPr>
        <w:t xml:space="preserve">Giving false or misleading information is a serious offence. It is a criminal offence to attempt to obtain a grant or increase the amount of a grant through deceit, false or misleading representation or other unlawful means; </w:t>
      </w:r>
    </w:p>
    <w:p w14:paraId="63DABA4D" w14:textId="1CF4CE4E" w:rsidR="00633EF3" w:rsidRPr="00BD1CCB" w:rsidRDefault="00633EF3" w:rsidP="00956BE4">
      <w:pPr>
        <w:pStyle w:val="ListParagraph"/>
        <w:numPr>
          <w:ilvl w:val="0"/>
          <w:numId w:val="32"/>
        </w:numPr>
        <w:spacing w:line="276" w:lineRule="auto"/>
        <w:ind w:left="426" w:hanging="426"/>
        <w:rPr>
          <w:rFonts w:ascii="Aptos" w:hAnsi="Aptos"/>
        </w:rPr>
      </w:pPr>
      <w:r w:rsidRPr="00BD1CCB">
        <w:rPr>
          <w:rFonts w:ascii="Aptos" w:hAnsi="Aptos"/>
        </w:rPr>
        <w:t xml:space="preserve">The submission of an application does not guarantee funding and if successful does not involve any ongoing government funding commitment; </w:t>
      </w:r>
    </w:p>
    <w:p w14:paraId="592A1727" w14:textId="3EB79332" w:rsidR="00633EF3" w:rsidRPr="00BD1CCB" w:rsidRDefault="00633EF3" w:rsidP="00956BE4">
      <w:pPr>
        <w:pStyle w:val="ListParagraph"/>
        <w:numPr>
          <w:ilvl w:val="0"/>
          <w:numId w:val="32"/>
        </w:numPr>
        <w:spacing w:line="276" w:lineRule="auto"/>
        <w:ind w:left="426" w:hanging="426"/>
        <w:rPr>
          <w:rFonts w:ascii="Aptos" w:hAnsi="Aptos"/>
        </w:rPr>
      </w:pPr>
      <w:r w:rsidRPr="00BD1CCB">
        <w:rPr>
          <w:rFonts w:ascii="Aptos" w:hAnsi="Aptos"/>
        </w:rPr>
        <w:t xml:space="preserve">If successful in obtaining a grant, the applicant organisation will enter into a binding agreement that includes grant terms and conditions relating to the approved expenditure of grant funds and specific reporting and compliance requirements; </w:t>
      </w:r>
    </w:p>
    <w:p w14:paraId="3EC724AF" w14:textId="6A60CD11" w:rsidR="00633EF3" w:rsidRPr="00BD1CCB" w:rsidRDefault="00633EF3" w:rsidP="00956BE4">
      <w:pPr>
        <w:pStyle w:val="ListParagraph"/>
        <w:numPr>
          <w:ilvl w:val="0"/>
          <w:numId w:val="32"/>
        </w:numPr>
        <w:spacing w:line="276" w:lineRule="auto"/>
        <w:ind w:left="426" w:hanging="426"/>
        <w:rPr>
          <w:rFonts w:ascii="Aptos" w:hAnsi="Aptos"/>
        </w:rPr>
      </w:pPr>
      <w:r w:rsidRPr="00BD1CCB">
        <w:rPr>
          <w:rFonts w:ascii="Aptos" w:hAnsi="Aptos"/>
        </w:rPr>
        <w:t>Office for Ageing Well must be notified immediately if funding for the same items budgeted in the application has been approved by another funding body, including another part of Department of Human Services; and</w:t>
      </w:r>
    </w:p>
    <w:p w14:paraId="6BB18AB7" w14:textId="77777777" w:rsidR="00D055DC" w:rsidRDefault="00633EF3" w:rsidP="00956BE4">
      <w:pPr>
        <w:pStyle w:val="ListParagraph"/>
        <w:numPr>
          <w:ilvl w:val="0"/>
          <w:numId w:val="32"/>
        </w:numPr>
        <w:spacing w:line="276" w:lineRule="auto"/>
        <w:ind w:left="426" w:hanging="426"/>
        <w:rPr>
          <w:rFonts w:ascii="Aptos" w:hAnsi="Aptos"/>
        </w:rPr>
      </w:pPr>
      <w:r w:rsidRPr="00BD1CCB">
        <w:rPr>
          <w:rFonts w:ascii="Aptos" w:hAnsi="Aptos"/>
        </w:rPr>
        <w:t>The Minister for Seniors and Ageing Well may promote or publicly refer to any Office for Ageing Well grants. This may be done directly or through the communication mechanisms of O</w:t>
      </w:r>
      <w:r w:rsidRPr="00BD1CCB">
        <w:rPr>
          <w:rFonts w:ascii="Arial" w:hAnsi="Arial" w:cs="Arial"/>
        </w:rPr>
        <w:t>ﬃ</w:t>
      </w:r>
      <w:r w:rsidRPr="00BD1CCB">
        <w:rPr>
          <w:rFonts w:ascii="Aptos" w:hAnsi="Aptos"/>
        </w:rPr>
        <w:t>ce for Ageing Well and the South Australian Government. Funded organisations will be required, if requested, to provide project related information for the purpose of promotion by the Minister for Seniors and Ageing Well.</w:t>
      </w:r>
    </w:p>
    <w:p w14:paraId="071EDEE5" w14:textId="105A1A59" w:rsidR="0096369C" w:rsidRPr="00BD1CCB" w:rsidRDefault="00A80C6E" w:rsidP="00A80C6E">
      <w:pPr>
        <w:pStyle w:val="Heading1"/>
        <w:rPr>
          <w:rFonts w:ascii="Aptos" w:hAnsi="Aptos"/>
          <w:sz w:val="52"/>
          <w:szCs w:val="52"/>
        </w:rPr>
      </w:pPr>
      <w:bookmarkStart w:id="26" w:name="_Toc206663792"/>
      <w:r w:rsidRPr="00BD1CCB">
        <w:rPr>
          <w:rFonts w:ascii="Aptos" w:hAnsi="Aptos"/>
          <w:sz w:val="52"/>
          <w:szCs w:val="52"/>
        </w:rPr>
        <w:t>Enquiries and feedback</w:t>
      </w:r>
      <w:bookmarkEnd w:id="26"/>
    </w:p>
    <w:p w14:paraId="1E387C84" w14:textId="77777777" w:rsidR="00D055DC" w:rsidRDefault="00A545AF" w:rsidP="00956BE4">
      <w:pPr>
        <w:spacing w:line="276" w:lineRule="auto"/>
        <w:rPr>
          <w:rFonts w:ascii="Aptos" w:hAnsi="Aptos"/>
        </w:rPr>
      </w:pPr>
      <w:r w:rsidRPr="00BD1CCB">
        <w:rPr>
          <w:rFonts w:ascii="Aptos" w:hAnsi="Aptos"/>
        </w:rPr>
        <w:t xml:space="preserve">Applicants are encouraged to visit Office for Ageing Well grants webpage or contact the office via email for any grant related queries. </w:t>
      </w:r>
    </w:p>
    <w:p w14:paraId="19756721" w14:textId="3B7BFA27" w:rsidR="00A545AF" w:rsidRPr="00BD1CCB" w:rsidRDefault="00A545AF" w:rsidP="00956BE4">
      <w:pPr>
        <w:spacing w:line="276" w:lineRule="auto"/>
        <w:rPr>
          <w:rFonts w:ascii="Aptos" w:hAnsi="Aptos"/>
        </w:rPr>
      </w:pPr>
      <w:r w:rsidRPr="00BD1CCB">
        <w:rPr>
          <w:rFonts w:ascii="Aptos" w:hAnsi="Aptos"/>
        </w:rPr>
        <w:t xml:space="preserve">Website: </w:t>
      </w:r>
      <w:hyperlink r:id="rId28" w:history="1">
        <w:r w:rsidR="00646A2F">
          <w:rPr>
            <w:rStyle w:val="Hyperlink"/>
            <w:rFonts w:ascii="Aptos" w:hAnsi="Aptos"/>
          </w:rPr>
          <w:t>dhs.sa.gov.au/</w:t>
        </w:r>
        <w:proofErr w:type="spellStart"/>
        <w:r w:rsidR="00646A2F">
          <w:rPr>
            <w:rStyle w:val="Hyperlink"/>
            <w:rFonts w:ascii="Aptos" w:hAnsi="Aptos"/>
          </w:rPr>
          <w:t>ageingwellgrants</w:t>
        </w:r>
        <w:proofErr w:type="spellEnd"/>
      </w:hyperlink>
      <w:r w:rsidR="00646A2F">
        <w:rPr>
          <w:rFonts w:ascii="Aptos" w:hAnsi="Aptos"/>
        </w:rPr>
        <w:t>.</w:t>
      </w:r>
      <w:r w:rsidRPr="00BD1CCB">
        <w:rPr>
          <w:rFonts w:ascii="Aptos" w:hAnsi="Aptos"/>
        </w:rPr>
        <w:tab/>
      </w:r>
    </w:p>
    <w:p w14:paraId="26D4CD33" w14:textId="77777777" w:rsidR="00D055DC" w:rsidRDefault="00A545AF" w:rsidP="00956BE4">
      <w:pPr>
        <w:spacing w:line="276" w:lineRule="auto"/>
        <w:rPr>
          <w:rFonts w:ascii="Aptos" w:hAnsi="Aptos"/>
        </w:rPr>
      </w:pPr>
      <w:r w:rsidRPr="00BD1CCB">
        <w:rPr>
          <w:rFonts w:ascii="Aptos" w:hAnsi="Aptos"/>
        </w:rPr>
        <w:t xml:space="preserve">Email: </w:t>
      </w:r>
      <w:hyperlink r:id="rId29" w:history="1">
        <w:r w:rsidR="007D6CF5" w:rsidRPr="00F437CE">
          <w:rPr>
            <w:rStyle w:val="Hyperlink"/>
            <w:rFonts w:ascii="Aptos" w:hAnsi="Aptos"/>
          </w:rPr>
          <w:t>ageingwellgrants@sa.gov.au</w:t>
        </w:r>
      </w:hyperlink>
    </w:p>
    <w:p w14:paraId="43A4A6B6" w14:textId="3A4FEA1A" w:rsidR="00A80C6E" w:rsidRPr="00BD1CCB" w:rsidRDefault="00A545AF" w:rsidP="00956BE4">
      <w:pPr>
        <w:spacing w:line="276" w:lineRule="auto"/>
        <w:rPr>
          <w:rFonts w:ascii="Aptos" w:hAnsi="Aptos"/>
        </w:rPr>
      </w:pPr>
      <w:r w:rsidRPr="00BD1CCB">
        <w:rPr>
          <w:rFonts w:ascii="Aptos" w:hAnsi="Aptos"/>
        </w:rPr>
        <w:t>Office for Ageing Well welcomes applicant feedback. Following submission of your application, you will be sent a confirmation email with a link to an anonymous feedback form for your optional participation.</w:t>
      </w:r>
    </w:p>
    <w:sectPr w:rsidR="00A80C6E" w:rsidRPr="00BD1CCB" w:rsidSect="00DF5F02">
      <w:headerReference w:type="even" r:id="rId30"/>
      <w:headerReference w:type="default" r:id="rId31"/>
      <w:footerReference w:type="default" r:id="rId32"/>
      <w:headerReference w:type="first" r:id="rId33"/>
      <w:footerReference w:type="first" r:id="rId34"/>
      <w:type w:val="continuous"/>
      <w:pgSz w:w="11906" w:h="16838" w:code="9"/>
      <w:pgMar w:top="2835" w:right="1440" w:bottom="1701"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0B53" w14:textId="77777777" w:rsidR="002E75AC" w:rsidRDefault="002E75AC" w:rsidP="007A58F1">
      <w:r>
        <w:separator/>
      </w:r>
    </w:p>
  </w:endnote>
  <w:endnote w:type="continuationSeparator" w:id="0">
    <w:p w14:paraId="19D3B3DA" w14:textId="77777777" w:rsidR="002E75AC" w:rsidRDefault="002E75AC" w:rsidP="007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4B65814D" w14:textId="7BB372A1" w:rsidR="007A58F1" w:rsidRPr="008C21F6" w:rsidRDefault="008C21F6" w:rsidP="00AF7102">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34D9047C" w14:textId="77777777" w:rsidR="00D055DC" w:rsidRDefault="008C21F6">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p w14:paraId="58EB2E54" w14:textId="535D141A" w:rsidR="0046077B" w:rsidRPr="008C21F6" w:rsidRDefault="0046077B"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B2B4" w14:textId="77777777" w:rsidR="002E75AC" w:rsidRDefault="002E75AC" w:rsidP="007A58F1">
      <w:r>
        <w:separator/>
      </w:r>
    </w:p>
  </w:footnote>
  <w:footnote w:type="continuationSeparator" w:id="0">
    <w:p w14:paraId="51FA0BC9" w14:textId="77777777" w:rsidR="002E75AC" w:rsidRDefault="002E75AC" w:rsidP="007A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E0F2" w14:textId="77777777" w:rsidR="00FD10A8" w:rsidRDefault="00FD10A8">
    <w:pPr>
      <w:pStyle w:val="Header"/>
    </w:pPr>
    <w:r>
      <w:rPr>
        <w:noProof/>
      </w:rPr>
      <mc:AlternateContent>
        <mc:Choice Requires="wps">
          <w:drawing>
            <wp:anchor distT="0" distB="0" distL="0" distR="0" simplePos="0" relativeHeight="251675648"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2AFB" w14:textId="77777777" w:rsidR="009F7BA9" w:rsidRDefault="00FD10A8">
    <w:pPr>
      <w:pStyle w:val="Header"/>
    </w:pPr>
    <w:r>
      <w:rPr>
        <w:noProof/>
        <w:color w:val="415866"/>
      </w:rPr>
      <mc:AlternateContent>
        <mc:Choice Requires="wps">
          <w:drawing>
            <wp:anchor distT="0" distB="0" distL="0" distR="0" simplePos="0" relativeHeight="251676672" behindDoc="0" locked="0" layoutInCell="1" allowOverlap="1" wp14:anchorId="16649601" wp14:editId="2BDB6388">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r w:rsidR="009F7BA9">
      <w:rPr>
        <w:noProof/>
        <w:color w:val="415866"/>
      </w:rPr>
      <w:drawing>
        <wp:anchor distT="0" distB="0" distL="114300" distR="114300" simplePos="0" relativeHeight="251671552" behindDoc="1" locked="0" layoutInCell="1" allowOverlap="1" wp14:anchorId="1A86109B" wp14:editId="03A043BE">
          <wp:simplePos x="0" y="0"/>
          <wp:positionH relativeFrom="column">
            <wp:posOffset>-902043</wp:posOffset>
          </wp:positionH>
          <wp:positionV relativeFrom="paragraph">
            <wp:posOffset>-437858</wp:posOffset>
          </wp:positionV>
          <wp:extent cx="7549978" cy="10678904"/>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752" cy="106969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B155" w14:textId="5C441E60" w:rsidR="0046077B" w:rsidRDefault="009B4FE0" w:rsidP="001E3C38">
    <w:pPr>
      <w:pStyle w:val="Header"/>
      <w:jc w:val="left"/>
    </w:pPr>
    <w:r>
      <w:rPr>
        <w:noProof/>
        <w:color w:val="415866"/>
      </w:rPr>
      <w:drawing>
        <wp:anchor distT="0" distB="0" distL="114300" distR="114300" simplePos="0" relativeHeight="251673600" behindDoc="1" locked="0" layoutInCell="1" allowOverlap="1" wp14:anchorId="7560F073" wp14:editId="36538B98">
          <wp:simplePos x="0" y="0"/>
          <wp:positionH relativeFrom="column">
            <wp:posOffset>-898750</wp:posOffset>
          </wp:positionH>
          <wp:positionV relativeFrom="paragraph">
            <wp:posOffset>-437152</wp:posOffset>
          </wp:positionV>
          <wp:extent cx="7540531" cy="10673080"/>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74624"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795A03"/>
    <w:multiLevelType w:val="hybridMultilevel"/>
    <w:tmpl w:val="DF9E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131D8"/>
    <w:multiLevelType w:val="hybridMultilevel"/>
    <w:tmpl w:val="ECAE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76637"/>
    <w:multiLevelType w:val="hybridMultilevel"/>
    <w:tmpl w:val="1E5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00028"/>
    <w:multiLevelType w:val="hybridMultilevel"/>
    <w:tmpl w:val="6A4C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50D9F"/>
    <w:multiLevelType w:val="hybridMultilevel"/>
    <w:tmpl w:val="5DDC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D1AAD"/>
    <w:multiLevelType w:val="hybridMultilevel"/>
    <w:tmpl w:val="2904E708"/>
    <w:lvl w:ilvl="0" w:tplc="AC4457DA">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0510A"/>
    <w:multiLevelType w:val="hybridMultilevel"/>
    <w:tmpl w:val="61B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A142FA"/>
    <w:multiLevelType w:val="hybridMultilevel"/>
    <w:tmpl w:val="8438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E366A"/>
    <w:multiLevelType w:val="hybridMultilevel"/>
    <w:tmpl w:val="8846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794881"/>
    <w:multiLevelType w:val="hybridMultilevel"/>
    <w:tmpl w:val="7BF8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43C2E4E"/>
    <w:multiLevelType w:val="hybridMultilevel"/>
    <w:tmpl w:val="2256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C047B"/>
    <w:multiLevelType w:val="hybridMultilevel"/>
    <w:tmpl w:val="FE4E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607665"/>
    <w:multiLevelType w:val="hybridMultilevel"/>
    <w:tmpl w:val="0CCC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9B5207"/>
    <w:multiLevelType w:val="hybridMultilevel"/>
    <w:tmpl w:val="5426C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0E4627"/>
    <w:multiLevelType w:val="hybridMultilevel"/>
    <w:tmpl w:val="C2BC2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F731A4"/>
    <w:multiLevelType w:val="hybridMultilevel"/>
    <w:tmpl w:val="3B60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9A5D87"/>
    <w:multiLevelType w:val="hybridMultilevel"/>
    <w:tmpl w:val="B21C8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646A2"/>
    <w:multiLevelType w:val="hybridMultilevel"/>
    <w:tmpl w:val="EA5E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5036C6"/>
    <w:multiLevelType w:val="hybridMultilevel"/>
    <w:tmpl w:val="FB1E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D84C8D"/>
    <w:multiLevelType w:val="hybridMultilevel"/>
    <w:tmpl w:val="FCC8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B1448"/>
    <w:multiLevelType w:val="hybridMultilevel"/>
    <w:tmpl w:val="72CA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64BB1"/>
    <w:multiLevelType w:val="hybridMultilevel"/>
    <w:tmpl w:val="4C62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C64D09"/>
    <w:multiLevelType w:val="hybridMultilevel"/>
    <w:tmpl w:val="3466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DD675F"/>
    <w:multiLevelType w:val="hybridMultilevel"/>
    <w:tmpl w:val="DFBE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E491E"/>
    <w:multiLevelType w:val="hybridMultilevel"/>
    <w:tmpl w:val="8A48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23265"/>
    <w:multiLevelType w:val="hybridMultilevel"/>
    <w:tmpl w:val="27C6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E5FE6"/>
    <w:multiLevelType w:val="hybridMultilevel"/>
    <w:tmpl w:val="7DA2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67362D"/>
    <w:multiLevelType w:val="hybridMultilevel"/>
    <w:tmpl w:val="5888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042798"/>
    <w:multiLevelType w:val="hybridMultilevel"/>
    <w:tmpl w:val="53F8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3322390">
    <w:abstractNumId w:val="9"/>
  </w:num>
  <w:num w:numId="2" w16cid:durableId="991569363">
    <w:abstractNumId w:val="0"/>
  </w:num>
  <w:num w:numId="3" w16cid:durableId="795607748">
    <w:abstractNumId w:val="14"/>
  </w:num>
  <w:num w:numId="4" w16cid:durableId="867134330">
    <w:abstractNumId w:val="13"/>
  </w:num>
  <w:num w:numId="5" w16cid:durableId="2110156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475662">
    <w:abstractNumId w:val="25"/>
  </w:num>
  <w:num w:numId="7" w16cid:durableId="746808076">
    <w:abstractNumId w:val="10"/>
  </w:num>
  <w:num w:numId="8" w16cid:durableId="1476221070">
    <w:abstractNumId w:val="16"/>
  </w:num>
  <w:num w:numId="9" w16cid:durableId="526218484">
    <w:abstractNumId w:val="3"/>
  </w:num>
  <w:num w:numId="10" w16cid:durableId="916549134">
    <w:abstractNumId w:val="34"/>
  </w:num>
  <w:num w:numId="11" w16cid:durableId="327904933">
    <w:abstractNumId w:val="4"/>
  </w:num>
  <w:num w:numId="12" w16cid:durableId="18698731">
    <w:abstractNumId w:val="32"/>
  </w:num>
  <w:num w:numId="13" w16cid:durableId="542866087">
    <w:abstractNumId w:val="12"/>
  </w:num>
  <w:num w:numId="14" w16cid:durableId="269775918">
    <w:abstractNumId w:val="21"/>
  </w:num>
  <w:num w:numId="15" w16cid:durableId="1377395008">
    <w:abstractNumId w:val="7"/>
  </w:num>
  <w:num w:numId="16" w16cid:durableId="1901748230">
    <w:abstractNumId w:val="11"/>
  </w:num>
  <w:num w:numId="17" w16cid:durableId="1714422782">
    <w:abstractNumId w:val="22"/>
  </w:num>
  <w:num w:numId="18" w16cid:durableId="16319132">
    <w:abstractNumId w:val="19"/>
  </w:num>
  <w:num w:numId="19" w16cid:durableId="1276330352">
    <w:abstractNumId w:val="15"/>
  </w:num>
  <w:num w:numId="20" w16cid:durableId="1352607736">
    <w:abstractNumId w:val="1"/>
  </w:num>
  <w:num w:numId="21" w16cid:durableId="138694028">
    <w:abstractNumId w:val="18"/>
  </w:num>
  <w:num w:numId="22" w16cid:durableId="1299921955">
    <w:abstractNumId w:val="30"/>
  </w:num>
  <w:num w:numId="23" w16cid:durableId="1478573950">
    <w:abstractNumId w:val="8"/>
  </w:num>
  <w:num w:numId="24" w16cid:durableId="1040016787">
    <w:abstractNumId w:val="2"/>
  </w:num>
  <w:num w:numId="25" w16cid:durableId="1574968427">
    <w:abstractNumId w:val="27"/>
  </w:num>
  <w:num w:numId="26" w16cid:durableId="1502891776">
    <w:abstractNumId w:val="35"/>
  </w:num>
  <w:num w:numId="27" w16cid:durableId="430391959">
    <w:abstractNumId w:val="26"/>
  </w:num>
  <w:num w:numId="28" w16cid:durableId="596838305">
    <w:abstractNumId w:val="33"/>
  </w:num>
  <w:num w:numId="29" w16cid:durableId="2030838574">
    <w:abstractNumId w:val="29"/>
  </w:num>
  <w:num w:numId="30" w16cid:durableId="1216696427">
    <w:abstractNumId w:val="23"/>
  </w:num>
  <w:num w:numId="31" w16cid:durableId="1246568811">
    <w:abstractNumId w:val="24"/>
  </w:num>
  <w:num w:numId="32" w16cid:durableId="65540366">
    <w:abstractNumId w:val="36"/>
  </w:num>
  <w:num w:numId="33" w16cid:durableId="726609986">
    <w:abstractNumId w:val="6"/>
  </w:num>
  <w:num w:numId="34" w16cid:durableId="1920676263">
    <w:abstractNumId w:val="5"/>
  </w:num>
  <w:num w:numId="35" w16cid:durableId="1424958271">
    <w:abstractNumId w:val="31"/>
  </w:num>
  <w:num w:numId="36" w16cid:durableId="846095892">
    <w:abstractNumId w:val="28"/>
  </w:num>
  <w:num w:numId="37" w16cid:durableId="476846889">
    <w:abstractNumId w:val="17"/>
  </w:num>
  <w:num w:numId="38" w16cid:durableId="1282062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4A26"/>
    <w:rsid w:val="00014243"/>
    <w:rsid w:val="00016E6C"/>
    <w:rsid w:val="00017DBC"/>
    <w:rsid w:val="00031FB8"/>
    <w:rsid w:val="00050345"/>
    <w:rsid w:val="000535EF"/>
    <w:rsid w:val="000652F0"/>
    <w:rsid w:val="000666EB"/>
    <w:rsid w:val="00066BA1"/>
    <w:rsid w:val="00076A09"/>
    <w:rsid w:val="00076FD5"/>
    <w:rsid w:val="00090176"/>
    <w:rsid w:val="000911F0"/>
    <w:rsid w:val="00093A35"/>
    <w:rsid w:val="00095F1E"/>
    <w:rsid w:val="000A7D42"/>
    <w:rsid w:val="000B0AE3"/>
    <w:rsid w:val="000C43BD"/>
    <w:rsid w:val="000C6CE2"/>
    <w:rsid w:val="000D2633"/>
    <w:rsid w:val="000D5526"/>
    <w:rsid w:val="000E0636"/>
    <w:rsid w:val="000E78EE"/>
    <w:rsid w:val="00102951"/>
    <w:rsid w:val="0011444C"/>
    <w:rsid w:val="00140965"/>
    <w:rsid w:val="00145C77"/>
    <w:rsid w:val="00161336"/>
    <w:rsid w:val="00161AE4"/>
    <w:rsid w:val="00174F31"/>
    <w:rsid w:val="001B6F07"/>
    <w:rsid w:val="001C1B12"/>
    <w:rsid w:val="001C6344"/>
    <w:rsid w:val="001D087B"/>
    <w:rsid w:val="001E0591"/>
    <w:rsid w:val="001E3C38"/>
    <w:rsid w:val="001E719E"/>
    <w:rsid w:val="001F2287"/>
    <w:rsid w:val="00206DE3"/>
    <w:rsid w:val="00207D0E"/>
    <w:rsid w:val="0021218B"/>
    <w:rsid w:val="00217425"/>
    <w:rsid w:val="00220FC0"/>
    <w:rsid w:val="00221CEF"/>
    <w:rsid w:val="002227AA"/>
    <w:rsid w:val="0022307C"/>
    <w:rsid w:val="002319B2"/>
    <w:rsid w:val="002356E9"/>
    <w:rsid w:val="002435E8"/>
    <w:rsid w:val="00244D83"/>
    <w:rsid w:val="00244DA4"/>
    <w:rsid w:val="00247D5D"/>
    <w:rsid w:val="00252058"/>
    <w:rsid w:val="00265017"/>
    <w:rsid w:val="002925F8"/>
    <w:rsid w:val="00294414"/>
    <w:rsid w:val="002960A5"/>
    <w:rsid w:val="002C3AF7"/>
    <w:rsid w:val="002C4818"/>
    <w:rsid w:val="002C7900"/>
    <w:rsid w:val="002E65C3"/>
    <w:rsid w:val="002E6BB7"/>
    <w:rsid w:val="002E75AC"/>
    <w:rsid w:val="002E7793"/>
    <w:rsid w:val="002F4607"/>
    <w:rsid w:val="002F542F"/>
    <w:rsid w:val="00303D08"/>
    <w:rsid w:val="00325B5B"/>
    <w:rsid w:val="003300CE"/>
    <w:rsid w:val="003310BD"/>
    <w:rsid w:val="003325A8"/>
    <w:rsid w:val="00333B09"/>
    <w:rsid w:val="003357EB"/>
    <w:rsid w:val="003358A8"/>
    <w:rsid w:val="003435AD"/>
    <w:rsid w:val="00347D28"/>
    <w:rsid w:val="00354BE2"/>
    <w:rsid w:val="003647B5"/>
    <w:rsid w:val="003656D3"/>
    <w:rsid w:val="00367314"/>
    <w:rsid w:val="003707CA"/>
    <w:rsid w:val="00394630"/>
    <w:rsid w:val="0039761B"/>
    <w:rsid w:val="003A1632"/>
    <w:rsid w:val="003D2ABC"/>
    <w:rsid w:val="003E64C5"/>
    <w:rsid w:val="003F3E16"/>
    <w:rsid w:val="003F4B69"/>
    <w:rsid w:val="00405834"/>
    <w:rsid w:val="00426955"/>
    <w:rsid w:val="004308B8"/>
    <w:rsid w:val="0045648A"/>
    <w:rsid w:val="0046077B"/>
    <w:rsid w:val="00460E91"/>
    <w:rsid w:val="004724F1"/>
    <w:rsid w:val="00472C9B"/>
    <w:rsid w:val="004863E2"/>
    <w:rsid w:val="004936AB"/>
    <w:rsid w:val="004A3C2F"/>
    <w:rsid w:val="004B392F"/>
    <w:rsid w:val="004B3CE9"/>
    <w:rsid w:val="004B3F4B"/>
    <w:rsid w:val="004C5A45"/>
    <w:rsid w:val="004D7384"/>
    <w:rsid w:val="004F390F"/>
    <w:rsid w:val="004F3C4D"/>
    <w:rsid w:val="0052554B"/>
    <w:rsid w:val="00541B63"/>
    <w:rsid w:val="005443AB"/>
    <w:rsid w:val="005528A7"/>
    <w:rsid w:val="00563B2F"/>
    <w:rsid w:val="00587076"/>
    <w:rsid w:val="005901C7"/>
    <w:rsid w:val="005933C3"/>
    <w:rsid w:val="005A06E8"/>
    <w:rsid w:val="005A2236"/>
    <w:rsid w:val="005A4CB1"/>
    <w:rsid w:val="005B562F"/>
    <w:rsid w:val="005C6E30"/>
    <w:rsid w:val="005D0F4A"/>
    <w:rsid w:val="005D1CFB"/>
    <w:rsid w:val="005D4F51"/>
    <w:rsid w:val="005E4378"/>
    <w:rsid w:val="005F2AE7"/>
    <w:rsid w:val="005F3650"/>
    <w:rsid w:val="005F4187"/>
    <w:rsid w:val="00600039"/>
    <w:rsid w:val="0060292C"/>
    <w:rsid w:val="006029F7"/>
    <w:rsid w:val="00614829"/>
    <w:rsid w:val="00616094"/>
    <w:rsid w:val="00627574"/>
    <w:rsid w:val="00633EF3"/>
    <w:rsid w:val="0063431E"/>
    <w:rsid w:val="00645285"/>
    <w:rsid w:val="00646A2F"/>
    <w:rsid w:val="00660CE8"/>
    <w:rsid w:val="006713D4"/>
    <w:rsid w:val="006809B3"/>
    <w:rsid w:val="00691CA4"/>
    <w:rsid w:val="00695CEE"/>
    <w:rsid w:val="006A1ACF"/>
    <w:rsid w:val="006B07F6"/>
    <w:rsid w:val="006D01F2"/>
    <w:rsid w:val="006D5003"/>
    <w:rsid w:val="006E5CBE"/>
    <w:rsid w:val="006F27EF"/>
    <w:rsid w:val="006F28D3"/>
    <w:rsid w:val="006F3A24"/>
    <w:rsid w:val="007124FD"/>
    <w:rsid w:val="007458B5"/>
    <w:rsid w:val="00751C1D"/>
    <w:rsid w:val="00767A88"/>
    <w:rsid w:val="00770033"/>
    <w:rsid w:val="007928A3"/>
    <w:rsid w:val="0079583A"/>
    <w:rsid w:val="007A02B4"/>
    <w:rsid w:val="007A58F1"/>
    <w:rsid w:val="007A5C64"/>
    <w:rsid w:val="007B431C"/>
    <w:rsid w:val="007D0696"/>
    <w:rsid w:val="007D1E60"/>
    <w:rsid w:val="007D2482"/>
    <w:rsid w:val="007D6CF5"/>
    <w:rsid w:val="007E2331"/>
    <w:rsid w:val="007E5245"/>
    <w:rsid w:val="00807DFE"/>
    <w:rsid w:val="00825804"/>
    <w:rsid w:val="008334EE"/>
    <w:rsid w:val="00892FE1"/>
    <w:rsid w:val="008B5197"/>
    <w:rsid w:val="008C21F6"/>
    <w:rsid w:val="008C30B8"/>
    <w:rsid w:val="008C3AF7"/>
    <w:rsid w:val="008E3BEC"/>
    <w:rsid w:val="008F2C87"/>
    <w:rsid w:val="008F461D"/>
    <w:rsid w:val="00903109"/>
    <w:rsid w:val="00910DDB"/>
    <w:rsid w:val="00917C59"/>
    <w:rsid w:val="0092799A"/>
    <w:rsid w:val="00930BD8"/>
    <w:rsid w:val="00933C90"/>
    <w:rsid w:val="009365C8"/>
    <w:rsid w:val="0094058B"/>
    <w:rsid w:val="00945DC8"/>
    <w:rsid w:val="00946644"/>
    <w:rsid w:val="00950E8D"/>
    <w:rsid w:val="00951D1F"/>
    <w:rsid w:val="009567D7"/>
    <w:rsid w:val="00956BE4"/>
    <w:rsid w:val="009603E6"/>
    <w:rsid w:val="0096369C"/>
    <w:rsid w:val="009775AD"/>
    <w:rsid w:val="00991CA1"/>
    <w:rsid w:val="0099774F"/>
    <w:rsid w:val="009A19C9"/>
    <w:rsid w:val="009A3ECA"/>
    <w:rsid w:val="009A4E10"/>
    <w:rsid w:val="009A61A2"/>
    <w:rsid w:val="009A7972"/>
    <w:rsid w:val="009B3257"/>
    <w:rsid w:val="009B3508"/>
    <w:rsid w:val="009B4FE0"/>
    <w:rsid w:val="009C16A6"/>
    <w:rsid w:val="009D127F"/>
    <w:rsid w:val="009D6602"/>
    <w:rsid w:val="009E308B"/>
    <w:rsid w:val="009F3F7E"/>
    <w:rsid w:val="009F53EF"/>
    <w:rsid w:val="009F7BA9"/>
    <w:rsid w:val="00A1228C"/>
    <w:rsid w:val="00A149AB"/>
    <w:rsid w:val="00A15AD7"/>
    <w:rsid w:val="00A16885"/>
    <w:rsid w:val="00A2032D"/>
    <w:rsid w:val="00A2251A"/>
    <w:rsid w:val="00A22CE0"/>
    <w:rsid w:val="00A2412E"/>
    <w:rsid w:val="00A24659"/>
    <w:rsid w:val="00A545AF"/>
    <w:rsid w:val="00A701C8"/>
    <w:rsid w:val="00A80109"/>
    <w:rsid w:val="00A80C6E"/>
    <w:rsid w:val="00A81A08"/>
    <w:rsid w:val="00A84177"/>
    <w:rsid w:val="00AB62DE"/>
    <w:rsid w:val="00AC0E2C"/>
    <w:rsid w:val="00AD5BC9"/>
    <w:rsid w:val="00AE125C"/>
    <w:rsid w:val="00AE40B5"/>
    <w:rsid w:val="00AE797F"/>
    <w:rsid w:val="00AF15F4"/>
    <w:rsid w:val="00AF7102"/>
    <w:rsid w:val="00B002BF"/>
    <w:rsid w:val="00B03322"/>
    <w:rsid w:val="00B069DF"/>
    <w:rsid w:val="00B21E56"/>
    <w:rsid w:val="00B24D0F"/>
    <w:rsid w:val="00B2795B"/>
    <w:rsid w:val="00B34643"/>
    <w:rsid w:val="00B41ADE"/>
    <w:rsid w:val="00B44222"/>
    <w:rsid w:val="00B4429F"/>
    <w:rsid w:val="00B51EB2"/>
    <w:rsid w:val="00B63B87"/>
    <w:rsid w:val="00B747B6"/>
    <w:rsid w:val="00B77C4B"/>
    <w:rsid w:val="00B92F4C"/>
    <w:rsid w:val="00B957BA"/>
    <w:rsid w:val="00BA243A"/>
    <w:rsid w:val="00BA2B8D"/>
    <w:rsid w:val="00BB7A80"/>
    <w:rsid w:val="00BC214E"/>
    <w:rsid w:val="00BD1CCB"/>
    <w:rsid w:val="00BD4303"/>
    <w:rsid w:val="00BD4856"/>
    <w:rsid w:val="00BE24DC"/>
    <w:rsid w:val="00BE2EBA"/>
    <w:rsid w:val="00BE63CC"/>
    <w:rsid w:val="00C16996"/>
    <w:rsid w:val="00C20D61"/>
    <w:rsid w:val="00C46CAE"/>
    <w:rsid w:val="00C60F10"/>
    <w:rsid w:val="00C63108"/>
    <w:rsid w:val="00C63F32"/>
    <w:rsid w:val="00C67B4B"/>
    <w:rsid w:val="00C70BFB"/>
    <w:rsid w:val="00C87466"/>
    <w:rsid w:val="00C90015"/>
    <w:rsid w:val="00CB2138"/>
    <w:rsid w:val="00CC26EE"/>
    <w:rsid w:val="00CD1327"/>
    <w:rsid w:val="00CF226C"/>
    <w:rsid w:val="00D00AA4"/>
    <w:rsid w:val="00D00DB6"/>
    <w:rsid w:val="00D055DC"/>
    <w:rsid w:val="00D16140"/>
    <w:rsid w:val="00D17B8A"/>
    <w:rsid w:val="00D2107E"/>
    <w:rsid w:val="00D440AE"/>
    <w:rsid w:val="00D459DC"/>
    <w:rsid w:val="00D83E47"/>
    <w:rsid w:val="00D902F3"/>
    <w:rsid w:val="00D90334"/>
    <w:rsid w:val="00D97E38"/>
    <w:rsid w:val="00DA55CF"/>
    <w:rsid w:val="00DB5120"/>
    <w:rsid w:val="00DC327C"/>
    <w:rsid w:val="00DD0EA9"/>
    <w:rsid w:val="00DD5B31"/>
    <w:rsid w:val="00DD7B39"/>
    <w:rsid w:val="00DF1D32"/>
    <w:rsid w:val="00DF5F02"/>
    <w:rsid w:val="00E15001"/>
    <w:rsid w:val="00E25767"/>
    <w:rsid w:val="00E4476F"/>
    <w:rsid w:val="00E47630"/>
    <w:rsid w:val="00E50EA7"/>
    <w:rsid w:val="00E5224D"/>
    <w:rsid w:val="00E52306"/>
    <w:rsid w:val="00E63C48"/>
    <w:rsid w:val="00E87DFF"/>
    <w:rsid w:val="00E91754"/>
    <w:rsid w:val="00EC2150"/>
    <w:rsid w:val="00EC3726"/>
    <w:rsid w:val="00EC3DD9"/>
    <w:rsid w:val="00ED2AB4"/>
    <w:rsid w:val="00EE57C6"/>
    <w:rsid w:val="00EE77AB"/>
    <w:rsid w:val="00EF1494"/>
    <w:rsid w:val="00EF5584"/>
    <w:rsid w:val="00EF7C62"/>
    <w:rsid w:val="00F14BD4"/>
    <w:rsid w:val="00F21DF8"/>
    <w:rsid w:val="00F30CFF"/>
    <w:rsid w:val="00F30DC5"/>
    <w:rsid w:val="00F37E5F"/>
    <w:rsid w:val="00F518CF"/>
    <w:rsid w:val="00F558DE"/>
    <w:rsid w:val="00F62E3A"/>
    <w:rsid w:val="00F81598"/>
    <w:rsid w:val="00F836FA"/>
    <w:rsid w:val="00FB218F"/>
    <w:rsid w:val="00FB2BB8"/>
    <w:rsid w:val="00FB4523"/>
    <w:rsid w:val="00FC2A25"/>
    <w:rsid w:val="00FC2AE7"/>
    <w:rsid w:val="00FC33C5"/>
    <w:rsid w:val="00FC39E0"/>
    <w:rsid w:val="00FC7C08"/>
    <w:rsid w:val="00FD10A8"/>
    <w:rsid w:val="00FD1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CB0AECFD-188C-4620-9862-07308521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AF7102"/>
    <w:pPr>
      <w:tabs>
        <w:tab w:val="center" w:pos="7300"/>
        <w:tab w:val="right" w:pos="14600"/>
      </w:tabs>
    </w:pPr>
    <w:rPr>
      <w:color w:val="003E7E"/>
    </w:rPr>
  </w:style>
  <w:style w:type="character" w:customStyle="1" w:styleId="FooterChar">
    <w:name w:val="Footer Char"/>
    <w:basedOn w:val="DefaultParagraphFont"/>
    <w:link w:val="Footer"/>
    <w:uiPriority w:val="99"/>
    <w:rsid w:val="00AF7102"/>
    <w:rPr>
      <w:color w:val="003E7E"/>
      <w:sz w:val="24"/>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0C6CE2"/>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C6CE2"/>
    <w:rPr>
      <w:rFonts w:eastAsiaTheme="majorEastAsia" w:cstheme="majorBidi"/>
      <w:color w:val="009CA6"/>
      <w:spacing w:val="-10"/>
      <w:kern w:val="28"/>
      <w:sz w:val="72"/>
      <w:szCs w:val="72"/>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3"/>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character" w:styleId="UnresolvedMention">
    <w:name w:val="Unresolved Mention"/>
    <w:basedOn w:val="DefaultParagraphFont"/>
    <w:uiPriority w:val="99"/>
    <w:semiHidden/>
    <w:unhideWhenUsed/>
    <w:rsid w:val="00354BE2"/>
    <w:rPr>
      <w:color w:val="605E5C"/>
      <w:shd w:val="clear" w:color="auto" w:fill="E1DFDD"/>
    </w:rPr>
  </w:style>
  <w:style w:type="character" w:styleId="FollowedHyperlink">
    <w:name w:val="FollowedHyperlink"/>
    <w:basedOn w:val="DefaultParagraphFont"/>
    <w:uiPriority w:val="99"/>
    <w:semiHidden/>
    <w:unhideWhenUsed/>
    <w:rsid w:val="00956BE4"/>
    <w:rPr>
      <w:color w:val="E07848" w:themeColor="followedHyperlink"/>
      <w:u w:val="single"/>
    </w:rPr>
  </w:style>
  <w:style w:type="character" w:styleId="CommentReference">
    <w:name w:val="annotation reference"/>
    <w:basedOn w:val="DefaultParagraphFont"/>
    <w:uiPriority w:val="99"/>
    <w:semiHidden/>
    <w:unhideWhenUsed/>
    <w:rsid w:val="00956BE4"/>
    <w:rPr>
      <w:sz w:val="16"/>
      <w:szCs w:val="16"/>
    </w:rPr>
  </w:style>
  <w:style w:type="paragraph" w:styleId="CommentText">
    <w:name w:val="annotation text"/>
    <w:basedOn w:val="Normal"/>
    <w:link w:val="CommentTextChar"/>
    <w:uiPriority w:val="99"/>
    <w:unhideWhenUsed/>
    <w:rsid w:val="00956BE4"/>
    <w:rPr>
      <w:sz w:val="20"/>
      <w:szCs w:val="20"/>
    </w:rPr>
  </w:style>
  <w:style w:type="character" w:customStyle="1" w:styleId="CommentTextChar">
    <w:name w:val="Comment Text Char"/>
    <w:basedOn w:val="DefaultParagraphFont"/>
    <w:link w:val="CommentText"/>
    <w:uiPriority w:val="99"/>
    <w:rsid w:val="00956BE4"/>
    <w:rPr>
      <w:sz w:val="20"/>
      <w:szCs w:val="20"/>
    </w:rPr>
  </w:style>
  <w:style w:type="paragraph" w:styleId="CommentSubject">
    <w:name w:val="annotation subject"/>
    <w:basedOn w:val="CommentText"/>
    <w:next w:val="CommentText"/>
    <w:link w:val="CommentSubjectChar"/>
    <w:uiPriority w:val="99"/>
    <w:semiHidden/>
    <w:unhideWhenUsed/>
    <w:rsid w:val="00956BE4"/>
    <w:rPr>
      <w:b/>
      <w:bCs/>
    </w:rPr>
  </w:style>
  <w:style w:type="character" w:customStyle="1" w:styleId="CommentSubjectChar">
    <w:name w:val="Comment Subject Char"/>
    <w:basedOn w:val="CommentTextChar"/>
    <w:link w:val="CommentSubject"/>
    <w:uiPriority w:val="99"/>
    <w:semiHidden/>
    <w:rsid w:val="00956BE4"/>
    <w:rPr>
      <w:b/>
      <w:bCs/>
      <w:sz w:val="20"/>
      <w:szCs w:val="20"/>
    </w:rPr>
  </w:style>
  <w:style w:type="paragraph" w:styleId="Revision">
    <w:name w:val="Revision"/>
    <w:hidden/>
    <w:uiPriority w:val="99"/>
    <w:semiHidden/>
    <w:rsid w:val="00910DD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hs.sa.gov.au/how-we-help/ageing-well/ageing-well-strategy-for-south-australians/south-australias-plan-for-ageing-well" TargetMode="External"/><Relationship Id="rId18" Type="http://schemas.openxmlformats.org/officeDocument/2006/relationships/hyperlink" Target="https://dhs.sa.gov.au/how-we-help/ageing-well/ageing-well-strategy-for-south-australians/south-australias-plan-for-ageing-well" TargetMode="External"/><Relationship Id="rId26" Type="http://schemas.openxmlformats.org/officeDocument/2006/relationships/hyperlink" Target="http://www.ato.gov.au/Business/Third-party-reporting" TargetMode="External"/><Relationship Id="rId3" Type="http://schemas.openxmlformats.org/officeDocument/2006/relationships/customXml" Target="../customXml/item3.xml"/><Relationship Id="rId21" Type="http://schemas.openxmlformats.org/officeDocument/2006/relationships/hyperlink" Target="https://www.lga.sa.gov.au/about/overview-of-the-lga/related-organisation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dhs.sa.gov.au/how-we-help/ageing-well/ageing-well-strategy-for-south-australians/south-australias-plan-for-ageing-well" TargetMode="External"/><Relationship Id="rId17" Type="http://schemas.openxmlformats.org/officeDocument/2006/relationships/hyperlink" Target="https://dhs.sa.gov.au/how-we-help/ngo-and-sector-support/social-impact-framework" TargetMode="External"/><Relationship Id="rId25" Type="http://schemas.openxmlformats.org/officeDocument/2006/relationships/hyperlink" Target="https://dhs.sa.gov.au/__data/assets/pdf_file/0006/180375/Ageing-Well-Measuring-Success-Framework.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losingthegap.gov.au/national-agreement/national-agreement-closing-the-gap" TargetMode="External"/><Relationship Id="rId20" Type="http://schemas.openxmlformats.org/officeDocument/2006/relationships/hyperlink" Target="https://www.lga.sa.gov.au/sa-councils/councils-listing" TargetMode="External"/><Relationship Id="rId29" Type="http://schemas.openxmlformats.org/officeDocument/2006/relationships/hyperlink" Target="mailto:ageingwellgrants@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hs.sa.gov.au/how-we-help/ageing-well/ageing-well-grant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hs.sa.gov.au/how-we-help/ageing-well/ageing-well-strategy-for-south-australians/future-directions-to-safeguard-the-rights-of-older-south-australians" TargetMode="External"/><Relationship Id="rId23" Type="http://schemas.openxmlformats.org/officeDocument/2006/relationships/hyperlink" Target="file:///C:\Users\gillwe\AppData\Local\Microsoft\Windows\INetCache\Content.Outlook\VQI9US2U\tbc" TargetMode="External"/><Relationship Id="rId28" Type="http://schemas.openxmlformats.org/officeDocument/2006/relationships/hyperlink" Target="file:///C:\Users\gillwe\objDocCache\Objects\tbc"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ga.sa.gov.au/sa-councils/councils-listi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hs.sa.gov.au/__data/assets/pdf_file/0006/180375/Ageing-Well-Measuring-Success-Framework.pdf" TargetMode="External"/><Relationship Id="rId22" Type="http://schemas.openxmlformats.org/officeDocument/2006/relationships/hyperlink" Target="https://www.smartygrants.com.au/" TargetMode="External"/><Relationship Id="rId27" Type="http://schemas.openxmlformats.org/officeDocument/2006/relationships/hyperlink" Target="https://www.seniorscard.sa.gov.au/weekendplu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71343BCD6D049598449C876307003E4" version="1.0.0">
  <systemFields>
    <field name="Objective-Id">
      <value order="0">A30935552</value>
    </field>
    <field name="Objective-Title">
      <value order="0">2025-2026 Age Friendly SA Guidelines FINAL Word version</value>
    </field>
    <field name="Objective-Description">
      <value order="0"/>
    </field>
    <field name="Objective-CreationStamp">
      <value order="0">2025-08-27T22:12:03Z</value>
    </field>
    <field name="Objective-IsApproved">
      <value order="0">false</value>
    </field>
    <field name="Objective-IsPublished">
      <value order="0">true</value>
    </field>
    <field name="Objective-DatePublished">
      <value order="0">2025-08-28T04:34:48Z</value>
    </field>
    <field name="Objective-ModificationStamp">
      <value order="0">2025-08-28T22:57:06Z</value>
    </field>
    <field name="Objective-Owner">
      <value order="0">Weston, Gill - GILLWE</value>
    </field>
    <field name="Objective-Path">
      <value order="0">Global Folder:Department of Human Services (DHS):Office for Ageing Well:Governance:Communications:Office for Ageing Well Communications 2025:Ageing Well Community and Research Grants 2025-2026 - Guidelines Artwork and Page Template</value>
    </field>
    <field name="Objective-Parent">
      <value order="0">Ageing Well Community and Research Grants 2025-2026 - Guidelines Artwork and Page Template</value>
    </field>
    <field name="Objective-State">
      <value order="0">Published</value>
    </field>
    <field name="Objective-VersionId">
      <value order="0">vA41291630</value>
    </field>
    <field name="Objective-Version">
      <value order="0">11.0</value>
    </field>
    <field name="Objective-VersionNumber">
      <value order="0">11</value>
    </field>
    <field name="Objective-VersionComment">
      <value order="0"/>
    </field>
    <field name="Objective-FileNumber">
      <value order="0">2024-10343</value>
    </field>
    <field name="Objective-Classification">
      <value order="0"/>
    </field>
    <field name="Objective-Caveats">
      <value order="0"/>
    </field>
  </systemFields>
  <catalogues>
    <catalogue name="Corporate Document (Electronic) Type Catalogue" type="type" ori="id:cA101">
      <field name="Objective-Business Unit">
        <value order="0">DHS : Office for Ageing Well</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1a15c1a-9294-4985-a358-a62c3cfd3901" xsi:nil="true"/>
    <Category xmlns="738dd8e4-6ed0-41a5-b3e6-46d53cc94653" xsi:nil="true"/>
    <Cat2_x0028_internal_x0029_ xmlns="738dd8e4-6ed0-41a5-b3e6-46d53cc94653" xsi:nil="true"/>
    <Thumbnail xmlns="738dd8e4-6ed0-41a5-b3e6-46d53cc94653" xsi:nil="true"/>
    <lcf76f155ced4ddcb4097134ff3c332f xmlns="738dd8e4-6ed0-41a5-b3e6-46d53cc94653">
      <Terms xmlns="http://schemas.microsoft.com/office/infopath/2007/PartnerControls"/>
    </lcf76f155ced4ddcb4097134ff3c332f>
    <_x0043_at1 xmlns="738dd8e4-6ed0-41a5-b3e6-46d53cc94653" xsi:nil="true"/>
    <Date xmlns="738dd8e4-6ed0-41a5-b3e6-46d53cc94653" xsi:nil="true"/>
    <TopicArea_x002f_BU xmlns="738dd8e4-6ed0-41a5-b3e6-46d53cc94653"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2.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3.xml><?xml version="1.0" encoding="utf-8"?>
<ds:datastoreItem xmlns:ds="http://schemas.openxmlformats.org/officeDocument/2006/customXml" ds:itemID="{19D480BB-4925-4D66-A874-65100D41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d8e4-6ed0-41a5-b3e6-46d53cc94653"/>
    <ds:schemaRef ds:uri="51a15c1a-9294-4985-a358-a62c3cfd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5.xml><?xml version="1.0" encoding="utf-8"?>
<ds:datastoreItem xmlns:ds="http://schemas.openxmlformats.org/officeDocument/2006/customXml" ds:itemID="{2454C5A1-C040-4B9B-9FC7-A2D4A049B310}">
  <ds:schemaRefs>
    <ds:schemaRef ds:uri="http://schemas.microsoft.com/office/2006/documentManagement/types"/>
    <ds:schemaRef ds:uri="738dd8e4-6ed0-41a5-b3e6-46d53cc94653"/>
    <ds:schemaRef ds:uri="http://purl.org/dc/terms/"/>
    <ds:schemaRef ds:uri="http://purl.org/dc/dcmitype/"/>
    <ds:schemaRef ds:uri="http://schemas.microsoft.com/office/infopath/2007/PartnerControls"/>
    <ds:schemaRef ds:uri="http://www.w3.org/XML/1998/namespace"/>
    <ds:schemaRef ds:uri="51a15c1a-9294-4985-a358-a62c3cfd3901"/>
    <ds:schemaRef ds:uri="http://schemas.openxmlformats.org/package/2006/metadata/core-propertie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DHS_MS Corporate_1pg Portrait</Template>
  <TotalTime>12</TotalTime>
  <Pages>12</Pages>
  <Words>3186</Words>
  <Characters>18289</Characters>
  <Application>Microsoft Office Word</Application>
  <DocSecurity>0</DocSecurity>
  <Lines>389</Lines>
  <Paragraphs>268</Paragraphs>
  <ScaleCrop>false</ScaleCrop>
  <HeadingPairs>
    <vt:vector size="2" baseType="variant">
      <vt:variant>
        <vt:lpstr>Title</vt:lpstr>
      </vt:variant>
      <vt:variant>
        <vt:i4>1</vt:i4>
      </vt:variant>
    </vt:vector>
  </HeadingPairs>
  <TitlesOfParts>
    <vt:vector size="1" baseType="lpstr">
      <vt:lpstr>2025-2026  Age Friendly SA Guidelines</vt:lpstr>
    </vt:vector>
  </TitlesOfParts>
  <Company>Dept. for Communities &amp; Social Inclusion</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Age Friendly SA Guidelines</dc:title>
  <dc:creator/>
  <cp:keywords>Grants</cp:keywords>
  <cp:lastModifiedBy>Edwards, Stephanie (DHS)</cp:lastModifiedBy>
  <cp:revision>11</cp:revision>
  <dcterms:created xsi:type="dcterms:W3CDTF">2025-08-27T22:25:00Z</dcterms:created>
  <dcterms:modified xsi:type="dcterms:W3CDTF">2025-08-29T02:08:00Z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_dlc_DocIdItemGuid">
    <vt:lpwstr>06ef9ab7-ef66-4287-88e7-97b92241fa2d</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MediaServiceImageTags">
    <vt:lpwstr/>
  </property>
  <property fmtid="{D5CDD505-2E9C-101B-9397-08002B2CF9AE}" pid="15" name="o71f0f816a9c4477b749ffb568d7d576">
    <vt:lpwstr/>
  </property>
  <property fmtid="{D5CDD505-2E9C-101B-9397-08002B2CF9AE}" pid="16" name="DHSOwnerMMD">
    <vt:lpwstr>278;#Communications and Engagement|62ab0e1f-0890-42e6-b15d-cec3ffa98e0f</vt:lpwstr>
  </property>
  <property fmtid="{D5CDD505-2E9C-101B-9397-08002B2CF9AE}" pid="17" name="pbd02bac6f1a4ce0a7ac00b44d9ecc89">
    <vt:lpwstr/>
  </property>
  <property fmtid="{D5CDD505-2E9C-101B-9397-08002B2CF9AE}" pid="18" name="DHSSubTopics">
    <vt:lpwstr/>
  </property>
  <property fmtid="{D5CDD505-2E9C-101B-9397-08002B2CF9AE}" pid="19" name="inDHS_Docs_Division">
    <vt:lpwstr/>
  </property>
  <property fmtid="{D5CDD505-2E9C-101B-9397-08002B2CF9AE}" pid="20" name="Document_x0020_type">
    <vt:lpwstr/>
  </property>
  <property fmtid="{D5CDD505-2E9C-101B-9397-08002B2CF9AE}" pid="21" name="DHSSubTopicMMD">
    <vt:lpwstr>156;#Branding, logos and templates|96a80230-d819-4523-b518-febf21cbb476</vt:lpwstr>
  </property>
  <property fmtid="{D5CDD505-2E9C-101B-9397-08002B2CF9AE}" pid="22" name="inDHS_Docs_Topics">
    <vt:lpwstr/>
  </property>
  <property fmtid="{D5CDD505-2E9C-101B-9397-08002B2CF9AE}" pid="23" name="DHSTopicMMD">
    <vt:lpwstr>43;#Communications|48c48415-69f8-4b1e-89cf-9185b2f39e1e</vt:lpwstr>
  </property>
  <property fmtid="{D5CDD505-2E9C-101B-9397-08002B2CF9AE}" pid="24" name="DHSDocumentTypeMMD">
    <vt:lpwstr>15;#Template|bb1e76db-cb73-441c-aaba-dc280774a920</vt:lpwstr>
  </property>
  <property fmtid="{D5CDD505-2E9C-101B-9397-08002B2CF9AE}" pid="25" name="lcf76f155ced4ddcb4097134ff3c332f">
    <vt:lpwstr/>
  </property>
  <property fmtid="{D5CDD505-2E9C-101B-9397-08002B2CF9AE}" pid="26" name="e0d9d69d7bba44d69914159e69d42883">
    <vt:lpwstr/>
  </property>
  <property fmtid="{D5CDD505-2E9C-101B-9397-08002B2CF9AE}" pid="27" name="d954eacfb13b4ca0bab353ae5563f77d">
    <vt:lpwstr/>
  </property>
  <property fmtid="{D5CDD505-2E9C-101B-9397-08002B2CF9AE}" pid="28" name="Document type">
    <vt:lpwstr/>
  </property>
  <property fmtid="{D5CDD505-2E9C-101B-9397-08002B2CF9AE}" pid="29" name="DocumentSetDescription">
    <vt:lpwstr/>
  </property>
  <property fmtid="{D5CDD505-2E9C-101B-9397-08002B2CF9AE}" pid="30" name="Objective-Id">
    <vt:lpwstr>A30935552</vt:lpwstr>
  </property>
  <property fmtid="{D5CDD505-2E9C-101B-9397-08002B2CF9AE}" pid="31" name="Objective-Title">
    <vt:lpwstr>2025-2026 Age Friendly SA Guidelines FINAL Word version</vt:lpwstr>
  </property>
  <property fmtid="{D5CDD505-2E9C-101B-9397-08002B2CF9AE}" pid="32" name="Objective-Description">
    <vt:lpwstr/>
  </property>
  <property fmtid="{D5CDD505-2E9C-101B-9397-08002B2CF9AE}" pid="33" name="Objective-CreationStamp">
    <vt:filetime>2025-08-27T22:12:31Z</vt:filetime>
  </property>
  <property fmtid="{D5CDD505-2E9C-101B-9397-08002B2CF9AE}" pid="34" name="Objective-IsApproved">
    <vt:bool>false</vt:bool>
  </property>
  <property fmtid="{D5CDD505-2E9C-101B-9397-08002B2CF9AE}" pid="35" name="Objective-IsPublished">
    <vt:bool>true</vt:bool>
  </property>
  <property fmtid="{D5CDD505-2E9C-101B-9397-08002B2CF9AE}" pid="36" name="Objective-DatePublished">
    <vt:filetime>2025-08-28T04:34:48Z</vt:filetime>
  </property>
  <property fmtid="{D5CDD505-2E9C-101B-9397-08002B2CF9AE}" pid="37" name="Objective-ModificationStamp">
    <vt:filetime>2025-08-28T22:57:06Z</vt:filetime>
  </property>
  <property fmtid="{D5CDD505-2E9C-101B-9397-08002B2CF9AE}" pid="38" name="Objective-Owner">
    <vt:lpwstr>Weston, Gill - GILLWE</vt:lpwstr>
  </property>
  <property fmtid="{D5CDD505-2E9C-101B-9397-08002B2CF9AE}" pid="39" name="Objective-Path">
    <vt:lpwstr>Global Folder:Department of Human Services (DHS):Office for Ageing Well:Governance:Communications:Office for Ageing Well Communications 2025:Ageing Well Community and Research Grants 2025-2026 - Guidelines Artwork and Page Template:</vt:lpwstr>
  </property>
  <property fmtid="{D5CDD505-2E9C-101B-9397-08002B2CF9AE}" pid="40" name="Objective-Parent">
    <vt:lpwstr>Ageing Well Community and Research Grants 2025-2026 - Guidelines Artwork and Page Template</vt:lpwstr>
  </property>
  <property fmtid="{D5CDD505-2E9C-101B-9397-08002B2CF9AE}" pid="41" name="Objective-State">
    <vt:lpwstr>Published</vt:lpwstr>
  </property>
  <property fmtid="{D5CDD505-2E9C-101B-9397-08002B2CF9AE}" pid="42" name="Objective-VersionId">
    <vt:lpwstr>vA41291630</vt:lpwstr>
  </property>
  <property fmtid="{D5CDD505-2E9C-101B-9397-08002B2CF9AE}" pid="43" name="Objective-Version">
    <vt:lpwstr>11.0</vt:lpwstr>
  </property>
  <property fmtid="{D5CDD505-2E9C-101B-9397-08002B2CF9AE}" pid="44" name="Objective-VersionNumber">
    <vt:r8>11</vt:r8>
  </property>
  <property fmtid="{D5CDD505-2E9C-101B-9397-08002B2CF9AE}" pid="45" name="Objective-VersionComment">
    <vt:lpwstr/>
  </property>
  <property fmtid="{D5CDD505-2E9C-101B-9397-08002B2CF9AE}" pid="46" name="Objective-FileNumber">
    <vt:lpwstr>2024-10343</vt:lpwstr>
  </property>
  <property fmtid="{D5CDD505-2E9C-101B-9397-08002B2CF9AE}" pid="47" name="Objective-Classification">
    <vt:lpwstr>[Inherited - none]</vt:lpwstr>
  </property>
  <property fmtid="{D5CDD505-2E9C-101B-9397-08002B2CF9AE}" pid="48" name="Objective-Caveats">
    <vt:lpwstr/>
  </property>
  <property fmtid="{D5CDD505-2E9C-101B-9397-08002B2CF9AE}" pid="49" name="Objective-Business Unit">
    <vt:lpwstr>DHS:Office for Ageing Well</vt:lpwstr>
  </property>
  <property fmtid="{D5CDD505-2E9C-101B-9397-08002B2CF9AE}" pid="50" name="Objective-Security Classification">
    <vt:lpwstr>OFFICIAL</vt:lpwstr>
  </property>
  <property fmtid="{D5CDD505-2E9C-101B-9397-08002B2CF9AE}" pid="51" name="Objective-Document Type">
    <vt:lpwstr/>
  </property>
  <property fmtid="{D5CDD505-2E9C-101B-9397-08002B2CF9AE}" pid="52" name="Objective-Description - Abstract">
    <vt:lpwstr/>
  </property>
  <property fmtid="{D5CDD505-2E9C-101B-9397-08002B2CF9AE}" pid="53" name="Objective-Author Name">
    <vt:lpwstr/>
  </property>
  <property fmtid="{D5CDD505-2E9C-101B-9397-08002B2CF9AE}" pid="54" name="Objective-Action Officer">
    <vt:lpwstr/>
  </property>
  <property fmtid="{D5CDD505-2E9C-101B-9397-08002B2CF9AE}" pid="55" name="Objective-Delegator">
    <vt:lpwstr/>
  </property>
  <property fmtid="{D5CDD505-2E9C-101B-9397-08002B2CF9AE}" pid="56" name="Objective-Connect Creator">
    <vt:lpwstr/>
  </property>
  <property fmtid="{D5CDD505-2E9C-101B-9397-08002B2CF9AE}" pid="57" name="Objective-Comment">
    <vt:lpwstr/>
  </property>
</Properties>
</file>